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 Id="rId4" Type="http://schemas.openxmlformats.org/officeDocument/2006/relationships/custom-properties" Target="docProps/custom.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r>
        <w:rPr>
          <w:rFonts w:hint="default" w:ascii="BIZ UDPゴシック" w:hAnsi="BIZ UDPゴシック" w:eastAsia="BIZ UDPゴシック"/>
        </w:rPr>
        <mc:AlternateContent>
          <mc:Choice Requires="wpg">
            <w:drawing>
              <wp:anchor distT="0" distB="0" distL="114300" distR="114300" simplePos="0" relativeHeight="99" behindDoc="1" locked="0" layoutInCell="1" hidden="0" allowOverlap="1">
                <wp:simplePos x="0" y="0"/>
                <wp:positionH relativeFrom="column">
                  <wp:posOffset>-1133475</wp:posOffset>
                </wp:positionH>
                <wp:positionV relativeFrom="paragraph">
                  <wp:posOffset>-2550160</wp:posOffset>
                </wp:positionV>
                <wp:extent cx="8010525" cy="11713210"/>
                <wp:effectExtent l="635" t="635" r="635" b="162560"/>
                <wp:wrapNone/>
                <wp:docPr id="1026" name="グループ化 1344"/>
                <a:graphic xmlns:a="http://schemas.openxmlformats.org/drawingml/2006/main">
                  <a:graphicData uri="http://schemas.microsoft.com/office/word/2010/wordprocessingGroup">
                    <wpg:wgp>
                      <wpg:cNvGrpSpPr/>
                      <wpg:grpSpPr>
                        <a:xfrm>
                          <a:off x="0" y="0"/>
                          <a:ext cx="8010525" cy="11713210"/>
                          <a:chOff x="0" y="0"/>
                          <a:chExt cx="8010678" cy="11713341"/>
                        </a:xfrm>
                      </wpg:grpSpPr>
                      <wps:wsp>
                        <wps:cNvPr id="1027" name="楕円 1345"/>
                        <wps:cNvSpPr/>
                        <wps:spPr>
                          <a:xfrm>
                            <a:off x="772510" y="4855779"/>
                            <a:ext cx="2893695" cy="2660650"/>
                          </a:xfrm>
                          <a:prstGeom prst="ellipse">
                            <a:avLst/>
                          </a:prstGeom>
                          <a:blipFill>
                            <a:blip r:embed="rId7">
                              <a:extLst>
                                <a:ext uri="{BEBA8EAE-BF5A-486C-A8C5-ECC9F3942E4B}">
                                  <a14:imgProps xmlns:a14="http://schemas.microsoft.com/office/drawing/2010/main">
                                    <a14:imgLayer>
                                      <a14:imgEffect>
                                        <a14:brightnessContrast bright="20000"/>
                                      </a14:imgEffect>
                                    </a14:imgLayer>
                                  </a14:imgProps>
                                </a:ext>
                              </a:extLst>
                            </a:blip>
                            <a:stretch>
                              <a:fillRect/>
                            </a:stretch>
                          </a:blipFill>
                          <a:ln w="12700" cap="flat" cmpd="sng" algn="ctr">
                            <a:noFill/>
                            <a:prstDash val="solid"/>
                            <a:miter lim="800000"/>
                          </a:ln>
                          <a:effectLst/>
                        </wps:spPr>
                        <wps:bodyPr/>
                      </wps:wsp>
                      <wps:wsp>
                        <wps:cNvPr id="1028" name="楕円 1346"/>
                        <wps:cNvSpPr/>
                        <wps:spPr>
                          <a:xfrm rot="21031241">
                            <a:off x="3326524" y="7271188"/>
                            <a:ext cx="3081655" cy="2701925"/>
                          </a:xfrm>
                          <a:prstGeom prst="ellipse">
                            <a:avLst/>
                          </a:prstGeom>
                          <a:blipFill rotWithShape="0">
                            <a:blip r:embed="rId8">
                              <a:extLst>
                                <a:ext uri="{BEBA8EAE-BF5A-486C-A8C5-ECC9F3942E4B}">
                                  <a14:imgProps xmlns:a14="http://schemas.microsoft.com/office/drawing/2010/main">
                                    <a14:imgLayer>
                                      <a14:imgEffect>
                                        <a14:brightnessContrast bright="20000"/>
                                      </a14:imgEffect>
                                    </a14:imgLayer>
                                  </a14:imgProps>
                                </a:ext>
                              </a:extLst>
                            </a:blip>
                            <a:stretch>
                              <a:fillRect/>
                            </a:stretch>
                          </a:blipFill>
                          <a:ln w="12700" cap="flat" cmpd="sng" algn="ctr">
                            <a:noFill/>
                            <a:prstDash val="solid"/>
                            <a:miter lim="800000"/>
                          </a:ln>
                          <a:effectLst/>
                        </wps:spPr>
                        <wps:bodyPr/>
                      </wps:wsp>
                      <wps:wsp>
                        <wps:cNvPr id="1029" name="楕円 1347"/>
                        <wps:cNvSpPr/>
                        <wps:spPr>
                          <a:xfrm>
                            <a:off x="4146331" y="4162097"/>
                            <a:ext cx="2729230" cy="2743200"/>
                          </a:xfrm>
                          <a:prstGeom prst="ellipse">
                            <a:avLst/>
                          </a:prstGeom>
                          <a:blipFill>
                            <a:blip r:embed="rId9"/>
                            <a:stretch>
                              <a:fillRect/>
                            </a:stretch>
                          </a:blipFill>
                          <a:ln w="12700" cap="flat" cmpd="sng" algn="ctr">
                            <a:noFill/>
                            <a:prstDash val="solid"/>
                            <a:miter lim="800000"/>
                          </a:ln>
                          <a:effectLst/>
                        </wps:spPr>
                        <wps:bodyPr/>
                      </wps:wsp>
                      <wps:wsp>
                        <wps:cNvPr id="1030" name="楕円 1348"/>
                        <wps:cNvSpPr/>
                        <wps:spPr>
                          <a:xfrm rot="21031241">
                            <a:off x="189186" y="1374885"/>
                            <a:ext cx="3081655" cy="2701925"/>
                          </a:xfrm>
                          <a:prstGeom prst="ellipse">
                            <a:avLst/>
                          </a:prstGeom>
                          <a:solidFill>
                            <a:srgbClr val="FFC000">
                              <a:alpha val="50000"/>
                            </a:srgbClr>
                          </a:solidFill>
                          <a:ln w="12700" cap="flat" cmpd="sng" algn="ctr">
                            <a:noFill/>
                            <a:prstDash val="solid"/>
                            <a:miter lim="800000"/>
                          </a:ln>
                          <a:effectLst/>
                        </wps:spPr>
                        <wps:bodyPr/>
                      </wps:wsp>
                      <wps:wsp>
                        <wps:cNvPr id="1031" name="楕円 1349"/>
                        <wps:cNvSpPr/>
                        <wps:spPr>
                          <a:xfrm>
                            <a:off x="5123793" y="0"/>
                            <a:ext cx="2729230" cy="2743200"/>
                          </a:xfrm>
                          <a:prstGeom prst="ellipse">
                            <a:avLst/>
                          </a:prstGeom>
                          <a:solidFill>
                            <a:srgbClr val="92D050">
                              <a:alpha val="50000"/>
                            </a:srgbClr>
                          </a:solidFill>
                          <a:ln w="12700" cap="flat" cmpd="sng" algn="ctr">
                            <a:noFill/>
                            <a:prstDash val="solid"/>
                            <a:miter lim="800000"/>
                          </a:ln>
                          <a:effectLst/>
                        </wps:spPr>
                        <wps:bodyPr/>
                      </wps:wsp>
                      <wps:wsp>
                        <wps:cNvPr id="1032" name="楕円 1350"/>
                        <wps:cNvSpPr/>
                        <wps:spPr>
                          <a:xfrm rot="21031241">
                            <a:off x="283779" y="1548305"/>
                            <a:ext cx="3081655" cy="2701925"/>
                          </a:xfrm>
                          <a:prstGeom prst="ellipse">
                            <a:avLst/>
                          </a:prstGeom>
                          <a:solidFill>
                            <a:srgbClr val="FFC000">
                              <a:alpha val="50000"/>
                            </a:srgbClr>
                          </a:solidFill>
                          <a:ln w="12700" cap="flat" cmpd="sng" algn="ctr">
                            <a:noFill/>
                            <a:prstDash val="solid"/>
                            <a:miter lim="800000"/>
                          </a:ln>
                          <a:effectLst/>
                        </wps:spPr>
                        <wps:bodyPr/>
                      </wps:wsp>
                      <wps:wsp>
                        <wps:cNvPr id="1033" name="楕円 1351"/>
                        <wps:cNvSpPr/>
                        <wps:spPr>
                          <a:xfrm>
                            <a:off x="5281448" y="110359"/>
                            <a:ext cx="2729230" cy="2743200"/>
                          </a:xfrm>
                          <a:prstGeom prst="ellipse">
                            <a:avLst/>
                          </a:prstGeom>
                          <a:solidFill>
                            <a:srgbClr val="92D050">
                              <a:alpha val="50000"/>
                            </a:srgbClr>
                          </a:solidFill>
                          <a:ln w="12700" cap="flat" cmpd="sng" algn="ctr">
                            <a:noFill/>
                            <a:prstDash val="solid"/>
                            <a:miter lim="800000"/>
                          </a:ln>
                          <a:effectLst/>
                        </wps:spPr>
                        <wps:bodyPr/>
                      </wps:wsp>
                      <wps:wsp>
                        <wps:cNvPr id="1034" name="楕円 1352"/>
                        <wps:cNvSpPr/>
                        <wps:spPr>
                          <a:xfrm rot="20700000">
                            <a:off x="189186" y="9052691"/>
                            <a:ext cx="2893695" cy="2660650"/>
                          </a:xfrm>
                          <a:prstGeom prst="ellipse">
                            <a:avLst/>
                          </a:prstGeom>
                          <a:solidFill>
                            <a:srgbClr val="FF99CC">
                              <a:alpha val="50000"/>
                            </a:srgbClr>
                          </a:solidFill>
                          <a:ln w="12700" cap="flat" cmpd="sng" algn="ctr">
                            <a:noFill/>
                            <a:prstDash val="solid"/>
                            <a:miter lim="800000"/>
                          </a:ln>
                          <a:effectLst/>
                        </wps:spPr>
                        <wps:bodyPr/>
                      </wps:wsp>
                      <wps:wsp>
                        <wps:cNvPr id="1035" name="楕円 1353"/>
                        <wps:cNvSpPr/>
                        <wps:spPr>
                          <a:xfrm>
                            <a:off x="0" y="9017876"/>
                            <a:ext cx="2893695" cy="2660650"/>
                          </a:xfrm>
                          <a:prstGeom prst="ellipse">
                            <a:avLst/>
                          </a:prstGeom>
                          <a:solidFill>
                            <a:srgbClr val="FF99CC">
                              <a:alpha val="49804"/>
                            </a:srgbClr>
                          </a:solidFill>
                          <a:ln w="12700" cap="flat" cmpd="sng" algn="ctr">
                            <a:noFill/>
                            <a:prstDash val="solid"/>
                            <a:miter lim="800000"/>
                          </a:ln>
                          <a:effectLst/>
                        </wps:spPr>
                        <wps:bodyPr/>
                      </wps:wsp>
                    </wpg:wgp>
                  </a:graphicData>
                </a:graphic>
              </wp:anchor>
            </w:drawing>
          </mc:Choice>
          <mc:Fallback>
            <w:pict>
              <v:group id="グループ化 1344" style="mso-wrap-distance-right:9pt;mso-wrap-distance-bottom:0pt;margin-top:-200.8pt;mso-position-vertical-relative:text;mso-position-horizontal-relative:text;position:absolute;height:922.3pt;mso-wrap-distance-top:0pt;width:630.75pt;mso-wrap-distance-left:9pt;margin-left:-89.25pt;z-index:-503316381;" coordsize="8010678,11713341" coordorigin="0,0" o:spid="_x0000_s1026" o:allowincell="t" o:allowoverlap="t">
                <v:oval id="楕円 1345" style="height:2660650;width:2893695;top:4855779;left:772510;position:absolute;" o:spid="_x0000_s1027" filled="t" fillcolor="#ffffff" stroked="f" strokeweight="1pt" o:spt="3">
                  <v:fill type="frame" r:id="rId7"/>
                  <v:stroke linestyle="single" miterlimit="8" endcap="flat" dashstyle="solid"/>
                  <v:textbox style="layout-flow:horizontal;"/>
                  <v:imagedata o:title=""/>
                  <w10:wrap type="none" anchorx="text" anchory="text"/>
                </v:oval>
                <v:oval id="楕円 1346" style="height:2701925;width:3081655;top:7271188;left:3326524;position:absolute;rotation:351;" o:spid="_x0000_s1028" filled="t" fillcolor="#ffffff" stroked="f" strokeweight="1pt" o:spt="3">
                  <v:fill type="frame" r:id="rId8"/>
                  <v:stroke linestyle="single" miterlimit="8" endcap="flat" dashstyle="solid"/>
                  <v:textbox style="layout-flow:horizontal;"/>
                  <v:imagedata o:title=""/>
                  <w10:wrap type="none" anchorx="text" anchory="text"/>
                </v:oval>
                <v:oval id="楕円 1347" style="height:2743200;width:2729230;top:4162097;left:4146331;position:absolute;" o:spid="_x0000_s1029" filled="t" fillcolor="#ffffff" stroked="f" strokeweight="1pt" o:spt="3">
                  <v:fill type="frame" r:id="rId9"/>
                  <v:stroke linestyle="single" miterlimit="8" endcap="flat" dashstyle="solid"/>
                  <v:textbox style="layout-flow:horizontal;"/>
                  <v:imagedata o:title=""/>
                  <w10:wrap type="none" anchorx="text" anchory="text"/>
                </v:oval>
                <v:oval id="楕円 1348" style="height:2701925;width:3081655;top:1374885;left:189186;position:absolute;rotation:351;" o:spid="_x0000_s1030" filled="t" fillcolor="#ffc000" stroked="f" strokeweight="1pt" o:spt="3">
                  <v:fill opacity="32768f"/>
                  <v:stroke linestyle="single" miterlimit="8" endcap="flat" dashstyle="solid"/>
                  <v:textbox style="layout-flow:horizontal;"/>
                  <v:imagedata o:title=""/>
                  <w10:wrap type="none" anchorx="text" anchory="text"/>
                </v:oval>
                <v:oval id="楕円 1349" style="height:2743200;width:2729230;top:0;left:5123793;position:absolute;" o:spid="_x0000_s1031" filled="t" fillcolor="#92d050" stroked="f" strokeweight="1pt" o:spt="3">
                  <v:fill opacity="32768f"/>
                  <v:stroke linestyle="single" miterlimit="8" endcap="flat" dashstyle="solid"/>
                  <v:textbox style="layout-flow:horizontal;"/>
                  <v:imagedata o:title=""/>
                  <w10:wrap type="none" anchorx="text" anchory="text"/>
                </v:oval>
                <v:oval id="楕円 1350" style="height:2701925;width:3081655;top:1548305;left:283779;position:absolute;rotation:351;" o:spid="_x0000_s1032" filled="t" fillcolor="#ffc000" stroked="f" strokeweight="1pt" o:spt="3">
                  <v:fill opacity="32768f"/>
                  <v:stroke linestyle="single" miterlimit="8" endcap="flat" dashstyle="solid"/>
                  <v:textbox style="layout-flow:horizontal;"/>
                  <v:imagedata o:title=""/>
                  <w10:wrap type="none" anchorx="text" anchory="text"/>
                </v:oval>
                <v:oval id="楕円 1351" style="height:2743200;width:2729230;top:110359;left:5281448;position:absolute;" o:spid="_x0000_s1033" filled="t" fillcolor="#92d050" stroked="f" strokeweight="1pt" o:spt="3">
                  <v:fill opacity="32768f"/>
                  <v:stroke linestyle="single" miterlimit="8" endcap="flat" dashstyle="solid"/>
                  <v:textbox style="layout-flow:horizontal;"/>
                  <v:imagedata o:title=""/>
                  <w10:wrap type="none" anchorx="text" anchory="text"/>
                </v:oval>
                <v:oval id="楕円 1352" style="height:2660650;width:2893695;top:9052691;left:189186;position:absolute;rotation:345;" o:spid="_x0000_s1034" filled="t" fillcolor="#ff99cc" stroked="f" strokeweight="1pt" o:spt="3">
                  <v:fill opacity="32768f"/>
                  <v:stroke linestyle="single" miterlimit="8" endcap="flat" dashstyle="solid"/>
                  <v:textbox style="layout-flow:horizontal;"/>
                  <v:imagedata o:title=""/>
                  <w10:wrap type="none" anchorx="text" anchory="text"/>
                </v:oval>
                <v:oval id="楕円 1353" style="height:2660650;width:2893695;top:9017876;left:0;position:absolute;" o:spid="_x0000_s1035" filled="t" fillcolor="#ff99cc" stroked="f" strokeweight="1pt" o:spt="3">
                  <v:fill opacity="32639f"/>
                  <v:stroke linestyle="single" miterlimit="8" endcap="flat" dashstyle="solid"/>
                  <v:textbox style="layout-flow:horizontal;"/>
                  <v:imagedata o:title=""/>
                  <w10:wrap type="none" anchorx="text" anchory="text"/>
                </v:oval>
                <w10:wrap type="none" anchorx="text" anchory="text"/>
              </v:group>
            </w:pict>
          </mc:Fallback>
        </mc:AlternateContent>
      </w:r>
    </w:p>
    <w:p>
      <w:pPr>
        <w:pStyle w:val="0"/>
        <w:autoSpaceDE w:val="0"/>
        <w:autoSpaceDN w:val="0"/>
        <w:adjustRightInd w:val="0"/>
        <w:spacing w:line="560" w:lineRule="exact"/>
        <w:jc w:val="center"/>
        <w:rPr>
          <w:rFonts w:hint="default"/>
          <w:b w:val="1"/>
          <w:spacing w:val="57"/>
          <w:kern w:val="0"/>
          <w:sz w:val="40"/>
        </w:rPr>
      </w:pPr>
      <w:r>
        <w:rPr>
          <w:rFonts w:hint="eastAsia"/>
          <w:b w:val="1"/>
          <w:spacing w:val="105"/>
          <w:kern w:val="0"/>
          <w:sz w:val="40"/>
          <w:fitText w:val="8036" w:id="1"/>
        </w:rPr>
        <w:t>南風原町人口ビジョン（改訂版</w:t>
      </w:r>
      <w:r>
        <w:rPr>
          <w:rFonts w:hint="eastAsia"/>
          <w:b w:val="1"/>
          <w:spacing w:val="17"/>
          <w:kern w:val="0"/>
          <w:sz w:val="40"/>
          <w:fitText w:val="8036" w:id="1"/>
        </w:rPr>
        <w:t>）</w:t>
      </w:r>
    </w:p>
    <w:p>
      <w:pPr>
        <w:pStyle w:val="0"/>
        <w:autoSpaceDE w:val="0"/>
        <w:autoSpaceDN w:val="0"/>
        <w:adjustRightInd w:val="0"/>
        <w:spacing w:line="560" w:lineRule="exact"/>
        <w:jc w:val="center"/>
        <w:rPr>
          <w:rFonts w:hint="default"/>
          <w:b w:val="1"/>
          <w:kern w:val="0"/>
          <w:sz w:val="40"/>
        </w:rPr>
      </w:pPr>
      <w:r>
        <w:rPr>
          <w:rFonts w:hint="eastAsia"/>
          <w:b w:val="1"/>
          <w:spacing w:val="56"/>
          <w:kern w:val="0"/>
          <w:sz w:val="40"/>
          <w:fitText w:val="891" w:id="2"/>
        </w:rPr>
        <w:t>及</w:t>
      </w:r>
      <w:r>
        <w:rPr>
          <w:rFonts w:hint="eastAsia"/>
          <w:b w:val="1"/>
          <w:spacing w:val="0"/>
          <w:kern w:val="0"/>
          <w:sz w:val="40"/>
          <w:fitText w:val="891" w:id="2"/>
        </w:rPr>
        <w:t>び</w:t>
      </w:r>
    </w:p>
    <w:p>
      <w:pPr>
        <w:pStyle w:val="0"/>
        <w:autoSpaceDE w:val="0"/>
        <w:autoSpaceDN w:val="0"/>
        <w:adjustRightInd w:val="0"/>
        <w:spacing w:line="560" w:lineRule="exact"/>
        <w:jc w:val="center"/>
        <w:rPr>
          <w:rFonts w:hint="default"/>
          <w:b w:val="1"/>
          <w:spacing w:val="42"/>
          <w:w w:val="92"/>
          <w:kern w:val="0"/>
          <w:sz w:val="40"/>
        </w:rPr>
      </w:pPr>
      <w:r>
        <w:rPr>
          <w:rFonts w:hint="eastAsia"/>
          <w:b w:val="1"/>
          <w:spacing w:val="1"/>
          <w:w w:val="92"/>
          <w:kern w:val="0"/>
          <w:sz w:val="40"/>
          <w:fitText w:val="8030" w:id="3"/>
        </w:rPr>
        <w:t>南風原町デジタル田園都市国家構想の実現に向け</w:t>
      </w:r>
      <w:r>
        <w:rPr>
          <w:rFonts w:hint="eastAsia"/>
          <w:b w:val="1"/>
          <w:spacing w:val="7"/>
          <w:w w:val="92"/>
          <w:kern w:val="0"/>
          <w:sz w:val="40"/>
          <w:fitText w:val="8030" w:id="3"/>
        </w:rPr>
        <w:t>た</w:t>
      </w:r>
    </w:p>
    <w:p>
      <w:pPr>
        <w:pStyle w:val="0"/>
        <w:autoSpaceDE w:val="0"/>
        <w:autoSpaceDN w:val="0"/>
        <w:adjustRightInd w:val="0"/>
        <w:spacing w:line="560" w:lineRule="exact"/>
        <w:jc w:val="center"/>
        <w:rPr>
          <w:rFonts w:hint="default"/>
          <w:b w:val="1"/>
          <w:sz w:val="40"/>
        </w:rPr>
      </w:pPr>
      <w:r>
        <w:rPr>
          <w:rFonts w:hint="eastAsia"/>
          <w:b w:val="1"/>
          <w:spacing w:val="75"/>
          <w:kern w:val="0"/>
          <w:sz w:val="40"/>
          <w:fitText w:val="8028" w:id="4"/>
        </w:rPr>
        <w:t>第２期まち・ひと・しごと創生総合戦</w:t>
      </w:r>
      <w:r>
        <w:rPr>
          <w:rFonts w:hint="eastAsia"/>
          <w:b w:val="1"/>
          <w:spacing w:val="6"/>
          <w:kern w:val="0"/>
          <w:sz w:val="40"/>
          <w:fitText w:val="8028" w:id="4"/>
        </w:rPr>
        <w:t>略</w:t>
      </w:r>
    </w:p>
    <w:p>
      <w:pPr>
        <w:pStyle w:val="0"/>
        <w:autoSpaceDE w:val="0"/>
        <w:autoSpaceDN w:val="0"/>
        <w:adjustRightInd w:val="0"/>
        <w:spacing w:line="560" w:lineRule="exact"/>
        <w:jc w:val="center"/>
        <w:rPr>
          <w:rFonts w:hint="default"/>
          <w:b w:val="1"/>
          <w:kern w:val="0"/>
          <w:sz w:val="40"/>
        </w:rPr>
      </w:pPr>
    </w:p>
    <w:p>
      <w:pPr>
        <w:pStyle w:val="0"/>
        <w:autoSpaceDE w:val="0"/>
        <w:autoSpaceDN w:val="0"/>
        <w:adjustRightInd w:val="0"/>
        <w:spacing w:line="560" w:lineRule="exact"/>
        <w:jc w:val="center"/>
        <w:rPr>
          <w:rFonts w:hint="default"/>
          <w:kern w:val="0"/>
          <w:sz w:val="40"/>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rPr>
          <w:rFonts w:hint="default" w:ascii="BIZ UDPゴシック" w:hAnsi="BIZ UDPゴシック" w:eastAsia="BIZ UDPゴシック"/>
        </w:rPr>
      </w:pPr>
    </w:p>
    <w:p>
      <w:pPr>
        <w:pStyle w:val="0"/>
        <w:autoSpaceDE w:val="0"/>
        <w:autoSpaceDN w:val="0"/>
        <w:adjustRightInd w:val="0"/>
        <w:spacing w:line="360" w:lineRule="exact"/>
        <w:jc w:val="center"/>
        <w:rPr>
          <w:rFonts w:hint="default"/>
          <w:b w:val="1"/>
          <w:kern w:val="0"/>
          <w:sz w:val="32"/>
        </w:rPr>
      </w:pPr>
      <w:r>
        <w:rPr>
          <w:rFonts w:hint="eastAsia"/>
          <w:b w:val="1"/>
          <w:kern w:val="0"/>
          <w:sz w:val="32"/>
        </w:rPr>
        <w:t>令和</w:t>
      </w:r>
      <w:r>
        <w:rPr>
          <w:rFonts w:hint="eastAsia"/>
          <w:b w:val="1"/>
          <w:kern w:val="0"/>
          <w:sz w:val="32"/>
        </w:rPr>
        <w:t>5</w:t>
      </w:r>
      <w:r>
        <w:rPr>
          <w:rFonts w:hint="eastAsia"/>
          <w:b w:val="1"/>
          <w:kern w:val="0"/>
          <w:sz w:val="32"/>
        </w:rPr>
        <w:t>年</w:t>
      </w:r>
      <w:r>
        <w:rPr>
          <w:rFonts w:hint="eastAsia"/>
          <w:b w:val="1"/>
          <w:kern w:val="0"/>
          <w:sz w:val="32"/>
        </w:rPr>
        <w:t>2</w:t>
      </w:r>
      <w:r>
        <w:rPr>
          <w:rFonts w:hint="eastAsia"/>
          <w:b w:val="1"/>
          <w:kern w:val="0"/>
          <w:sz w:val="32"/>
        </w:rPr>
        <w:t>月　南風原町</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default"/>
        </w:rPr>
        <w:br w:type="page"/>
      </w:r>
    </w:p>
    <w:p>
      <w:pPr>
        <w:pStyle w:val="0"/>
        <w:spacing w:line="520" w:lineRule="exact"/>
        <w:jc w:val="center"/>
        <w:rPr>
          <w:rFonts w:hint="default"/>
          <w:b w:val="1"/>
          <w:spacing w:val="-6"/>
          <w:sz w:val="32"/>
        </w:rPr>
      </w:pPr>
      <w:r>
        <w:rPr>
          <w:rFonts w:hint="eastAsia"/>
          <w:b w:val="1"/>
          <w:spacing w:val="-6"/>
          <w:sz w:val="32"/>
        </w:rPr>
        <w:t>南風原町人口ビジョン（改訂版）及び南風原町デジタル田園都市国家構想の実現に向けた第</w:t>
      </w:r>
      <w:r>
        <w:rPr>
          <w:rFonts w:hint="eastAsia"/>
          <w:b w:val="1"/>
          <w:spacing w:val="-6"/>
          <w:sz w:val="32"/>
        </w:rPr>
        <w:t>2</w:t>
      </w:r>
      <w:r>
        <w:rPr>
          <w:rFonts w:hint="eastAsia"/>
          <w:b w:val="1"/>
          <w:spacing w:val="-6"/>
          <w:sz w:val="32"/>
        </w:rPr>
        <w:t>期まち・ひと・しごと創生総合戦略</w:t>
      </w:r>
    </w:p>
    <w:p>
      <w:pPr>
        <w:pStyle w:val="0"/>
        <w:spacing w:line="520" w:lineRule="exact"/>
        <w:jc w:val="center"/>
        <w:rPr>
          <w:rFonts w:hint="default"/>
          <w:b w:val="1"/>
          <w:sz w:val="32"/>
        </w:rPr>
      </w:pPr>
      <w:r>
        <w:rPr>
          <w:rFonts w:hint="eastAsia"/>
          <w:b w:val="1"/>
          <w:sz w:val="32"/>
        </w:rPr>
        <w:t>目　次</w:t>
      </w:r>
    </w:p>
    <w:p>
      <w:pPr>
        <w:pStyle w:val="0"/>
        <w:rPr>
          <w:rFonts w:hint="default"/>
        </w:rPr>
      </w:pPr>
    </w:p>
    <w:p>
      <w:pPr>
        <w:pStyle w:val="40"/>
        <w:ind w:left="210" w:right="210"/>
        <w:rPr>
          <w:rStyle w:val="39"/>
          <w:rFonts w:hint="default"/>
          <w:color w:val="000000" w:themeColor="text1"/>
          <w:u w:val="none" w:color="auto"/>
        </w:rPr>
      </w:pPr>
      <w:r>
        <w:rPr>
          <w:rStyle w:val="39"/>
          <w:rFonts w:hint="eastAsia"/>
          <w:color w:val="000000" w:themeColor="text1"/>
          <w:u w:val="none" w:color="auto"/>
        </w:rPr>
        <w:t>第１編　計画策定の趣旨と位置づけ</w:t>
      </w:r>
      <w:r>
        <w:rPr>
          <w:rStyle w:val="39"/>
          <w:rFonts w:hint="default"/>
          <w:color w:val="000000" w:themeColor="text1"/>
          <w:u w:val="none" w:color="auto"/>
        </w:rPr>
        <w:tab/>
      </w:r>
      <w:r>
        <w:rPr>
          <w:rStyle w:val="39"/>
          <w:rFonts w:hint="default"/>
          <w:color w:val="000000" w:themeColor="text1"/>
          <w:u w:val="none" w:color="auto"/>
        </w:rPr>
        <w:t>1</w:t>
      </w:r>
    </w:p>
    <w:p>
      <w:pPr>
        <w:pStyle w:val="42"/>
        <w:ind w:left="420" w:right="210"/>
        <w:rPr>
          <w:rStyle w:val="39"/>
          <w:rFonts w:hint="default"/>
          <w:color w:val="000000" w:themeColor="text1"/>
          <w:u w:val="none" w:color="auto"/>
        </w:rPr>
      </w:pPr>
      <w:r>
        <w:rPr>
          <w:rStyle w:val="39"/>
          <w:rFonts w:hint="eastAsia"/>
          <w:color w:val="000000" w:themeColor="text1"/>
          <w:u w:val="none" w:color="auto"/>
        </w:rPr>
        <w:t>１　計画策定の趣旨</w:t>
      </w:r>
      <w:r>
        <w:rPr>
          <w:rStyle w:val="39"/>
          <w:rFonts w:hint="default"/>
          <w:color w:val="000000" w:themeColor="text1"/>
          <w:u w:val="none" w:color="auto"/>
        </w:rPr>
        <w:tab/>
      </w:r>
      <w:r>
        <w:rPr>
          <w:rStyle w:val="39"/>
          <w:rFonts w:hint="default"/>
          <w:color w:val="000000" w:themeColor="text1"/>
          <w:u w:val="none" w:color="auto"/>
        </w:rPr>
        <w:t>1</w:t>
      </w:r>
    </w:p>
    <w:p>
      <w:pPr>
        <w:pStyle w:val="42"/>
        <w:ind w:left="420" w:right="210"/>
        <w:rPr>
          <w:rStyle w:val="39"/>
          <w:rFonts w:hint="default"/>
          <w:color w:val="000000" w:themeColor="text1"/>
          <w:u w:val="none" w:color="auto"/>
        </w:rPr>
      </w:pPr>
      <w:r>
        <w:rPr>
          <w:rStyle w:val="39"/>
          <w:rFonts w:hint="eastAsia"/>
          <w:color w:val="000000" w:themeColor="text1"/>
          <w:u w:val="none" w:color="auto"/>
        </w:rPr>
        <w:t>２　対象期間</w:t>
      </w:r>
      <w:r>
        <w:rPr>
          <w:rStyle w:val="39"/>
          <w:rFonts w:hint="default"/>
          <w:color w:val="000000" w:themeColor="text1"/>
          <w:u w:val="none" w:color="auto"/>
        </w:rPr>
        <w:tab/>
      </w:r>
      <w:r>
        <w:rPr>
          <w:rStyle w:val="39"/>
          <w:rFonts w:hint="default"/>
          <w:color w:val="000000" w:themeColor="text1"/>
          <w:u w:val="none" w:color="auto"/>
        </w:rPr>
        <w:t>2</w:t>
      </w:r>
    </w:p>
    <w:p>
      <w:pPr>
        <w:pStyle w:val="42"/>
        <w:ind w:left="420" w:right="210"/>
        <w:rPr>
          <w:rStyle w:val="39"/>
          <w:rFonts w:hint="default"/>
          <w:color w:val="000000" w:themeColor="text1"/>
          <w:u w:val="none" w:color="auto"/>
        </w:rPr>
      </w:pPr>
      <w:r>
        <w:rPr>
          <w:rStyle w:val="39"/>
          <w:rFonts w:hint="eastAsia"/>
          <w:color w:val="000000" w:themeColor="text1"/>
          <w:u w:val="none" w:color="auto"/>
        </w:rPr>
        <w:t>３　位置づけ</w:t>
      </w:r>
      <w:r>
        <w:rPr>
          <w:rStyle w:val="39"/>
          <w:rFonts w:hint="default"/>
          <w:color w:val="000000" w:themeColor="text1"/>
          <w:u w:val="none" w:color="auto"/>
        </w:rPr>
        <w:tab/>
      </w:r>
      <w:r>
        <w:rPr>
          <w:rStyle w:val="39"/>
          <w:rFonts w:hint="default"/>
          <w:color w:val="000000" w:themeColor="text1"/>
          <w:u w:val="none" w:color="auto"/>
        </w:rPr>
        <w:t>3</w:t>
      </w:r>
    </w:p>
    <w:p>
      <w:pPr>
        <w:pStyle w:val="40"/>
        <w:ind w:left="210" w:right="210"/>
        <w:rPr>
          <w:rStyle w:val="39"/>
          <w:rFonts w:hint="default"/>
          <w:color w:val="000000" w:themeColor="text1"/>
          <w:u w:val="none" w:color="auto"/>
        </w:rPr>
      </w:pPr>
      <w:r>
        <w:rPr>
          <w:rStyle w:val="39"/>
          <w:rFonts w:hint="eastAsia"/>
          <w:color w:val="000000" w:themeColor="text1"/>
          <w:u w:val="none" w:color="auto"/>
        </w:rPr>
        <w:t>第２編　人口ビジョン（改訂版）</w:t>
      </w:r>
      <w:r>
        <w:rPr>
          <w:rStyle w:val="39"/>
          <w:rFonts w:hint="default"/>
          <w:color w:val="000000" w:themeColor="text1"/>
          <w:u w:val="none" w:color="auto"/>
        </w:rPr>
        <w:tab/>
      </w:r>
      <w:r>
        <w:rPr>
          <w:rStyle w:val="39"/>
          <w:rFonts w:hint="default"/>
          <w:color w:val="000000" w:themeColor="text1"/>
          <w:u w:val="none" w:color="auto"/>
        </w:rPr>
        <w:t>5</w:t>
      </w:r>
    </w:p>
    <w:p>
      <w:pPr>
        <w:pStyle w:val="41"/>
        <w:ind w:left="210" w:right="210"/>
        <w:rPr>
          <w:rStyle w:val="39"/>
          <w:rFonts w:hint="default"/>
          <w:color w:val="000000" w:themeColor="text1"/>
          <w:u w:val="none" w:color="auto"/>
        </w:rPr>
      </w:pPr>
      <w:r>
        <w:rPr>
          <w:rStyle w:val="39"/>
          <w:rFonts w:hint="eastAsia"/>
          <w:color w:val="000000" w:themeColor="text1"/>
          <w:u w:val="none" w:color="auto"/>
        </w:rPr>
        <w:t>第１章　人口の現状分析</w:t>
      </w:r>
      <w:r>
        <w:rPr>
          <w:rStyle w:val="39"/>
          <w:rFonts w:hint="default"/>
          <w:color w:val="000000" w:themeColor="text1"/>
          <w:u w:val="none" w:color="auto"/>
        </w:rPr>
        <w:tab/>
      </w:r>
      <w:r>
        <w:rPr>
          <w:rStyle w:val="39"/>
          <w:rFonts w:hint="default"/>
          <w:color w:val="000000" w:themeColor="text1"/>
          <w:u w:val="none" w:color="auto"/>
        </w:rPr>
        <w:t>5</w:t>
      </w:r>
    </w:p>
    <w:p>
      <w:pPr>
        <w:pStyle w:val="42"/>
        <w:ind w:left="420" w:right="210"/>
        <w:rPr>
          <w:rStyle w:val="39"/>
          <w:rFonts w:hint="default"/>
          <w:color w:val="000000" w:themeColor="text1"/>
          <w:u w:val="none" w:color="auto"/>
        </w:rPr>
      </w:pPr>
      <w:r>
        <w:rPr>
          <w:rStyle w:val="39"/>
          <w:rFonts w:hint="eastAsia"/>
          <w:color w:val="000000" w:themeColor="text1"/>
          <w:u w:val="none" w:color="auto"/>
        </w:rPr>
        <w:t>１　総人口の推移</w:t>
      </w:r>
      <w:r>
        <w:rPr>
          <w:rStyle w:val="39"/>
          <w:rFonts w:hint="default"/>
          <w:color w:val="000000" w:themeColor="text1"/>
          <w:u w:val="none" w:color="auto"/>
        </w:rPr>
        <w:tab/>
      </w:r>
      <w:r>
        <w:rPr>
          <w:rStyle w:val="39"/>
          <w:rFonts w:hint="default"/>
          <w:color w:val="000000" w:themeColor="text1"/>
          <w:u w:val="none" w:color="auto"/>
        </w:rPr>
        <w:t>5</w:t>
      </w:r>
    </w:p>
    <w:p>
      <w:pPr>
        <w:pStyle w:val="42"/>
        <w:ind w:left="420" w:right="210"/>
        <w:rPr>
          <w:rStyle w:val="39"/>
          <w:rFonts w:hint="default"/>
          <w:color w:val="000000" w:themeColor="text1"/>
          <w:u w:val="none" w:color="auto"/>
        </w:rPr>
      </w:pPr>
      <w:r>
        <w:rPr>
          <w:rStyle w:val="39"/>
          <w:rFonts w:hint="eastAsia"/>
          <w:color w:val="000000" w:themeColor="text1"/>
          <w:u w:val="none" w:color="auto"/>
        </w:rPr>
        <w:t>２　人口構成の推移</w:t>
      </w:r>
      <w:r>
        <w:rPr>
          <w:rStyle w:val="39"/>
          <w:rFonts w:hint="default"/>
          <w:color w:val="000000" w:themeColor="text1"/>
          <w:u w:val="none" w:color="auto"/>
        </w:rPr>
        <w:tab/>
      </w:r>
      <w:r>
        <w:rPr>
          <w:rStyle w:val="39"/>
          <w:rFonts w:hint="default"/>
          <w:color w:val="000000" w:themeColor="text1"/>
          <w:u w:val="none" w:color="auto"/>
        </w:rPr>
        <w:t>6</w:t>
      </w:r>
    </w:p>
    <w:p>
      <w:pPr>
        <w:pStyle w:val="42"/>
        <w:ind w:left="420" w:right="210"/>
        <w:rPr>
          <w:rStyle w:val="39"/>
          <w:rFonts w:hint="default"/>
          <w:color w:val="000000" w:themeColor="text1"/>
          <w:u w:val="none" w:color="auto"/>
        </w:rPr>
      </w:pPr>
      <w:r>
        <w:rPr>
          <w:rStyle w:val="39"/>
          <w:rFonts w:hint="eastAsia"/>
          <w:color w:val="000000" w:themeColor="text1"/>
          <w:u w:val="none" w:color="auto"/>
        </w:rPr>
        <w:t>３　人口動態</w:t>
      </w:r>
      <w:r>
        <w:rPr>
          <w:rStyle w:val="39"/>
          <w:rFonts w:hint="default"/>
          <w:color w:val="000000" w:themeColor="text1"/>
          <w:u w:val="none" w:color="auto"/>
        </w:rPr>
        <w:tab/>
      </w:r>
      <w:r>
        <w:rPr>
          <w:rStyle w:val="39"/>
          <w:rFonts w:hint="default"/>
          <w:color w:val="000000" w:themeColor="text1"/>
          <w:u w:val="none" w:color="auto"/>
        </w:rPr>
        <w:t>7</w:t>
      </w:r>
    </w:p>
    <w:p>
      <w:pPr>
        <w:pStyle w:val="42"/>
        <w:ind w:left="420" w:right="210"/>
        <w:rPr>
          <w:rStyle w:val="39"/>
          <w:rFonts w:hint="default"/>
          <w:color w:val="000000" w:themeColor="text1"/>
          <w:u w:val="none" w:color="auto"/>
        </w:rPr>
      </w:pPr>
      <w:r>
        <w:rPr>
          <w:rStyle w:val="39"/>
          <w:rFonts w:hint="eastAsia"/>
          <w:color w:val="000000" w:themeColor="text1"/>
          <w:u w:val="none" w:color="auto"/>
        </w:rPr>
        <w:t>４　就業者の状況</w:t>
      </w:r>
      <w:r>
        <w:rPr>
          <w:rStyle w:val="39"/>
          <w:rFonts w:hint="default"/>
          <w:color w:val="000000" w:themeColor="text1"/>
          <w:u w:val="none" w:color="auto"/>
        </w:rPr>
        <w:tab/>
      </w:r>
      <w:r>
        <w:rPr>
          <w:rStyle w:val="39"/>
          <w:rFonts w:hint="default"/>
          <w:color w:val="000000" w:themeColor="text1"/>
          <w:u w:val="none" w:color="auto"/>
        </w:rPr>
        <w:t>11</w:t>
      </w:r>
    </w:p>
    <w:p>
      <w:pPr>
        <w:pStyle w:val="41"/>
        <w:ind w:left="210" w:right="210"/>
        <w:rPr>
          <w:rStyle w:val="39"/>
          <w:rFonts w:hint="default"/>
          <w:color w:val="000000" w:themeColor="text1"/>
          <w:u w:val="none" w:color="auto"/>
        </w:rPr>
      </w:pPr>
      <w:r>
        <w:rPr>
          <w:rStyle w:val="39"/>
          <w:rFonts w:hint="eastAsia"/>
          <w:color w:val="000000" w:themeColor="text1"/>
          <w:u w:val="none" w:color="auto"/>
        </w:rPr>
        <w:t>第２章　町民の意向</w:t>
      </w:r>
      <w:r>
        <w:rPr>
          <w:rStyle w:val="39"/>
          <w:rFonts w:hint="default"/>
          <w:color w:val="000000" w:themeColor="text1"/>
          <w:u w:val="none" w:color="auto"/>
        </w:rPr>
        <w:tab/>
      </w:r>
      <w:r>
        <w:rPr>
          <w:rStyle w:val="39"/>
          <w:rFonts w:hint="default"/>
          <w:color w:val="000000" w:themeColor="text1"/>
          <w:u w:val="none" w:color="auto"/>
        </w:rPr>
        <w:t>1</w:t>
      </w:r>
      <w:r>
        <w:rPr>
          <w:rStyle w:val="39"/>
          <w:rFonts w:hint="eastAsia"/>
          <w:color w:val="000000" w:themeColor="text1"/>
          <w:u w:val="none" w:color="auto"/>
        </w:rPr>
        <w:t>6</w:t>
      </w:r>
    </w:p>
    <w:p>
      <w:pPr>
        <w:pStyle w:val="42"/>
        <w:ind w:left="420" w:right="210"/>
        <w:rPr>
          <w:rStyle w:val="39"/>
          <w:rFonts w:hint="default"/>
          <w:color w:val="000000" w:themeColor="text1"/>
          <w:u w:val="none" w:color="auto"/>
        </w:rPr>
      </w:pPr>
      <w:r>
        <w:rPr>
          <w:rStyle w:val="39"/>
          <w:rFonts w:hint="eastAsia"/>
          <w:color w:val="000000" w:themeColor="text1"/>
          <w:u w:val="none" w:color="auto"/>
        </w:rPr>
        <w:t>１　アンケート調査の実施要領</w:t>
      </w:r>
      <w:r>
        <w:rPr>
          <w:rStyle w:val="39"/>
          <w:rFonts w:hint="default"/>
          <w:color w:val="000000" w:themeColor="text1"/>
          <w:u w:val="none" w:color="auto"/>
        </w:rPr>
        <w:tab/>
      </w:r>
      <w:r>
        <w:rPr>
          <w:rStyle w:val="39"/>
          <w:rFonts w:hint="default"/>
          <w:color w:val="000000" w:themeColor="text1"/>
          <w:u w:val="none" w:color="auto"/>
        </w:rPr>
        <w:t>1</w:t>
      </w:r>
      <w:r>
        <w:rPr>
          <w:rStyle w:val="39"/>
          <w:rFonts w:hint="eastAsia"/>
          <w:color w:val="000000" w:themeColor="text1"/>
          <w:u w:val="none" w:color="auto"/>
        </w:rPr>
        <w:t>6</w:t>
      </w:r>
    </w:p>
    <w:p>
      <w:pPr>
        <w:pStyle w:val="42"/>
        <w:ind w:left="420" w:right="210"/>
        <w:rPr>
          <w:rStyle w:val="39"/>
          <w:rFonts w:hint="default"/>
          <w:color w:val="000000" w:themeColor="text1"/>
          <w:u w:val="none" w:color="auto"/>
        </w:rPr>
      </w:pPr>
      <w:r>
        <w:rPr>
          <w:rStyle w:val="39"/>
          <w:rFonts w:hint="eastAsia"/>
          <w:color w:val="000000" w:themeColor="text1"/>
          <w:u w:val="none" w:color="auto"/>
        </w:rPr>
        <w:t>２　アンケート調査の結果</w:t>
      </w:r>
      <w:r>
        <w:rPr>
          <w:rStyle w:val="39"/>
          <w:rFonts w:hint="default"/>
          <w:color w:val="000000" w:themeColor="text1"/>
          <w:u w:val="none" w:color="auto"/>
        </w:rPr>
        <w:tab/>
      </w:r>
      <w:r>
        <w:rPr>
          <w:rStyle w:val="39"/>
          <w:rFonts w:hint="default"/>
          <w:color w:val="000000" w:themeColor="text1"/>
          <w:u w:val="none" w:color="auto"/>
        </w:rPr>
        <w:t>1</w:t>
      </w:r>
      <w:r>
        <w:rPr>
          <w:rStyle w:val="39"/>
          <w:rFonts w:hint="eastAsia"/>
          <w:color w:val="000000" w:themeColor="text1"/>
          <w:u w:val="none" w:color="auto"/>
        </w:rPr>
        <w:t>7</w:t>
      </w:r>
    </w:p>
    <w:p>
      <w:pPr>
        <w:pStyle w:val="41"/>
        <w:ind w:left="210" w:right="210"/>
        <w:rPr>
          <w:rStyle w:val="39"/>
          <w:rFonts w:hint="default"/>
          <w:color w:val="000000" w:themeColor="text1"/>
          <w:u w:val="none" w:color="auto"/>
        </w:rPr>
      </w:pPr>
      <w:r>
        <w:rPr>
          <w:rStyle w:val="39"/>
          <w:rFonts w:hint="eastAsia"/>
          <w:color w:val="000000" w:themeColor="text1"/>
          <w:u w:val="none" w:color="auto"/>
        </w:rPr>
        <w:t>第３章　将来人口の推計</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2</w:t>
      </w:r>
    </w:p>
    <w:p>
      <w:pPr>
        <w:pStyle w:val="42"/>
        <w:ind w:left="420" w:right="210"/>
        <w:rPr>
          <w:rStyle w:val="39"/>
          <w:rFonts w:hint="default"/>
          <w:color w:val="000000" w:themeColor="text1"/>
          <w:u w:val="none" w:color="auto"/>
        </w:rPr>
      </w:pPr>
      <w:r>
        <w:rPr>
          <w:rStyle w:val="39"/>
          <w:rFonts w:hint="eastAsia"/>
          <w:color w:val="000000" w:themeColor="text1"/>
          <w:u w:val="none" w:color="auto"/>
        </w:rPr>
        <w:t>１　社人研の推計</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2</w:t>
      </w:r>
    </w:p>
    <w:p>
      <w:pPr>
        <w:pStyle w:val="42"/>
        <w:ind w:left="420" w:right="210"/>
        <w:rPr>
          <w:rStyle w:val="39"/>
          <w:rFonts w:hint="default"/>
          <w:color w:val="000000" w:themeColor="text1"/>
          <w:u w:val="none" w:color="auto"/>
        </w:rPr>
      </w:pPr>
      <w:r>
        <w:rPr>
          <w:rStyle w:val="39"/>
          <w:rFonts w:hint="eastAsia"/>
          <w:color w:val="000000" w:themeColor="text1"/>
          <w:u w:val="none" w:color="auto"/>
        </w:rPr>
        <w:t>２　町独自の推計（現状の状態で推移した場合）</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3</w:t>
      </w:r>
    </w:p>
    <w:p>
      <w:pPr>
        <w:pStyle w:val="41"/>
        <w:ind w:left="210" w:right="210"/>
        <w:rPr>
          <w:rStyle w:val="39"/>
          <w:rFonts w:hint="default"/>
          <w:color w:val="000000" w:themeColor="text1"/>
          <w:u w:val="none" w:color="auto"/>
        </w:rPr>
      </w:pPr>
      <w:r>
        <w:rPr>
          <w:rStyle w:val="39"/>
          <w:rFonts w:hint="eastAsia"/>
          <w:color w:val="000000" w:themeColor="text1"/>
          <w:u w:val="none" w:color="auto"/>
        </w:rPr>
        <w:t>第４章　人口の将来展望</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5</w:t>
      </w:r>
    </w:p>
    <w:p>
      <w:pPr>
        <w:pStyle w:val="42"/>
        <w:ind w:left="420" w:right="210"/>
        <w:rPr>
          <w:rStyle w:val="39"/>
          <w:rFonts w:hint="default"/>
          <w:color w:val="000000" w:themeColor="text1"/>
          <w:u w:val="none" w:color="auto"/>
        </w:rPr>
      </w:pPr>
      <w:r>
        <w:rPr>
          <w:rStyle w:val="39"/>
          <w:rFonts w:hint="eastAsia"/>
          <w:color w:val="000000" w:themeColor="text1"/>
          <w:u w:val="none" w:color="auto"/>
        </w:rPr>
        <w:t>１　目指すべき将来の方向</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5</w:t>
      </w:r>
    </w:p>
    <w:p>
      <w:pPr>
        <w:pStyle w:val="42"/>
        <w:ind w:left="420" w:right="210"/>
        <w:rPr>
          <w:rStyle w:val="39"/>
          <w:rFonts w:hint="default"/>
          <w:color w:val="000000" w:themeColor="text1"/>
          <w:u w:val="none" w:color="auto"/>
        </w:rPr>
      </w:pPr>
      <w:r>
        <w:rPr>
          <w:rStyle w:val="39"/>
          <w:rFonts w:hint="eastAsia"/>
          <w:color w:val="000000" w:themeColor="text1"/>
          <w:u w:val="none" w:color="auto"/>
        </w:rPr>
        <w:t>２　人口の将来展望</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6</w:t>
      </w:r>
    </w:p>
    <w:p>
      <w:pPr>
        <w:pStyle w:val="40"/>
        <w:spacing w:before="177" w:beforeLines="50" w:beforeAutospacing="0" w:line="400" w:lineRule="exact"/>
        <w:ind w:left="1050" w:right="210" w:hanging="840" w:hangingChars="350"/>
        <w:rPr>
          <w:rStyle w:val="39"/>
          <w:rFonts w:hint="default"/>
          <w:color w:val="000000" w:themeColor="text1"/>
          <w:u w:val="none" w:color="auto"/>
        </w:rPr>
      </w:pPr>
      <w:r>
        <w:rPr>
          <w:rStyle w:val="39"/>
          <w:rFonts w:hint="eastAsia"/>
          <w:color w:val="000000" w:themeColor="text1"/>
          <w:u w:val="none" w:color="auto"/>
        </w:rPr>
        <w:t>第３編　南風原町デジタル田園都市国家構想の実現に向けた第２期まち・ひと・しごと創生総合戦略</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9</w:t>
      </w:r>
    </w:p>
    <w:p>
      <w:pPr>
        <w:pStyle w:val="41"/>
        <w:ind w:left="210" w:right="210"/>
        <w:rPr>
          <w:rStyle w:val="39"/>
          <w:rFonts w:hint="default"/>
          <w:color w:val="000000" w:themeColor="text1"/>
          <w:u w:val="none" w:color="auto"/>
        </w:rPr>
      </w:pPr>
      <w:r>
        <w:rPr>
          <w:rStyle w:val="39"/>
          <w:rFonts w:hint="eastAsia"/>
          <w:color w:val="000000" w:themeColor="text1"/>
          <w:u w:val="none" w:color="auto"/>
        </w:rPr>
        <w:t>第１章　計画策定にあたって</w:t>
      </w:r>
      <w:bookmarkStart w:id="0" w:name="_GoBack"/>
      <w:bookmarkEnd w:id="0"/>
      <w:r>
        <w:rPr>
          <w:rStyle w:val="39"/>
          <w:rFonts w:hint="eastAsia"/>
          <w:color w:val="000000" w:themeColor="text1"/>
          <w:u w:val="none" w:color="auto"/>
        </w:rPr>
        <w:t>の基本的な考え方</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9</w:t>
      </w:r>
    </w:p>
    <w:p>
      <w:pPr>
        <w:pStyle w:val="42"/>
        <w:ind w:left="420" w:right="210"/>
        <w:rPr>
          <w:rStyle w:val="39"/>
          <w:rFonts w:hint="default"/>
          <w:color w:val="000000" w:themeColor="text1"/>
          <w:u w:val="none" w:color="auto"/>
        </w:rPr>
      </w:pPr>
      <w:r>
        <w:rPr>
          <w:rStyle w:val="39"/>
          <w:rFonts w:hint="eastAsia"/>
          <w:color w:val="000000" w:themeColor="text1"/>
          <w:u w:val="none" w:color="auto"/>
        </w:rPr>
        <w:t>１　国・県の総合戦略との関係</w:t>
      </w:r>
      <w:r>
        <w:rPr>
          <w:rStyle w:val="39"/>
          <w:rFonts w:hint="default"/>
          <w:color w:val="000000" w:themeColor="text1"/>
          <w:u w:val="none" w:color="auto"/>
        </w:rPr>
        <w:tab/>
      </w:r>
      <w:r>
        <w:rPr>
          <w:rStyle w:val="39"/>
          <w:rFonts w:hint="default"/>
          <w:color w:val="000000" w:themeColor="text1"/>
          <w:u w:val="none" w:color="auto"/>
        </w:rPr>
        <w:t>2</w:t>
      </w:r>
      <w:r>
        <w:rPr>
          <w:rStyle w:val="39"/>
          <w:rFonts w:hint="eastAsia"/>
          <w:color w:val="000000" w:themeColor="text1"/>
          <w:u w:val="none" w:color="auto"/>
        </w:rPr>
        <w:t>9</w:t>
      </w:r>
    </w:p>
    <w:p>
      <w:pPr>
        <w:pStyle w:val="42"/>
        <w:ind w:left="420" w:right="210"/>
        <w:rPr>
          <w:rStyle w:val="39"/>
          <w:rFonts w:hint="default"/>
          <w:color w:val="000000" w:themeColor="text1"/>
          <w:u w:val="none" w:color="auto"/>
        </w:rPr>
      </w:pPr>
      <w:r>
        <w:rPr>
          <w:rStyle w:val="39"/>
          <w:rFonts w:hint="eastAsia"/>
          <w:color w:val="000000" w:themeColor="text1"/>
          <w:u w:val="none" w:color="auto"/>
        </w:rPr>
        <w:t>２　町総合計画との関係</w:t>
      </w:r>
      <w:r>
        <w:rPr>
          <w:rStyle w:val="39"/>
          <w:rFonts w:hint="default"/>
          <w:color w:val="000000" w:themeColor="text1"/>
          <w:u w:val="none" w:color="auto"/>
        </w:rPr>
        <w:tab/>
      </w:r>
      <w:r>
        <w:rPr>
          <w:rStyle w:val="39"/>
          <w:rFonts w:hint="eastAsia"/>
          <w:color w:val="000000" w:themeColor="text1"/>
          <w:u w:val="none" w:color="auto"/>
        </w:rPr>
        <w:t>32</w:t>
      </w:r>
    </w:p>
    <w:p>
      <w:pPr>
        <w:pStyle w:val="42"/>
        <w:ind w:left="420" w:right="210"/>
        <w:rPr>
          <w:rStyle w:val="39"/>
          <w:rFonts w:hint="default"/>
          <w:color w:val="000000" w:themeColor="text1"/>
          <w:u w:val="none" w:color="auto"/>
        </w:rPr>
      </w:pPr>
      <w:r>
        <w:rPr>
          <w:rStyle w:val="39"/>
          <w:rFonts w:hint="eastAsia"/>
          <w:color w:val="000000" w:themeColor="text1"/>
          <w:u w:val="none" w:color="auto"/>
        </w:rPr>
        <w:t>３　町民の意向</w:t>
      </w:r>
      <w:r>
        <w:rPr>
          <w:rStyle w:val="39"/>
          <w:rFonts w:hint="default"/>
          <w:color w:val="000000" w:themeColor="text1"/>
          <w:u w:val="none" w:color="auto"/>
        </w:rPr>
        <w:tab/>
      </w:r>
      <w:r>
        <w:rPr>
          <w:rStyle w:val="39"/>
          <w:rFonts w:hint="eastAsia"/>
          <w:color w:val="000000" w:themeColor="text1"/>
          <w:u w:val="none" w:color="auto"/>
        </w:rPr>
        <w:t>33</w:t>
      </w:r>
    </w:p>
    <w:p>
      <w:pPr>
        <w:pStyle w:val="42"/>
        <w:ind w:left="420" w:right="210"/>
        <w:rPr>
          <w:rStyle w:val="39"/>
          <w:rFonts w:hint="default"/>
          <w:color w:val="000000" w:themeColor="text1"/>
          <w:u w:val="none" w:color="auto"/>
        </w:rPr>
      </w:pPr>
      <w:r>
        <w:rPr>
          <w:rStyle w:val="39"/>
          <w:rFonts w:hint="eastAsia"/>
          <w:color w:val="000000" w:themeColor="text1"/>
          <w:u w:val="none" w:color="auto"/>
        </w:rPr>
        <w:t>４　第</w:t>
      </w:r>
      <w:r>
        <w:rPr>
          <w:rStyle w:val="39"/>
          <w:rFonts w:hint="default"/>
          <w:color w:val="000000" w:themeColor="text1"/>
          <w:u w:val="none" w:color="auto"/>
        </w:rPr>
        <w:t>1</w:t>
      </w:r>
      <w:r>
        <w:rPr>
          <w:rStyle w:val="39"/>
          <w:rFonts w:hint="default"/>
          <w:color w:val="000000" w:themeColor="text1"/>
          <w:u w:val="none" w:color="auto"/>
        </w:rPr>
        <w:t>期町総合戦略の検証</w:t>
      </w:r>
      <w:r>
        <w:rPr>
          <w:rStyle w:val="39"/>
          <w:rFonts w:hint="default"/>
          <w:color w:val="000000" w:themeColor="text1"/>
          <w:u w:val="none" w:color="auto"/>
        </w:rPr>
        <w:tab/>
      </w:r>
      <w:r>
        <w:rPr>
          <w:rStyle w:val="39"/>
          <w:rFonts w:hint="eastAsia"/>
          <w:color w:val="000000" w:themeColor="text1"/>
          <w:u w:val="none" w:color="auto"/>
        </w:rPr>
        <w:t>37</w:t>
      </w:r>
    </w:p>
    <w:p>
      <w:pPr>
        <w:pStyle w:val="42"/>
        <w:ind w:left="420" w:right="210"/>
        <w:rPr>
          <w:rStyle w:val="39"/>
          <w:rFonts w:hint="default"/>
          <w:color w:val="000000" w:themeColor="text1"/>
          <w:u w:val="none" w:color="auto"/>
        </w:rPr>
      </w:pPr>
      <w:r>
        <w:rPr>
          <w:rStyle w:val="39"/>
          <w:rFonts w:hint="eastAsia"/>
          <w:color w:val="000000" w:themeColor="text1"/>
          <w:u w:val="none" w:color="auto"/>
        </w:rPr>
        <w:t>５　第２期町総合戦略へ向けた課題</w:t>
      </w:r>
      <w:r>
        <w:rPr>
          <w:rStyle w:val="39"/>
          <w:rFonts w:hint="default"/>
          <w:color w:val="000000" w:themeColor="text1"/>
          <w:u w:val="none" w:color="auto"/>
        </w:rPr>
        <w:tab/>
      </w:r>
      <w:r>
        <w:rPr>
          <w:rStyle w:val="39"/>
          <w:rFonts w:hint="default"/>
          <w:color w:val="000000" w:themeColor="text1"/>
          <w:u w:val="none" w:color="auto"/>
        </w:rPr>
        <w:t>3</w:t>
      </w:r>
      <w:r>
        <w:rPr>
          <w:rStyle w:val="39"/>
          <w:rFonts w:hint="eastAsia"/>
          <w:color w:val="000000" w:themeColor="text1"/>
          <w:u w:val="none" w:color="auto"/>
        </w:rPr>
        <w:t>8</w:t>
      </w:r>
    </w:p>
    <w:p>
      <w:pPr>
        <w:pStyle w:val="0"/>
        <w:widowControl w:val="1"/>
        <w:jc w:val="left"/>
        <w:rPr>
          <w:rStyle w:val="39"/>
          <w:rFonts w:hint="default"/>
          <w:color w:val="000000" w:themeColor="text1"/>
          <w:u w:val="none" w:color="auto"/>
        </w:rPr>
      </w:pPr>
      <w:r>
        <w:rPr>
          <w:rStyle w:val="39"/>
          <w:rFonts w:hint="default"/>
          <w:color w:val="000000" w:themeColor="text1"/>
          <w:u w:val="none" w:color="auto"/>
        </w:rPr>
        <w:br w:type="page"/>
      </w:r>
    </w:p>
    <w:p>
      <w:pPr>
        <w:pStyle w:val="41"/>
        <w:ind w:left="210" w:right="210"/>
        <w:rPr>
          <w:rStyle w:val="39"/>
          <w:rFonts w:hint="default"/>
          <w:color w:val="000000" w:themeColor="text1"/>
          <w:u w:val="none" w:color="auto"/>
        </w:rPr>
      </w:pPr>
      <w:r>
        <w:rPr>
          <w:rStyle w:val="39"/>
          <w:rFonts w:hint="eastAsia"/>
          <w:color w:val="000000" w:themeColor="text1"/>
          <w:u w:val="none" w:color="auto"/>
        </w:rPr>
        <w:t>第２章　地域ビジョンと数値目標</w:t>
      </w:r>
      <w:r>
        <w:rPr>
          <w:rStyle w:val="39"/>
          <w:rFonts w:hint="default"/>
          <w:color w:val="000000" w:themeColor="text1"/>
          <w:u w:val="none" w:color="auto"/>
        </w:rPr>
        <w:tab/>
      </w:r>
      <w:r>
        <w:rPr>
          <w:rStyle w:val="39"/>
          <w:rFonts w:hint="eastAsia"/>
          <w:color w:val="000000" w:themeColor="text1"/>
          <w:u w:val="none" w:color="auto"/>
        </w:rPr>
        <w:t>40</w:t>
      </w:r>
    </w:p>
    <w:p>
      <w:pPr>
        <w:pStyle w:val="42"/>
        <w:ind w:left="420" w:right="210"/>
        <w:rPr>
          <w:rStyle w:val="39"/>
          <w:rFonts w:hint="default"/>
          <w:color w:val="000000" w:themeColor="text1"/>
          <w:u w:val="none" w:color="auto"/>
        </w:rPr>
      </w:pPr>
      <w:r>
        <w:rPr>
          <w:rStyle w:val="39"/>
          <w:rFonts w:hint="eastAsia"/>
          <w:color w:val="000000" w:themeColor="text1"/>
          <w:u w:val="none" w:color="auto"/>
        </w:rPr>
        <w:t>１　第２期計画の地域ビジョン（目指すべき理想像）</w:t>
      </w:r>
      <w:r>
        <w:rPr>
          <w:rStyle w:val="39"/>
          <w:rFonts w:hint="default"/>
          <w:color w:val="000000" w:themeColor="text1"/>
          <w:u w:val="none" w:color="auto"/>
        </w:rPr>
        <w:tab/>
      </w:r>
      <w:r>
        <w:rPr>
          <w:rStyle w:val="39"/>
          <w:rFonts w:hint="eastAsia"/>
          <w:color w:val="000000" w:themeColor="text1"/>
          <w:u w:val="none" w:color="auto"/>
        </w:rPr>
        <w:t>40</w:t>
      </w:r>
    </w:p>
    <w:p>
      <w:pPr>
        <w:pStyle w:val="42"/>
        <w:ind w:left="420" w:right="210"/>
        <w:rPr>
          <w:rStyle w:val="39"/>
          <w:rFonts w:hint="default"/>
          <w:color w:val="000000" w:themeColor="text1"/>
          <w:u w:val="none" w:color="auto"/>
        </w:rPr>
      </w:pPr>
      <w:r>
        <w:rPr>
          <w:rStyle w:val="39"/>
          <w:rFonts w:hint="eastAsia"/>
          <w:color w:val="000000" w:themeColor="text1"/>
          <w:u w:val="none" w:color="auto"/>
        </w:rPr>
        <w:t>２　基本目標と数値目標</w:t>
      </w:r>
      <w:r>
        <w:rPr>
          <w:rStyle w:val="39"/>
          <w:rFonts w:hint="default"/>
          <w:color w:val="000000" w:themeColor="text1"/>
          <w:u w:val="none" w:color="auto"/>
        </w:rPr>
        <w:tab/>
      </w:r>
      <w:r>
        <w:rPr>
          <w:rStyle w:val="39"/>
          <w:rFonts w:hint="eastAsia"/>
          <w:color w:val="000000" w:themeColor="text1"/>
          <w:u w:val="none" w:color="auto"/>
        </w:rPr>
        <w:t>41</w:t>
      </w:r>
    </w:p>
    <w:p>
      <w:pPr>
        <w:pStyle w:val="42"/>
        <w:ind w:left="420" w:right="210"/>
        <w:rPr>
          <w:rStyle w:val="39"/>
          <w:rFonts w:hint="default"/>
          <w:color w:val="000000" w:themeColor="text1"/>
          <w:u w:val="none" w:color="auto"/>
        </w:rPr>
      </w:pPr>
      <w:r>
        <w:rPr>
          <w:rStyle w:val="39"/>
          <w:rFonts w:hint="eastAsia"/>
          <w:color w:val="000000" w:themeColor="text1"/>
          <w:u w:val="none" w:color="auto"/>
        </w:rPr>
        <w:t>３　施策の体系</w:t>
      </w:r>
      <w:r>
        <w:rPr>
          <w:rStyle w:val="39"/>
          <w:rFonts w:hint="default"/>
          <w:color w:val="000000" w:themeColor="text1"/>
          <w:u w:val="none" w:color="auto"/>
        </w:rPr>
        <w:tab/>
      </w:r>
      <w:r>
        <w:rPr>
          <w:rStyle w:val="39"/>
          <w:rFonts w:hint="eastAsia"/>
          <w:color w:val="000000" w:themeColor="text1"/>
          <w:u w:val="none" w:color="auto"/>
        </w:rPr>
        <w:t>45</w:t>
      </w:r>
    </w:p>
    <w:p>
      <w:pPr>
        <w:pStyle w:val="41"/>
        <w:ind w:left="210" w:right="210"/>
        <w:rPr>
          <w:rStyle w:val="39"/>
          <w:rFonts w:hint="default"/>
          <w:color w:val="000000" w:themeColor="text1"/>
          <w:u w:val="none" w:color="auto"/>
        </w:rPr>
      </w:pPr>
      <w:r>
        <w:rPr>
          <w:rStyle w:val="39"/>
          <w:rFonts w:hint="eastAsia"/>
          <w:color w:val="000000" w:themeColor="text1"/>
          <w:u w:val="none" w:color="auto"/>
        </w:rPr>
        <w:t>第３章　施策の展開</w:t>
      </w:r>
      <w:r>
        <w:rPr>
          <w:rStyle w:val="39"/>
          <w:rFonts w:hint="default"/>
          <w:color w:val="000000" w:themeColor="text1"/>
          <w:u w:val="none" w:color="auto"/>
        </w:rPr>
        <w:tab/>
      </w:r>
      <w:r>
        <w:rPr>
          <w:rStyle w:val="39"/>
          <w:rFonts w:hint="eastAsia"/>
          <w:color w:val="000000" w:themeColor="text1"/>
          <w:u w:val="none" w:color="auto"/>
        </w:rPr>
        <w:t>46</w:t>
      </w:r>
    </w:p>
    <w:p>
      <w:pPr>
        <w:pStyle w:val="42"/>
        <w:ind w:left="420" w:right="210"/>
        <w:rPr>
          <w:rStyle w:val="39"/>
          <w:rFonts w:hint="default"/>
          <w:color w:val="000000" w:themeColor="text1"/>
          <w:u w:val="none" w:color="auto"/>
        </w:rPr>
      </w:pPr>
      <w:r>
        <w:rPr>
          <w:rStyle w:val="39"/>
          <w:rFonts w:hint="eastAsia"/>
          <w:color w:val="000000" w:themeColor="text1"/>
          <w:u w:val="none" w:color="auto"/>
        </w:rPr>
        <w:t>目標１　地域に根差した産業を育成し安定した雇用を創出する</w:t>
      </w:r>
      <w:r>
        <w:rPr>
          <w:rStyle w:val="39"/>
          <w:rFonts w:hint="default"/>
          <w:color w:val="000000" w:themeColor="text1"/>
          <w:u w:val="none" w:color="auto"/>
        </w:rPr>
        <w:tab/>
      </w:r>
      <w:r>
        <w:rPr>
          <w:rStyle w:val="39"/>
          <w:rFonts w:hint="eastAsia"/>
          <w:color w:val="000000" w:themeColor="text1"/>
          <w:u w:val="none" w:color="auto"/>
        </w:rPr>
        <w:t>46</w:t>
      </w:r>
    </w:p>
    <w:p>
      <w:pPr>
        <w:pStyle w:val="42"/>
        <w:ind w:left="420" w:right="210"/>
        <w:rPr>
          <w:rStyle w:val="39"/>
          <w:rFonts w:hint="default"/>
          <w:color w:val="000000" w:themeColor="text1"/>
          <w:u w:val="none" w:color="auto"/>
        </w:rPr>
      </w:pPr>
      <w:r>
        <w:rPr>
          <w:rStyle w:val="39"/>
          <w:rFonts w:hint="eastAsia"/>
          <w:color w:val="000000" w:themeColor="text1"/>
          <w:u w:val="none" w:color="auto"/>
        </w:rPr>
        <w:t>目標２　若い世代の子育て環境をととのえる</w:t>
      </w:r>
      <w:r>
        <w:rPr>
          <w:rStyle w:val="39"/>
          <w:rFonts w:hint="default"/>
          <w:color w:val="000000" w:themeColor="text1"/>
          <w:u w:val="none" w:color="auto"/>
        </w:rPr>
        <w:tab/>
      </w:r>
      <w:r>
        <w:rPr>
          <w:rStyle w:val="39"/>
          <w:rFonts w:hint="eastAsia"/>
          <w:color w:val="000000" w:themeColor="text1"/>
          <w:u w:val="none" w:color="auto"/>
        </w:rPr>
        <w:t>51</w:t>
      </w:r>
    </w:p>
    <w:p>
      <w:pPr>
        <w:pStyle w:val="42"/>
        <w:ind w:left="420" w:right="210"/>
        <w:rPr>
          <w:rStyle w:val="39"/>
          <w:rFonts w:hint="default"/>
          <w:color w:val="000000" w:themeColor="text1"/>
          <w:u w:val="none" w:color="auto"/>
        </w:rPr>
      </w:pPr>
      <w:r>
        <w:rPr>
          <w:rStyle w:val="39"/>
          <w:rFonts w:hint="eastAsia"/>
          <w:color w:val="000000" w:themeColor="text1"/>
          <w:u w:val="none" w:color="auto"/>
        </w:rPr>
        <w:t>目標３　安全・安心な暮らしを実現し住み続けたいと思える地域を形成する</w:t>
      </w:r>
      <w:r>
        <w:rPr>
          <w:rStyle w:val="39"/>
          <w:rFonts w:hint="default"/>
          <w:color w:val="000000" w:themeColor="text1"/>
          <w:u w:val="none" w:color="auto"/>
        </w:rPr>
        <w:tab/>
      </w:r>
      <w:r>
        <w:rPr>
          <w:rStyle w:val="39"/>
          <w:rFonts w:hint="default"/>
          <w:color w:val="000000" w:themeColor="text1"/>
          <w:u w:val="none" w:color="auto"/>
        </w:rPr>
        <w:t>5</w:t>
      </w:r>
      <w:r>
        <w:rPr>
          <w:rStyle w:val="39"/>
          <w:rFonts w:hint="eastAsia"/>
          <w:color w:val="000000" w:themeColor="text1"/>
          <w:u w:val="none" w:color="auto"/>
        </w:rPr>
        <w:t>4</w:t>
      </w:r>
    </w:p>
    <w:p>
      <w:pPr>
        <w:pStyle w:val="42"/>
        <w:ind w:left="420" w:right="210"/>
        <w:rPr>
          <w:rStyle w:val="39"/>
          <w:rFonts w:hint="default"/>
          <w:color w:val="000000" w:themeColor="text1"/>
          <w:u w:val="none" w:color="auto"/>
        </w:rPr>
      </w:pPr>
      <w:r>
        <w:rPr>
          <w:rStyle w:val="39"/>
          <w:rFonts w:hint="eastAsia"/>
          <w:color w:val="000000" w:themeColor="text1"/>
          <w:u w:val="none" w:color="auto"/>
        </w:rPr>
        <w:t>横断的目標　自治体</w:t>
      </w:r>
      <w:r>
        <w:rPr>
          <w:rStyle w:val="39"/>
          <w:rFonts w:hint="eastAsia"/>
          <w:color w:val="000000" w:themeColor="text1"/>
          <w:u w:val="none" w:color="auto"/>
        </w:rPr>
        <w:t>DX</w:t>
      </w:r>
      <w:r>
        <w:rPr>
          <w:rStyle w:val="39"/>
          <w:rFonts w:hint="eastAsia"/>
          <w:color w:val="000000" w:themeColor="text1"/>
          <w:u w:val="none" w:color="auto"/>
        </w:rPr>
        <w:t>を推進し、新しい時代の流れを力にする</w:t>
      </w:r>
      <w:r>
        <w:rPr>
          <w:rStyle w:val="39"/>
          <w:rFonts w:hint="default"/>
          <w:color w:val="000000" w:themeColor="text1"/>
          <w:u w:val="none" w:color="auto"/>
        </w:rPr>
        <w:tab/>
      </w:r>
      <w:r>
        <w:rPr>
          <w:rStyle w:val="39"/>
          <w:rFonts w:hint="default"/>
          <w:color w:val="000000" w:themeColor="text1"/>
          <w:u w:val="none" w:color="auto"/>
        </w:rPr>
        <w:t>5</w:t>
      </w:r>
      <w:r>
        <w:rPr>
          <w:rStyle w:val="39"/>
          <w:rFonts w:hint="eastAsia"/>
          <w:color w:val="000000" w:themeColor="text1"/>
          <w:u w:val="none" w:color="auto"/>
        </w:rPr>
        <w:t>8</w:t>
      </w:r>
    </w:p>
    <w:p>
      <w:pPr>
        <w:pStyle w:val="41"/>
        <w:ind w:left="210" w:right="210"/>
        <w:rPr>
          <w:rStyle w:val="39"/>
          <w:rFonts w:hint="default"/>
          <w:color w:val="000000" w:themeColor="text1"/>
          <w:u w:val="none" w:color="auto"/>
        </w:rPr>
      </w:pPr>
      <w:r>
        <w:rPr>
          <w:rStyle w:val="39"/>
          <w:rFonts w:hint="eastAsia"/>
          <w:color w:val="000000" w:themeColor="text1"/>
          <w:u w:val="none" w:color="auto"/>
        </w:rPr>
        <w:t>第４章　計画の推進及び検証体制</w:t>
      </w:r>
      <w:r>
        <w:rPr>
          <w:rStyle w:val="39"/>
          <w:rFonts w:hint="default"/>
          <w:color w:val="000000" w:themeColor="text1"/>
          <w:u w:val="none" w:color="auto"/>
        </w:rPr>
        <w:tab/>
      </w:r>
      <w:r>
        <w:rPr>
          <w:rStyle w:val="39"/>
          <w:rFonts w:hint="eastAsia"/>
          <w:color w:val="000000" w:themeColor="text1"/>
          <w:u w:val="none" w:color="auto"/>
        </w:rPr>
        <w:t>60</w:t>
      </w:r>
    </w:p>
    <w:p>
      <w:pPr>
        <w:pStyle w:val="42"/>
        <w:ind w:left="420" w:right="210"/>
        <w:rPr>
          <w:rStyle w:val="39"/>
          <w:rFonts w:hint="default"/>
          <w:color w:val="000000" w:themeColor="text1"/>
          <w:u w:val="none" w:color="auto"/>
        </w:rPr>
      </w:pPr>
      <w:bookmarkStart w:id="1" w:name="_Hlk127358038"/>
      <w:r>
        <w:rPr>
          <w:rStyle w:val="39"/>
          <w:rFonts w:hint="eastAsia"/>
          <w:color w:val="000000" w:themeColor="text1"/>
          <w:u w:val="none" w:color="auto"/>
        </w:rPr>
        <w:t>１　計画の推</w:t>
      </w:r>
      <w:bookmarkStart w:id="2" w:name="_Hlk127358005"/>
      <w:r>
        <w:rPr>
          <w:rStyle w:val="39"/>
          <w:rFonts w:hint="eastAsia"/>
          <w:color w:val="000000" w:themeColor="text1"/>
          <w:u w:val="none" w:color="auto"/>
        </w:rPr>
        <w:t>進体制</w:t>
      </w:r>
      <w:r>
        <w:rPr>
          <w:rStyle w:val="39"/>
          <w:rFonts w:hint="default"/>
          <w:color w:val="000000" w:themeColor="text1"/>
          <w:u w:val="none" w:color="auto"/>
        </w:rPr>
        <w:tab/>
      </w:r>
      <w:bookmarkEnd w:id="2"/>
      <w:r>
        <w:rPr>
          <w:rStyle w:val="39"/>
          <w:rFonts w:hint="eastAsia"/>
          <w:color w:val="000000" w:themeColor="text1"/>
          <w:u w:val="none" w:color="auto"/>
        </w:rPr>
        <w:t>60</w:t>
      </w:r>
    </w:p>
    <w:p>
      <w:pPr>
        <w:pStyle w:val="42"/>
        <w:ind w:left="420" w:right="210"/>
        <w:rPr>
          <w:rStyle w:val="39"/>
          <w:rFonts w:hint="default"/>
          <w:color w:val="000000" w:themeColor="text1"/>
          <w:u w:val="none" w:color="auto"/>
        </w:rPr>
      </w:pPr>
      <w:r>
        <w:rPr>
          <w:rStyle w:val="39"/>
          <w:rFonts w:hint="eastAsia"/>
          <w:color w:val="000000" w:themeColor="text1"/>
          <w:u w:val="none" w:color="auto"/>
        </w:rPr>
        <w:t>２　評価・検証の方法</w:t>
      </w:r>
      <w:r>
        <w:rPr>
          <w:rStyle w:val="39"/>
          <w:rFonts w:hint="default"/>
          <w:color w:val="000000" w:themeColor="text1"/>
          <w:u w:val="none" w:color="auto"/>
        </w:rPr>
        <w:tab/>
      </w:r>
      <w:r>
        <w:rPr>
          <w:rStyle w:val="39"/>
          <w:rFonts w:hint="eastAsia"/>
          <w:color w:val="000000" w:themeColor="text1"/>
          <w:u w:val="none" w:color="auto"/>
        </w:rPr>
        <w:t>60</w:t>
      </w:r>
    </w:p>
    <w:p>
      <w:pPr>
        <w:pStyle w:val="42"/>
        <w:ind w:left="420" w:right="210"/>
        <w:rPr>
          <w:rStyle w:val="39"/>
          <w:rFonts w:hint="default"/>
          <w:color w:val="000000" w:themeColor="text1"/>
          <w:u w:val="none" w:color="auto"/>
        </w:rPr>
      </w:pPr>
      <w:r>
        <w:rPr>
          <w:rStyle w:val="39"/>
          <w:rFonts w:hint="eastAsia"/>
          <w:color w:val="000000" w:themeColor="text1"/>
          <w:u w:val="none" w:color="auto"/>
        </w:rPr>
        <w:t>３　関係自治体との連携</w:t>
      </w:r>
      <w:r>
        <w:rPr>
          <w:rStyle w:val="39"/>
          <w:rFonts w:hint="default"/>
          <w:color w:val="000000" w:themeColor="text1"/>
          <w:u w:val="none" w:color="auto"/>
        </w:rPr>
        <w:tab/>
      </w:r>
      <w:r>
        <w:rPr>
          <w:rStyle w:val="39"/>
          <w:rFonts w:hint="eastAsia"/>
          <w:color w:val="000000" w:themeColor="text1"/>
          <w:u w:val="none" w:color="auto"/>
        </w:rPr>
        <w:t>60</w:t>
      </w:r>
    </w:p>
    <w:p>
      <w:pPr>
        <w:pStyle w:val="40"/>
        <w:ind w:left="210" w:right="210"/>
        <w:rPr>
          <w:rStyle w:val="39"/>
          <w:rFonts w:hint="default"/>
          <w:color w:val="000000" w:themeColor="text1"/>
          <w:u w:val="none" w:color="auto"/>
        </w:rPr>
      </w:pPr>
      <w:r>
        <w:rPr>
          <w:rStyle w:val="39"/>
          <w:rFonts w:hint="eastAsia"/>
          <w:color w:val="000000" w:themeColor="text1"/>
          <w:u w:val="none" w:color="auto"/>
        </w:rPr>
        <w:t>資料編</w:t>
      </w:r>
      <w:r>
        <w:rPr>
          <w:rStyle w:val="39"/>
          <w:rFonts w:hint="default"/>
          <w:color w:val="000000" w:themeColor="text1"/>
          <w:u w:val="none" w:color="auto"/>
        </w:rPr>
        <w:tab/>
      </w:r>
      <w:r>
        <w:rPr>
          <w:rStyle w:val="39"/>
          <w:rFonts w:hint="eastAsia"/>
          <w:color w:val="000000" w:themeColor="text1"/>
          <w:u w:val="none" w:color="auto"/>
        </w:rPr>
        <w:t>61</w:t>
      </w:r>
    </w:p>
    <w:p>
      <w:pPr>
        <w:pStyle w:val="42"/>
        <w:ind w:left="420" w:right="210"/>
        <w:rPr>
          <w:rStyle w:val="39"/>
          <w:rFonts w:hint="default"/>
          <w:color w:val="000000" w:themeColor="text1"/>
          <w:u w:val="none" w:color="auto"/>
        </w:rPr>
      </w:pPr>
      <w:bookmarkEnd w:id="1"/>
      <w:r>
        <w:rPr>
          <w:rStyle w:val="39"/>
          <w:rFonts w:hint="eastAsia"/>
          <w:color w:val="000000" w:themeColor="text1"/>
          <w:u w:val="none" w:color="auto"/>
        </w:rPr>
        <w:t>１　計画策定の経緯</w:t>
      </w:r>
      <w:r>
        <w:rPr>
          <w:rStyle w:val="39"/>
          <w:rFonts w:hint="default"/>
          <w:color w:val="000000" w:themeColor="text1"/>
          <w:u w:val="none" w:color="auto"/>
        </w:rPr>
        <w:tab/>
      </w:r>
      <w:r>
        <w:rPr>
          <w:rStyle w:val="39"/>
          <w:rFonts w:hint="eastAsia"/>
          <w:color w:val="000000" w:themeColor="text1"/>
          <w:u w:val="none" w:color="auto"/>
        </w:rPr>
        <w:t>62</w:t>
      </w:r>
    </w:p>
    <w:p>
      <w:pPr>
        <w:pStyle w:val="42"/>
        <w:ind w:left="420" w:right="210"/>
        <w:rPr>
          <w:rStyle w:val="39"/>
          <w:rFonts w:hint="default"/>
          <w:color w:val="000000" w:themeColor="text1"/>
          <w:u w:val="none" w:color="auto"/>
        </w:rPr>
      </w:pPr>
      <w:r>
        <w:rPr>
          <w:rStyle w:val="39"/>
          <w:rFonts w:hint="eastAsia"/>
          <w:color w:val="000000" w:themeColor="text1"/>
          <w:u w:val="none" w:color="auto"/>
        </w:rPr>
        <w:t>２　</w:t>
      </w:r>
      <w:r>
        <w:rPr>
          <w:rFonts w:hint="eastAsia"/>
          <w:color w:val="000000" w:themeColor="text1"/>
        </w:rPr>
        <w:t>南風原町まち・ひと・しごと創生総合戦略審議会</w:t>
      </w:r>
      <w:r>
        <w:rPr>
          <w:rStyle w:val="39"/>
          <w:rFonts w:hint="default"/>
          <w:color w:val="000000" w:themeColor="text1"/>
          <w:u w:val="none" w:color="auto"/>
        </w:rPr>
        <w:tab/>
      </w:r>
      <w:r>
        <w:rPr>
          <w:rStyle w:val="39"/>
          <w:rFonts w:hint="eastAsia"/>
          <w:color w:val="000000" w:themeColor="text1"/>
          <w:u w:val="none" w:color="auto"/>
        </w:rPr>
        <w:t>63</w:t>
      </w:r>
    </w:p>
    <w:p>
      <w:pPr>
        <w:pStyle w:val="42"/>
        <w:ind w:left="420" w:right="210"/>
        <w:rPr>
          <w:rStyle w:val="39"/>
          <w:rFonts w:hint="default"/>
          <w:color w:val="000000" w:themeColor="text1"/>
          <w:u w:val="none" w:color="auto"/>
        </w:rPr>
      </w:pPr>
      <w:r>
        <w:rPr>
          <w:rStyle w:val="39"/>
          <w:rFonts w:hint="eastAsia"/>
          <w:color w:val="000000" w:themeColor="text1"/>
          <w:u w:val="none" w:color="auto"/>
        </w:rPr>
        <w:t>３　</w:t>
      </w:r>
      <w:r>
        <w:rPr>
          <w:rFonts w:hint="eastAsia"/>
          <w:color w:val="000000" w:themeColor="text1"/>
        </w:rPr>
        <w:t>年齢５歳階級別人口の見通し</w:t>
      </w:r>
      <w:r>
        <w:rPr>
          <w:rStyle w:val="39"/>
          <w:rFonts w:hint="default"/>
          <w:color w:val="000000" w:themeColor="text1"/>
          <w:u w:val="none" w:color="auto"/>
        </w:rPr>
        <w:tab/>
      </w:r>
      <w:r>
        <w:rPr>
          <w:rStyle w:val="39"/>
          <w:rFonts w:hint="eastAsia"/>
          <w:color w:val="000000" w:themeColor="text1"/>
          <w:u w:val="none" w:color="auto"/>
        </w:rPr>
        <w:t>66</w:t>
      </w:r>
    </w:p>
    <w:p>
      <w:pPr>
        <w:pStyle w:val="0"/>
        <w:tabs>
          <w:tab w:val="right" w:leader="none" w:pos="8190"/>
        </w:tabs>
        <w:rPr>
          <w:rFonts w:hint="default"/>
          <w:color w:val="000000" w:themeColor="text1"/>
        </w:rPr>
      </w:pPr>
    </w:p>
    <w:p>
      <w:pPr>
        <w:pStyle w:val="0"/>
        <w:widowControl w:val="1"/>
        <w:jc w:val="left"/>
        <w:rPr>
          <w:rFonts w:hint="default"/>
        </w:rPr>
      </w:pPr>
      <w:r>
        <w:rPr>
          <w:rFonts w:hint="default"/>
        </w:rPr>
        <w:br w:type="page"/>
      </w:r>
    </w:p>
    <w:p>
      <w:pPr>
        <w:rPr>
          <w:rFonts w:hint="default"/>
        </w:rPr>
        <w:sectPr>
          <w:footerReference r:id="rId6" w:type="default"/>
          <w:pgSz w:w="11906" w:h="16838"/>
          <w:pgMar w:top="1985" w:right="1701" w:bottom="1701" w:left="1701" w:header="851" w:footer="567" w:gutter="0"/>
          <w:pgNumType w:start="1"/>
          <w:cols w:space="720"/>
          <w:textDirection w:val="lrTb"/>
          <w:docGrid w:type="lines" w:linePitch="355"/>
        </w:sectPr>
      </w:pPr>
    </w:p>
    <w:p>
      <w:pPr>
        <w:pStyle w:val="1"/>
        <w:rPr>
          <w:rFonts w:hint="default"/>
        </w:rPr>
      </w:pPr>
      <w:bookmarkStart w:id="3" w:name="_Toc124424931"/>
      <w:bookmarkStart w:id="4" w:name="_Ref78548805"/>
      <w:r>
        <w:rPr>
          <w:rFonts w:hint="eastAsia"/>
        </w:rPr>
        <w:t>第１編　計画策定の趣旨と位置づけ</w:t>
      </w:r>
      <w:bookmarkEnd w:id="3"/>
    </w:p>
    <w:p>
      <w:pPr>
        <w:pStyle w:val="0"/>
        <w:ind w:firstLine="210" w:firstLineChars="100"/>
        <w:rPr>
          <w:rFonts w:hint="default"/>
        </w:rPr>
      </w:pPr>
      <w:bookmarkEnd w:id="4"/>
    </w:p>
    <w:p>
      <w:pPr>
        <w:pStyle w:val="3"/>
        <w:rPr>
          <w:rFonts w:hint="default"/>
        </w:rPr>
      </w:pPr>
      <w:bookmarkStart w:id="5" w:name="_Ref78548832"/>
      <w:bookmarkStart w:id="6" w:name="_Toc124424932"/>
      <w:r>
        <w:rPr>
          <w:rFonts w:hint="eastAsia"/>
        </w:rPr>
        <w:t>１　</w:t>
      </w:r>
      <w:bookmarkEnd w:id="5"/>
      <w:r>
        <w:rPr>
          <w:rFonts w:hint="eastAsia"/>
        </w:rPr>
        <w:t>計画策定の趣旨</w:t>
      </w:r>
      <w:bookmarkEnd w:id="6"/>
    </w:p>
    <w:p>
      <w:pPr>
        <w:pStyle w:val="4"/>
        <w:rPr>
          <w:rFonts w:hint="default"/>
        </w:rPr>
      </w:pPr>
      <w:r>
        <w:rPr>
          <w:rFonts w:hint="eastAsia"/>
        </w:rPr>
        <w:t>（１）南風原町人口ビジョンの改訂</w:t>
      </w:r>
    </w:p>
    <w:p>
      <w:pPr>
        <w:pStyle w:val="0"/>
        <w:ind w:firstLine="210" w:firstLineChars="100"/>
        <w:rPr>
          <w:rFonts w:hint="default"/>
        </w:rPr>
      </w:pPr>
      <w:r>
        <w:rPr>
          <w:rFonts w:hint="eastAsia"/>
        </w:rPr>
        <w:t>国は、平成</w:t>
      </w:r>
      <w:r>
        <w:rPr>
          <w:rFonts w:hint="eastAsia"/>
        </w:rPr>
        <w:t>26</w:t>
      </w:r>
      <w:r>
        <w:rPr>
          <w:rFonts w:hint="eastAsia"/>
        </w:rPr>
        <w:t>年（</w:t>
      </w:r>
      <w:r>
        <w:rPr>
          <w:rFonts w:hint="eastAsia"/>
        </w:rPr>
        <w:t>2014</w:t>
      </w:r>
      <w:r>
        <w:rPr>
          <w:rFonts w:hint="eastAsia"/>
        </w:rPr>
        <w:t>）</w:t>
      </w:r>
      <w:r>
        <w:rPr>
          <w:rFonts w:hint="eastAsia"/>
        </w:rPr>
        <w:t>11</w:t>
      </w:r>
      <w:r>
        <w:rPr>
          <w:rFonts w:hint="eastAsia"/>
        </w:rPr>
        <w:t>月</w:t>
      </w:r>
      <w:r>
        <w:rPr>
          <w:rFonts w:hint="eastAsia"/>
        </w:rPr>
        <w:t>28</w:t>
      </w:r>
      <w:r>
        <w:rPr>
          <w:rFonts w:hint="eastAsia"/>
        </w:rPr>
        <w:t>日に「まち・ひと・しごと創生法」を制定しました。</w:t>
      </w:r>
    </w:p>
    <w:p>
      <w:pPr>
        <w:pStyle w:val="0"/>
        <w:ind w:firstLine="210" w:firstLineChars="100"/>
        <w:rPr>
          <w:rFonts w:hint="default"/>
        </w:rPr>
      </w:pPr>
      <w:r>
        <w:rPr>
          <w:rFonts w:hint="eastAsia"/>
        </w:rPr>
        <w:t>これは、出生率の低下によって引き起こされる人口の減少に歯止めをかけるとともに、東京圏への人口の過度の集中を是正し、それぞれの地域で住みよい環境を確保して、将来にわたって活力ある日本社会を維持することを目的としています。</w:t>
      </w:r>
    </w:p>
    <w:p>
      <w:pPr>
        <w:pStyle w:val="0"/>
        <w:ind w:firstLine="210" w:firstLineChars="100"/>
        <w:rPr>
          <w:rFonts w:hint="default"/>
        </w:rPr>
      </w:pPr>
      <w:r>
        <w:rPr>
          <w:rFonts w:hint="eastAsia"/>
        </w:rPr>
        <w:t>また、国においては、平成</w:t>
      </w:r>
      <w:r>
        <w:rPr>
          <w:rFonts w:hint="eastAsia"/>
        </w:rPr>
        <w:t>26</w:t>
      </w:r>
      <w:r>
        <w:rPr>
          <w:rFonts w:hint="eastAsia"/>
        </w:rPr>
        <w:t>年（</w:t>
      </w:r>
      <w:r>
        <w:rPr>
          <w:rFonts w:hint="eastAsia"/>
        </w:rPr>
        <w:t>2014</w:t>
      </w:r>
      <w:r>
        <w:rPr>
          <w:rFonts w:hint="eastAsia"/>
        </w:rPr>
        <w:t>）</w:t>
      </w:r>
      <w:r>
        <w:rPr>
          <w:rFonts w:hint="eastAsia"/>
        </w:rPr>
        <w:t>12</w:t>
      </w:r>
      <w:r>
        <w:rPr>
          <w:rFonts w:hint="eastAsia"/>
        </w:rPr>
        <w:t>月に、「まち・ひと・しごと創生長期ビジョン」（以下「国の長期ビジョン」という。）を策定し、令和</w:t>
      </w:r>
      <w:r>
        <w:rPr>
          <w:rFonts w:hint="eastAsia"/>
        </w:rPr>
        <w:t>42</w:t>
      </w:r>
      <w:r>
        <w:rPr>
          <w:rFonts w:hint="eastAsia"/>
        </w:rPr>
        <w:t>年（</w:t>
      </w:r>
      <w:r>
        <w:rPr>
          <w:rFonts w:hint="eastAsia"/>
        </w:rPr>
        <w:t>2060</w:t>
      </w:r>
      <w:r>
        <w:rPr>
          <w:rFonts w:hint="eastAsia"/>
        </w:rPr>
        <w:t>）に</w:t>
      </w:r>
      <w:r>
        <w:rPr>
          <w:rFonts w:hint="eastAsia"/>
        </w:rPr>
        <w:t>1</w:t>
      </w:r>
      <w:r>
        <w:rPr>
          <w:rFonts w:hint="eastAsia"/>
        </w:rPr>
        <w:t>億人程度の人口を維持する中長期的な展望を示しました。その後、国立社会保障・人口問題研究所（以下「社人研」という。）の人口推計の変更を受け、令和元年（</w:t>
      </w:r>
      <w:r>
        <w:rPr>
          <w:rFonts w:hint="eastAsia"/>
        </w:rPr>
        <w:t>2019</w:t>
      </w:r>
      <w:r>
        <w:rPr>
          <w:rFonts w:hint="eastAsia"/>
        </w:rPr>
        <w:t>）</w:t>
      </w:r>
      <w:r>
        <w:rPr>
          <w:rFonts w:hint="eastAsia"/>
        </w:rPr>
        <w:t>12</w:t>
      </w:r>
      <w:r>
        <w:rPr>
          <w:rFonts w:hint="eastAsia"/>
        </w:rPr>
        <w:t>月に長期ビジョンの改訂版が策定されました。</w:t>
      </w:r>
    </w:p>
    <w:p>
      <w:pPr>
        <w:pStyle w:val="0"/>
        <w:ind w:firstLine="210" w:firstLineChars="100"/>
        <w:rPr>
          <w:rFonts w:hint="default"/>
        </w:rPr>
      </w:pPr>
      <w:r>
        <w:rPr>
          <w:rFonts w:hint="eastAsia"/>
        </w:rPr>
        <w:t>このような背景のもと、南風原町（以下「本町」という。）は、平成</w:t>
      </w:r>
      <w:r>
        <w:rPr>
          <w:rFonts w:hint="eastAsia"/>
        </w:rPr>
        <w:t>28</w:t>
      </w:r>
      <w:r>
        <w:rPr>
          <w:rFonts w:hint="eastAsia"/>
        </w:rPr>
        <w:t>年（</w:t>
      </w:r>
      <w:r>
        <w:rPr>
          <w:rFonts w:hint="eastAsia"/>
        </w:rPr>
        <w:t>2016</w:t>
      </w:r>
      <w:r>
        <w:rPr>
          <w:rFonts w:hint="eastAsia"/>
        </w:rPr>
        <w:t>）</w:t>
      </w:r>
      <w:r>
        <w:rPr>
          <w:rFonts w:hint="eastAsia"/>
        </w:rPr>
        <w:t>3</w:t>
      </w:r>
      <w:r>
        <w:rPr>
          <w:rFonts w:hint="eastAsia"/>
        </w:rPr>
        <w:t>月、国の長期ビジョンを踏まえるとともに、本町の人口の推移や将来動向等の分析のもと、本町が目指すべき将来展望を示した「南風原町人口ビジョン」（以下「町人口ビジョン」という。）を策定しました。</w:t>
      </w:r>
    </w:p>
    <w:p>
      <w:pPr>
        <w:pStyle w:val="0"/>
        <w:ind w:firstLine="210" w:firstLineChars="100"/>
        <w:rPr>
          <w:rFonts w:hint="default"/>
        </w:rPr>
      </w:pPr>
      <w:r>
        <w:rPr>
          <w:rFonts w:hint="eastAsia"/>
        </w:rPr>
        <w:t>令和</w:t>
      </w:r>
      <w:r>
        <w:rPr>
          <w:rFonts w:hint="eastAsia"/>
        </w:rPr>
        <w:t>2</w:t>
      </w:r>
      <w:r>
        <w:rPr>
          <w:rFonts w:hint="eastAsia"/>
        </w:rPr>
        <w:t>年（</w:t>
      </w:r>
      <w:r>
        <w:rPr>
          <w:rFonts w:hint="eastAsia"/>
        </w:rPr>
        <w:t>2020</w:t>
      </w:r>
      <w:r>
        <w:rPr>
          <w:rFonts w:hint="eastAsia"/>
        </w:rPr>
        <w:t>）に実施された国勢調査の結果や本町を取り巻く社会情勢の変化、さらに本町の第五次総合計画の後期基本計画策定に併せて行ったアンケート等の様々な調査結果を加え、より実態を踏まえた人口ビジョンとするため、町人口ビジョンを改訂します。</w:t>
      </w:r>
    </w:p>
    <w:p>
      <w:pPr>
        <w:pStyle w:val="0"/>
        <w:ind w:firstLine="210" w:firstLineChars="100"/>
        <w:rPr>
          <w:rFonts w:hint="default"/>
        </w:rPr>
      </w:pPr>
    </w:p>
    <w:p>
      <w:pPr>
        <w:pStyle w:val="4"/>
        <w:ind w:left="630" w:hanging="630" w:hangingChars="300"/>
        <w:rPr>
          <w:rFonts w:hint="default"/>
        </w:rPr>
      </w:pPr>
      <w:r>
        <w:rPr>
          <w:rFonts w:hint="eastAsia"/>
        </w:rPr>
        <w:t>（２）南風原町デジタル田園都市国家構想の実現に向けた第２期まち・ひと・しごと創生総合戦略の策定</w:t>
      </w:r>
    </w:p>
    <w:p>
      <w:pPr>
        <w:pStyle w:val="0"/>
        <w:ind w:firstLine="210" w:firstLineChars="100"/>
        <w:rPr>
          <w:rFonts w:hint="default"/>
        </w:rPr>
      </w:pPr>
      <w:r>
        <w:rPr>
          <w:rFonts w:hint="eastAsia"/>
        </w:rPr>
        <w:t>国は、平成</w:t>
      </w:r>
      <w:r>
        <w:rPr>
          <w:rFonts w:hint="eastAsia"/>
        </w:rPr>
        <w:t>26</w:t>
      </w:r>
      <w:r>
        <w:rPr>
          <w:rFonts w:hint="eastAsia"/>
        </w:rPr>
        <w:t>年（</w:t>
      </w:r>
      <w:r>
        <w:rPr>
          <w:rFonts w:hint="eastAsia"/>
        </w:rPr>
        <w:t>2014</w:t>
      </w:r>
      <w:r>
        <w:rPr>
          <w:rFonts w:hint="eastAsia"/>
        </w:rPr>
        <w:t>）</w:t>
      </w:r>
      <w:r>
        <w:rPr>
          <w:rFonts w:hint="eastAsia"/>
        </w:rPr>
        <w:t>12</w:t>
      </w:r>
      <w:r>
        <w:rPr>
          <w:rFonts w:hint="eastAsia"/>
        </w:rPr>
        <w:t>月にまち・ひと・しごと創生法に基づく、</w:t>
      </w:r>
      <w:r>
        <w:rPr>
          <w:rFonts w:hint="eastAsia"/>
        </w:rPr>
        <w:t>5</w:t>
      </w:r>
      <w:r>
        <w:rPr>
          <w:rFonts w:hint="eastAsia"/>
        </w:rPr>
        <w:t>か年の目標や施策の基本的方向等をまとめた、第</w:t>
      </w:r>
      <w:r>
        <w:rPr>
          <w:rFonts w:hint="eastAsia"/>
        </w:rPr>
        <w:t>1</w:t>
      </w:r>
      <w:r>
        <w:rPr>
          <w:rFonts w:hint="eastAsia"/>
        </w:rPr>
        <w:t>期（</w:t>
      </w:r>
      <w:r>
        <w:rPr>
          <w:rFonts w:hint="eastAsia"/>
        </w:rPr>
        <w:t>2015</w:t>
      </w:r>
      <w:r>
        <w:rPr>
          <w:rFonts w:hint="eastAsia"/>
        </w:rPr>
        <w:t>年度から</w:t>
      </w:r>
      <w:r>
        <w:rPr>
          <w:rFonts w:hint="eastAsia"/>
        </w:rPr>
        <w:t>2019</w:t>
      </w:r>
      <w:r>
        <w:rPr>
          <w:rFonts w:hint="eastAsia"/>
        </w:rPr>
        <w:t>年度まで）の「まち・ひと・しごと創生総合戦略」（以下「国の総合戦略」という。）を策定しました。</w:t>
      </w:r>
    </w:p>
    <w:p>
      <w:pPr>
        <w:pStyle w:val="0"/>
        <w:ind w:firstLine="210" w:firstLineChars="100"/>
        <w:rPr>
          <w:rFonts w:hint="default"/>
        </w:rPr>
      </w:pPr>
      <w:r>
        <w:rPr>
          <w:rFonts w:hint="eastAsia"/>
        </w:rPr>
        <w:t>国の第</w:t>
      </w:r>
      <w:r>
        <w:rPr>
          <w:rFonts w:hint="eastAsia"/>
        </w:rPr>
        <w:t>1</w:t>
      </w:r>
      <w:r>
        <w:rPr>
          <w:rFonts w:hint="eastAsia"/>
        </w:rPr>
        <w:t>期総合戦略では、「地方に仕事をつくり、安心して働けるようにする」、「地方への新しい人の流れをつくる」、「若い世代の結婚・出産・子育ての希望をかなえる」及び「時代に合った地域をつくり、安心なくらしを守るとともに、地域と地域を連携する」の</w:t>
      </w:r>
      <w:r>
        <w:rPr>
          <w:rFonts w:hint="eastAsia"/>
        </w:rPr>
        <w:t>4</w:t>
      </w:r>
      <w:r>
        <w:rPr>
          <w:rFonts w:hint="eastAsia"/>
        </w:rPr>
        <w:t>つを基本目標とし、取組を進めてきました。</w:t>
      </w:r>
    </w:p>
    <w:p>
      <w:pPr>
        <w:pStyle w:val="0"/>
        <w:ind w:firstLine="210" w:firstLineChars="100"/>
        <w:rPr>
          <w:rFonts w:hint="default"/>
        </w:rPr>
      </w:pPr>
      <w:r>
        <w:rPr>
          <w:rFonts w:hint="eastAsia"/>
        </w:rPr>
        <w:t>国は、令和</w:t>
      </w:r>
      <w:r>
        <w:rPr>
          <w:rFonts w:hint="eastAsia"/>
        </w:rPr>
        <w:t>2</w:t>
      </w:r>
      <w:r>
        <w:rPr>
          <w:rFonts w:hint="eastAsia"/>
        </w:rPr>
        <w:t>年（</w:t>
      </w:r>
      <w:r>
        <w:rPr>
          <w:rFonts w:hint="eastAsia"/>
        </w:rPr>
        <w:t>2020</w:t>
      </w:r>
      <w:r>
        <w:rPr>
          <w:rFonts w:hint="eastAsia"/>
        </w:rPr>
        <w:t>）</w:t>
      </w:r>
      <w:r>
        <w:rPr>
          <w:rFonts w:hint="eastAsia"/>
        </w:rPr>
        <w:t>12</w:t>
      </w:r>
      <w:r>
        <w:rPr>
          <w:rFonts w:hint="eastAsia"/>
        </w:rPr>
        <w:t>月、第</w:t>
      </w:r>
      <w:r>
        <w:rPr>
          <w:rFonts w:hint="eastAsia"/>
        </w:rPr>
        <w:t>1</w:t>
      </w:r>
      <w:r>
        <w:rPr>
          <w:rFonts w:hint="eastAsia"/>
        </w:rPr>
        <w:t>期総合戦略の</w:t>
      </w:r>
      <w:r>
        <w:rPr>
          <w:rFonts w:hint="eastAsia"/>
        </w:rPr>
        <w:t>5</w:t>
      </w:r>
      <w:r>
        <w:rPr>
          <w:rFonts w:hint="eastAsia"/>
        </w:rPr>
        <w:t>年間の施策の検証を行い、優先順位を見極めながら、継続的な施政のもと、</w:t>
      </w:r>
      <w:r>
        <w:rPr>
          <w:rFonts w:hint="eastAsia"/>
        </w:rPr>
        <w:t>2020</w:t>
      </w:r>
      <w:r>
        <w:rPr>
          <w:rFonts w:hint="eastAsia"/>
        </w:rPr>
        <w:t>年度を初年度とする今後</w:t>
      </w:r>
      <w:r>
        <w:rPr>
          <w:rFonts w:hint="eastAsia"/>
        </w:rPr>
        <w:t>5</w:t>
      </w:r>
      <w:r>
        <w:rPr>
          <w:rFonts w:hint="eastAsia"/>
        </w:rPr>
        <w:t>か年の第</w:t>
      </w:r>
      <w:r>
        <w:rPr>
          <w:rFonts w:hint="eastAsia"/>
        </w:rPr>
        <w:t>2</w:t>
      </w:r>
      <w:r>
        <w:rPr>
          <w:rFonts w:hint="eastAsia"/>
        </w:rPr>
        <w:t>期総合戦略を策定しました。</w:t>
      </w:r>
    </w:p>
    <w:p>
      <w:pPr>
        <w:pStyle w:val="0"/>
        <w:ind w:firstLine="210" w:firstLineChars="100"/>
        <w:rPr>
          <w:rFonts w:hint="default"/>
        </w:rPr>
      </w:pPr>
      <w:r>
        <w:rPr>
          <w:rFonts w:hint="eastAsia"/>
        </w:rPr>
        <w:t>また、令和４年（</w:t>
      </w:r>
      <w:r>
        <w:rPr>
          <w:rFonts w:hint="eastAsia"/>
        </w:rPr>
        <w:t>2022</w:t>
      </w:r>
      <w:r>
        <w:rPr>
          <w:rFonts w:hint="eastAsia"/>
        </w:rPr>
        <w:t>）</w:t>
      </w:r>
      <w:r>
        <w:rPr>
          <w:rFonts w:hint="eastAsia"/>
        </w:rPr>
        <w:t>12</w:t>
      </w:r>
      <w:r>
        <w:rPr>
          <w:rFonts w:hint="eastAsia"/>
        </w:rPr>
        <w:t>月、国</w:t>
      </w:r>
      <w:r>
        <w:rPr>
          <w:rFonts w:hint="eastAsia"/>
          <w:color w:val="000000" w:themeColor="text1"/>
        </w:rPr>
        <w:t>は</w:t>
      </w:r>
      <w:r>
        <w:rPr>
          <w:rFonts w:hint="eastAsia"/>
        </w:rPr>
        <w:t>第</w:t>
      </w:r>
      <w:r>
        <w:rPr>
          <w:rFonts w:hint="eastAsia"/>
        </w:rPr>
        <w:t>2</w:t>
      </w:r>
      <w:r>
        <w:rPr>
          <w:rFonts w:hint="eastAsia"/>
        </w:rPr>
        <w:t>期総合戦略を抜本的に改訂した「デジタル田園都市国家構想総合戦略」を策定しました。「全国どこでも誰もが便利で快適に暮らせる社会」を目指す「デジタル田園都市国家構想」の実現に向け、</w:t>
      </w:r>
      <w:r>
        <w:rPr>
          <w:rFonts w:hint="default"/>
        </w:rPr>
        <w:t>デジタルの力を活用</w:t>
      </w:r>
      <w:r>
        <w:rPr>
          <w:rFonts w:hint="eastAsia"/>
        </w:rPr>
        <w:t>しつつ</w:t>
      </w:r>
      <w:r>
        <w:rPr>
          <w:rFonts w:hint="default"/>
        </w:rPr>
        <w:t>、地域の個性を生かしながら地方の社会課題解決や魅力向上の取組を加速化・</w:t>
      </w:r>
      <w:r>
        <w:rPr>
          <w:rFonts w:hint="eastAsia"/>
        </w:rPr>
        <w:t>深化することを目指しています。</w:t>
      </w:r>
    </w:p>
    <w:p>
      <w:pPr>
        <w:pStyle w:val="0"/>
        <w:ind w:firstLine="210" w:firstLineChars="100"/>
        <w:rPr>
          <w:rFonts w:hint="default"/>
        </w:rPr>
      </w:pPr>
      <w:r>
        <w:rPr>
          <w:rFonts w:hint="eastAsia"/>
        </w:rPr>
        <w:t>沖縄県は、国の第２期総合戦略を踏まえ、「</w:t>
      </w:r>
      <w:r>
        <w:rPr>
          <w:rFonts w:hint="default"/>
        </w:rPr>
        <w:t>沖縄</w:t>
      </w:r>
      <w:r>
        <w:rPr>
          <w:rFonts w:hint="eastAsia"/>
        </w:rPr>
        <w:t>21</w:t>
      </w:r>
      <w:r>
        <w:rPr>
          <w:rFonts w:hint="default"/>
        </w:rPr>
        <w:t>世紀ビジョンゆがふしまづくり計画</w:t>
      </w:r>
      <w:r>
        <w:rPr>
          <w:rFonts w:hint="eastAsia"/>
        </w:rPr>
        <w:t>」（以下「県の総合戦略」という。）を令和</w:t>
      </w:r>
      <w:r>
        <w:rPr>
          <w:rFonts w:hint="eastAsia"/>
        </w:rPr>
        <w:t>2</w:t>
      </w:r>
      <w:r>
        <w:rPr>
          <w:rFonts w:hint="eastAsia"/>
        </w:rPr>
        <w:t>年（</w:t>
      </w:r>
      <w:r>
        <w:rPr>
          <w:rFonts w:hint="eastAsia"/>
        </w:rPr>
        <w:t>2020</w:t>
      </w:r>
      <w:r>
        <w:rPr>
          <w:rFonts w:hint="eastAsia"/>
        </w:rPr>
        <w:t>）３月に策定、令和４年（</w:t>
      </w:r>
      <w:r>
        <w:rPr>
          <w:rFonts w:hint="eastAsia"/>
        </w:rPr>
        <w:t>2022</w:t>
      </w:r>
      <w:r>
        <w:rPr>
          <w:rFonts w:hint="eastAsia"/>
        </w:rPr>
        <w:t>）３月に改訂版を策定しました。県の総合戦略では、「安心して結婚・出産・子育てができる社会」、「世界に開かれた活力ある社会」、「個性を活かした持続可能な社会」を本県が目指すべき方向性として示し、その実現に向けた具体的な施策体系を示しています。</w:t>
      </w:r>
    </w:p>
    <w:p>
      <w:pPr>
        <w:pStyle w:val="0"/>
        <w:ind w:firstLine="210" w:firstLineChars="100"/>
        <w:rPr>
          <w:rFonts w:hint="default"/>
        </w:rPr>
      </w:pPr>
      <w:r>
        <w:rPr>
          <w:rFonts w:hint="eastAsia"/>
        </w:rPr>
        <w:t>本町は、平成</w:t>
      </w:r>
      <w:r>
        <w:rPr>
          <w:rFonts w:hint="eastAsia"/>
        </w:rPr>
        <w:t>28</w:t>
      </w:r>
      <w:r>
        <w:rPr>
          <w:rFonts w:hint="eastAsia"/>
        </w:rPr>
        <w:t>年（</w:t>
      </w:r>
      <w:r>
        <w:rPr>
          <w:rFonts w:hint="eastAsia"/>
        </w:rPr>
        <w:t>2016</w:t>
      </w:r>
      <w:r>
        <w:rPr>
          <w:rFonts w:hint="eastAsia"/>
        </w:rPr>
        <w:t>）</w:t>
      </w:r>
      <w:r>
        <w:rPr>
          <w:rFonts w:hint="eastAsia"/>
        </w:rPr>
        <w:t>3</w:t>
      </w:r>
      <w:r>
        <w:rPr>
          <w:rFonts w:hint="eastAsia"/>
        </w:rPr>
        <w:t>月に平成</w:t>
      </w:r>
      <w:r>
        <w:rPr>
          <w:rFonts w:hint="eastAsia"/>
        </w:rPr>
        <w:t>27</w:t>
      </w:r>
      <w:r>
        <w:rPr>
          <w:rFonts w:hint="eastAsia"/>
        </w:rPr>
        <w:t>年度（</w:t>
      </w:r>
      <w:r>
        <w:rPr>
          <w:rFonts w:hint="eastAsia"/>
        </w:rPr>
        <w:t>2015</w:t>
      </w:r>
      <w:r>
        <w:rPr>
          <w:rFonts w:hint="eastAsia"/>
        </w:rPr>
        <w:t>）から平成</w:t>
      </w:r>
      <w:r>
        <w:rPr>
          <w:rFonts w:hint="eastAsia"/>
        </w:rPr>
        <w:t>31</w:t>
      </w:r>
      <w:r>
        <w:rPr>
          <w:rFonts w:hint="eastAsia"/>
        </w:rPr>
        <w:t>年度（</w:t>
      </w:r>
      <w:r>
        <w:rPr>
          <w:rFonts w:hint="eastAsia"/>
        </w:rPr>
        <w:t>2019</w:t>
      </w:r>
      <w:r>
        <w:rPr>
          <w:rFonts w:hint="eastAsia"/>
        </w:rPr>
        <w:t>）まで</w:t>
      </w:r>
      <w:r>
        <w:rPr>
          <w:rFonts w:hint="eastAsia"/>
        </w:rPr>
        <w:t>5</w:t>
      </w:r>
      <w:r>
        <w:rPr>
          <w:rFonts w:hint="eastAsia"/>
        </w:rPr>
        <w:t>か年計画としての「南風原町まち・ひと・しごと創生総合戦略」（以下「第</w:t>
      </w:r>
      <w:r>
        <w:rPr>
          <w:rFonts w:hint="eastAsia"/>
        </w:rPr>
        <w:t>1</w:t>
      </w:r>
      <w:r>
        <w:rPr>
          <w:rFonts w:hint="eastAsia"/>
        </w:rPr>
        <w:t>期町総合戦略」という。）を策定しました。これは、まち・ひと・しごと創生法第</w:t>
      </w:r>
      <w:r>
        <w:rPr>
          <w:rFonts w:hint="eastAsia"/>
        </w:rPr>
        <w:t>10</w:t>
      </w:r>
      <w:r>
        <w:rPr>
          <w:rFonts w:hint="eastAsia"/>
        </w:rPr>
        <w:t>条第</w:t>
      </w:r>
      <w:r>
        <w:rPr>
          <w:rFonts w:hint="eastAsia"/>
        </w:rPr>
        <w:t>1</w:t>
      </w:r>
      <w:r>
        <w:rPr>
          <w:rFonts w:hint="eastAsia"/>
        </w:rPr>
        <w:t>項「市町村は、まち・ひと・しごと創生総合戦略を勘案して、当該市町村の区域の実情に応じたまち・ひと・しごと創生に関する施策についての基本的な計画を定めるように努めなければならない。」の定めに基づくものです。</w:t>
      </w:r>
    </w:p>
    <w:p>
      <w:pPr>
        <w:pStyle w:val="0"/>
        <w:ind w:firstLine="210" w:firstLineChars="100"/>
        <w:rPr>
          <w:rFonts w:hint="default"/>
        </w:rPr>
      </w:pPr>
      <w:r>
        <w:rPr>
          <w:rFonts w:hint="eastAsia"/>
        </w:rPr>
        <w:t>第１期町総合戦略では、３つの基本目標と、目標に関する基本施策及び方向性を定めています。</w:t>
      </w:r>
    </w:p>
    <w:p>
      <w:pPr>
        <w:pStyle w:val="0"/>
        <w:ind w:firstLine="210" w:firstLineChars="100"/>
        <w:rPr>
          <w:rFonts w:hint="default"/>
        </w:rPr>
      </w:pPr>
      <w:r>
        <w:rPr>
          <w:rFonts w:hint="eastAsia"/>
        </w:rPr>
        <w:t>計画の実施については、各年度において施策及び事業の評価・検証を行い、計画実施の進捗や効果を管理するとともに、評価結果による</w:t>
      </w:r>
      <w:r>
        <w:rPr>
          <w:rFonts w:hint="eastAsia"/>
        </w:rPr>
        <w:t>PDCA</w:t>
      </w:r>
      <w:r>
        <w:rPr>
          <w:rFonts w:hint="eastAsia"/>
        </w:rPr>
        <w:t>や本町を取り巻く社会情勢等の変化に対応するため、平成</w:t>
      </w:r>
      <w:r>
        <w:rPr>
          <w:rFonts w:hint="eastAsia"/>
        </w:rPr>
        <w:t>30</w:t>
      </w:r>
      <w:r>
        <w:rPr>
          <w:rFonts w:hint="eastAsia"/>
        </w:rPr>
        <w:t>年（</w:t>
      </w:r>
      <w:r>
        <w:rPr>
          <w:rFonts w:hint="eastAsia"/>
        </w:rPr>
        <w:t>2018</w:t>
      </w:r>
      <w:r>
        <w:rPr>
          <w:rFonts w:hint="eastAsia"/>
        </w:rPr>
        <w:t>）</w:t>
      </w:r>
      <w:r>
        <w:rPr>
          <w:rFonts w:hint="eastAsia"/>
        </w:rPr>
        <w:t>4</w:t>
      </w:r>
      <w:r>
        <w:rPr>
          <w:rFonts w:hint="eastAsia"/>
        </w:rPr>
        <w:t>月と同年</w:t>
      </w:r>
      <w:r>
        <w:rPr>
          <w:rFonts w:hint="eastAsia"/>
        </w:rPr>
        <w:t>12</w:t>
      </w:r>
      <w:r>
        <w:rPr>
          <w:rFonts w:hint="eastAsia"/>
        </w:rPr>
        <w:t>月に計画の改訂を行っています。</w:t>
      </w:r>
    </w:p>
    <w:p>
      <w:pPr>
        <w:pStyle w:val="0"/>
        <w:ind w:firstLine="210" w:firstLineChars="100"/>
        <w:rPr>
          <w:rFonts w:hint="default"/>
        </w:rPr>
      </w:pPr>
      <w:r>
        <w:rPr>
          <w:rFonts w:hint="eastAsia"/>
        </w:rPr>
        <w:t>国の長期ビジョンの改訂及び本町の人口ビジョンの改訂、国の第</w:t>
      </w:r>
      <w:r>
        <w:rPr>
          <w:rFonts w:hint="eastAsia"/>
        </w:rPr>
        <w:t>2</w:t>
      </w:r>
      <w:r>
        <w:rPr>
          <w:rFonts w:hint="eastAsia"/>
        </w:rPr>
        <w:t>期総合戦略の策定、デジタル田園都市国家構想総合戦略の策定、さらに本町の第</w:t>
      </w:r>
      <w:r>
        <w:rPr>
          <w:rFonts w:hint="eastAsia"/>
        </w:rPr>
        <w:t>1</w:t>
      </w:r>
      <w:r>
        <w:rPr>
          <w:rFonts w:hint="eastAsia"/>
        </w:rPr>
        <w:t>期総合戦略の計画期間の終了、令和</w:t>
      </w:r>
      <w:r>
        <w:rPr>
          <w:rFonts w:hint="eastAsia"/>
        </w:rPr>
        <w:t>4</w:t>
      </w:r>
      <w:r>
        <w:rPr>
          <w:rFonts w:hint="eastAsia"/>
        </w:rPr>
        <w:t>年度（</w:t>
      </w:r>
      <w:r>
        <w:rPr>
          <w:rFonts w:hint="eastAsia"/>
        </w:rPr>
        <w:t>2022</w:t>
      </w:r>
      <w:r>
        <w:rPr>
          <w:rFonts w:hint="eastAsia"/>
        </w:rPr>
        <w:t>）から第五次南風原町総合計画後期基本計画が始まるなど、本町の総合戦略を取り巻く情勢が大きく変化しています。このため、これらの関連計画との整合を図るとともに、第</w:t>
      </w:r>
      <w:r>
        <w:rPr>
          <w:rFonts w:hint="eastAsia"/>
        </w:rPr>
        <w:t>1</w:t>
      </w:r>
      <w:r>
        <w:rPr>
          <w:rFonts w:hint="eastAsia"/>
        </w:rPr>
        <w:t>期町総合戦略の継続的な取組を推進する観点から、「南風原町デジタル田園都市国家構想の実現に向けた第２期まち・ひと・しごと創生総合戦略」（以下「第</w:t>
      </w:r>
      <w:r>
        <w:rPr>
          <w:rFonts w:hint="eastAsia"/>
        </w:rPr>
        <w:t>2</w:t>
      </w:r>
      <w:r>
        <w:rPr>
          <w:rFonts w:hint="eastAsia"/>
        </w:rPr>
        <w:t>期町総合戦略」という。）を策定します。</w:t>
      </w:r>
    </w:p>
    <w:p>
      <w:pPr>
        <w:pStyle w:val="0"/>
        <w:ind w:firstLine="210" w:firstLineChars="100"/>
        <w:rPr>
          <w:rFonts w:hint="default"/>
        </w:rPr>
      </w:pPr>
    </w:p>
    <w:p>
      <w:pPr>
        <w:pStyle w:val="0"/>
        <w:ind w:firstLine="210" w:firstLineChars="100"/>
        <w:rPr>
          <w:rFonts w:hint="default"/>
        </w:rPr>
      </w:pPr>
    </w:p>
    <w:p>
      <w:pPr>
        <w:pStyle w:val="3"/>
        <w:rPr>
          <w:rFonts w:hint="default"/>
        </w:rPr>
      </w:pPr>
      <w:bookmarkStart w:id="7" w:name="_Ref78548875"/>
      <w:bookmarkStart w:id="8" w:name="_Toc124424933"/>
      <w:r>
        <w:rPr>
          <w:rFonts w:hint="eastAsia"/>
        </w:rPr>
        <w:t>２　</w:t>
      </w:r>
      <w:bookmarkEnd w:id="7"/>
      <w:r>
        <w:rPr>
          <w:rFonts w:hint="eastAsia"/>
        </w:rPr>
        <w:t>対象期間</w:t>
      </w:r>
      <w:bookmarkEnd w:id="8"/>
    </w:p>
    <w:p>
      <w:pPr>
        <w:pStyle w:val="4"/>
        <w:rPr>
          <w:rFonts w:hint="default"/>
        </w:rPr>
      </w:pPr>
      <w:r>
        <w:rPr>
          <w:rFonts w:hint="eastAsia"/>
        </w:rPr>
        <w:t>（１）南風原町人口ビジョン（改訂版）</w:t>
      </w:r>
    </w:p>
    <w:p>
      <w:pPr>
        <w:pStyle w:val="0"/>
        <w:ind w:firstLine="210" w:firstLineChars="100"/>
        <w:rPr>
          <w:rFonts w:hint="default"/>
        </w:rPr>
      </w:pPr>
      <w:r>
        <w:rPr>
          <w:rFonts w:hint="eastAsia"/>
        </w:rPr>
        <w:t>町の人口ビジョン（改訂版）の対象期間は、国の長期ビジョンの期間や当初計画との整合を図り、令和４年（</w:t>
      </w:r>
      <w:r>
        <w:rPr>
          <w:rFonts w:hint="eastAsia"/>
        </w:rPr>
        <w:t>2022</w:t>
      </w:r>
      <w:r>
        <w:rPr>
          <w:rFonts w:hint="eastAsia"/>
        </w:rPr>
        <w:t>）から令和</w:t>
      </w:r>
      <w:r>
        <w:rPr>
          <w:rFonts w:hint="eastAsia"/>
        </w:rPr>
        <w:t>42</w:t>
      </w:r>
      <w:r>
        <w:rPr>
          <w:rFonts w:hint="eastAsia"/>
        </w:rPr>
        <w:t>年（</w:t>
      </w:r>
      <w:r>
        <w:rPr>
          <w:rFonts w:hint="eastAsia"/>
        </w:rPr>
        <w:t>2060</w:t>
      </w:r>
      <w:r>
        <w:rPr>
          <w:rFonts w:hint="eastAsia"/>
        </w:rPr>
        <w:t>）までとします。</w:t>
      </w:r>
    </w:p>
    <w:p>
      <w:pPr>
        <w:pStyle w:val="0"/>
        <w:ind w:firstLine="210" w:firstLineChars="100"/>
        <w:rPr>
          <w:rFonts w:hint="default"/>
        </w:rPr>
      </w:pPr>
      <w:r>
        <w:rPr>
          <w:rFonts w:hint="eastAsia"/>
        </w:rPr>
        <w:t>なお、人口動態や社会情勢の変化等に対応するため、必要に応じて見直します。</w:t>
      </w:r>
    </w:p>
    <w:p>
      <w:pPr>
        <w:pStyle w:val="0"/>
        <w:rPr>
          <w:rFonts w:hint="default"/>
        </w:rPr>
      </w:pPr>
    </w:p>
    <w:p>
      <w:pPr>
        <w:pStyle w:val="4"/>
        <w:rPr>
          <w:rFonts w:hint="default"/>
        </w:rPr>
      </w:pPr>
      <w:r>
        <w:rPr>
          <w:rFonts w:hint="eastAsia"/>
        </w:rPr>
        <w:t>（２）南風原町デジタル田園都市国家構想の実現に向けた第２期まち・ひと・しごと創生総合戦略</w:t>
      </w:r>
    </w:p>
    <w:p>
      <w:pPr>
        <w:pStyle w:val="0"/>
        <w:ind w:firstLine="210" w:firstLineChars="100"/>
        <w:rPr>
          <w:rFonts w:hint="default"/>
        </w:rPr>
      </w:pPr>
      <w:r>
        <w:rPr>
          <w:rFonts w:hint="eastAsia"/>
        </w:rPr>
        <w:t>第</w:t>
      </w:r>
      <w:r>
        <w:rPr>
          <w:rFonts w:hint="eastAsia"/>
        </w:rPr>
        <w:t>2</w:t>
      </w:r>
      <w:r>
        <w:rPr>
          <w:rFonts w:hint="eastAsia"/>
        </w:rPr>
        <w:t>期町総合戦略の対象期間は、第五次南風原町総合計画後期基本計画及び国のデジタル田園都市国家構想総合戦略との整合を図り、令和</w:t>
      </w:r>
      <w:r>
        <w:rPr>
          <w:rFonts w:hint="eastAsia"/>
        </w:rPr>
        <w:t>4</w:t>
      </w:r>
      <w:r>
        <w:rPr>
          <w:rFonts w:hint="eastAsia"/>
        </w:rPr>
        <w:t>年度（</w:t>
      </w:r>
      <w:r>
        <w:rPr>
          <w:rFonts w:hint="eastAsia"/>
        </w:rPr>
        <w:t>2022</w:t>
      </w:r>
      <w:r>
        <w:rPr>
          <w:rFonts w:hint="eastAsia"/>
        </w:rPr>
        <w:t>）から令和９年度（</w:t>
      </w:r>
      <w:r>
        <w:rPr>
          <w:rFonts w:hint="eastAsia"/>
        </w:rPr>
        <w:t>2027</w:t>
      </w:r>
      <w:r>
        <w:rPr>
          <w:rFonts w:hint="eastAsia"/>
        </w:rPr>
        <w:t>）までの６か年とします。</w:t>
      </w:r>
    </w:p>
    <w:p>
      <w:pPr>
        <w:pStyle w:val="0"/>
        <w:rPr>
          <w:rFonts w:hint="default"/>
        </w:rPr>
      </w:pPr>
    </w:p>
    <w:p>
      <w:pPr>
        <w:pStyle w:val="0"/>
        <w:widowControl w:val="1"/>
        <w:jc w:val="left"/>
        <w:rPr>
          <w:rFonts w:hint="default"/>
        </w:rPr>
      </w:pPr>
      <w:r>
        <w:rPr>
          <w:rFonts w:hint="default"/>
        </w:rPr>
        <w:br w:type="page"/>
      </w:r>
    </w:p>
    <w:p>
      <w:pPr>
        <w:pStyle w:val="3"/>
        <w:rPr>
          <w:rFonts w:hint="default"/>
        </w:rPr>
      </w:pPr>
      <w:bookmarkStart w:id="9" w:name="_Toc124424934"/>
      <w:r>
        <w:rPr>
          <w:rFonts w:hint="eastAsia"/>
        </w:rPr>
        <w:t>３　位置づけ</w:t>
      </w:r>
      <w:bookmarkEnd w:id="9"/>
    </w:p>
    <w:p>
      <w:pPr>
        <w:pStyle w:val="4"/>
        <w:rPr>
          <w:rFonts w:hint="default"/>
        </w:rPr>
      </w:pPr>
      <w:r>
        <w:rPr>
          <w:rFonts w:hint="eastAsia"/>
        </w:rPr>
        <w:t>（１）南風原町人口ビジョン（改訂版）</w:t>
      </w:r>
    </w:p>
    <w:p>
      <w:pPr>
        <w:pStyle w:val="0"/>
        <w:ind w:firstLine="210" w:firstLineChars="100"/>
        <w:rPr>
          <w:rFonts w:hint="default"/>
        </w:rPr>
      </w:pPr>
      <w:r>
        <w:rPr>
          <w:rFonts w:hint="eastAsia"/>
        </w:rPr>
        <w:t>町人口ビジョンは、国の長期ビジョンの考え方を踏まえつつ、本町の人口動態の把握と分析を行い、今後目指すべき将来方向と人口の将来展望を示すものです。</w:t>
      </w:r>
    </w:p>
    <w:p>
      <w:pPr>
        <w:pStyle w:val="0"/>
        <w:ind w:firstLine="210" w:firstLineChars="100"/>
        <w:rPr>
          <w:rFonts w:hint="default"/>
        </w:rPr>
      </w:pPr>
      <w:r>
        <w:rPr>
          <w:rFonts w:hint="eastAsia"/>
        </w:rPr>
        <w:t>本町が人口対策として、まちづくりに関わるすべての主体と連携して取り組む施策や目標を定める本町の総合戦略の策定の基本指標及び基礎資料として位置づけます。</w:t>
      </w:r>
    </w:p>
    <w:p>
      <w:pPr>
        <w:pStyle w:val="0"/>
        <w:ind w:firstLine="210" w:firstLineChars="100"/>
        <w:rPr>
          <w:rFonts w:hint="default"/>
        </w:rPr>
      </w:pPr>
      <w:r>
        <w:rPr>
          <w:rFonts w:hint="eastAsia"/>
        </w:rPr>
        <w:t>また、本町が取り組む様々な計画策定や施策推進に関わる基本指標及び基礎資料としても位置づけます。</w:t>
      </w:r>
    </w:p>
    <w:p>
      <w:pPr>
        <w:pStyle w:val="0"/>
        <w:ind w:firstLine="210" w:firstLineChars="100"/>
        <w:rPr>
          <w:rFonts w:hint="default"/>
        </w:rPr>
      </w:pPr>
    </w:p>
    <w:p>
      <w:pPr>
        <w:pStyle w:val="4"/>
        <w:rPr>
          <w:rFonts w:hint="default"/>
        </w:rPr>
      </w:pPr>
      <w:r>
        <w:rPr>
          <w:rFonts w:hint="eastAsia"/>
        </w:rPr>
        <w:t>（２）南風原町デジタル田園都市国家構想の実現に向けた第２期まち・ひと・しごと創生総合戦略</w:t>
      </w:r>
    </w:p>
    <w:p>
      <w:pPr>
        <w:pStyle w:val="0"/>
        <w:ind w:firstLine="210" w:firstLineChars="100"/>
        <w:rPr>
          <w:rFonts w:hint="default"/>
        </w:rPr>
      </w:pPr>
      <w:r>
        <w:rPr>
          <w:rFonts w:hint="eastAsia"/>
        </w:rPr>
        <w:t>第</w:t>
      </w:r>
      <w:r>
        <w:rPr>
          <w:rFonts w:hint="eastAsia"/>
        </w:rPr>
        <w:t>2</w:t>
      </w:r>
      <w:r>
        <w:rPr>
          <w:rFonts w:hint="eastAsia"/>
        </w:rPr>
        <w:t>期町総合戦略は、「まち・ひと・しごと創生法」に基づき国が策定した「デジタル田園都市国家構想総合戦略」の市町村版として策定するものです。</w:t>
      </w:r>
    </w:p>
    <w:p>
      <w:pPr>
        <w:pStyle w:val="0"/>
        <w:ind w:firstLine="210" w:firstLineChars="100"/>
        <w:rPr>
          <w:rFonts w:hint="default"/>
        </w:rPr>
      </w:pPr>
      <w:r>
        <w:rPr>
          <w:rFonts w:hint="eastAsia"/>
        </w:rPr>
        <w:t>また、第</w:t>
      </w:r>
      <w:r>
        <w:rPr>
          <w:rFonts w:hint="eastAsia"/>
        </w:rPr>
        <w:t>1</w:t>
      </w:r>
      <w:r>
        <w:rPr>
          <w:rFonts w:hint="eastAsia"/>
        </w:rPr>
        <w:t>期町総合戦略の強化と継続性を図り、人口と構成のバランスに配慮しながら、持続可能なまちづくりに向けた具体的な戦略を示します。</w:t>
      </w:r>
    </w:p>
    <w:p>
      <w:pPr>
        <w:pStyle w:val="0"/>
        <w:ind w:firstLine="210" w:firstLineChars="100"/>
        <w:rPr>
          <w:rFonts w:hint="default"/>
        </w:rPr>
      </w:pPr>
      <w:r>
        <w:rPr>
          <w:rFonts w:hint="eastAsia"/>
        </w:rPr>
        <w:t>さらに、本町が取り組むすべてのまちづくり分野における、人口対策や地域活性化に係る横断的な施策として取りまとめ、最上位計画である「第五次南風原町総合計画後期基本計画」と連携して、施策を推進していきます。</w:t>
      </w:r>
    </w:p>
    <w:p>
      <w:pPr>
        <w:pStyle w:val="0"/>
        <w:ind w:firstLine="210" w:firstLineChars="100"/>
        <w:rPr>
          <w:rFonts w:hint="default"/>
        </w:rPr>
      </w:pPr>
      <w:r>
        <w:rPr>
          <w:rFonts w:hint="default"/>
        </w:rPr>
        <mc:AlternateContent>
          <mc:Choice Requires="wpg">
            <w:drawing>
              <wp:anchor distT="0" distB="0" distL="114300" distR="114300" simplePos="0" relativeHeight="109" behindDoc="0" locked="0" layoutInCell="1" hidden="0" allowOverlap="1">
                <wp:simplePos x="0" y="0"/>
                <wp:positionH relativeFrom="column">
                  <wp:posOffset>634365</wp:posOffset>
                </wp:positionH>
                <wp:positionV relativeFrom="paragraph">
                  <wp:posOffset>219075</wp:posOffset>
                </wp:positionV>
                <wp:extent cx="4107180" cy="4025900"/>
                <wp:effectExtent l="19685" t="0" r="29845" b="20320"/>
                <wp:wrapNone/>
                <wp:docPr id="1036" name="グループ化 2"/>
                <a:graphic xmlns:a="http://schemas.openxmlformats.org/drawingml/2006/main">
                  <a:graphicData uri="http://schemas.microsoft.com/office/word/2010/wordprocessingGroup">
                    <wpg:wgp>
                      <wpg:cNvGrpSpPr/>
                      <wpg:grpSpPr>
                        <a:xfrm>
                          <a:off x="0" y="0"/>
                          <a:ext cx="4107180" cy="4025900"/>
                          <a:chOff x="0" y="0"/>
                          <a:chExt cx="4107536" cy="4025900"/>
                        </a:xfrm>
                      </wpg:grpSpPr>
                      <wpg:grpSp>
                        <wpg:cNvGrpSpPr/>
                        <wpg:grpSpPr>
                          <a:xfrm>
                            <a:off x="0" y="0"/>
                            <a:ext cx="4107536" cy="2438480"/>
                            <a:chOff x="0" y="0"/>
                            <a:chExt cx="4108146" cy="2439214"/>
                          </a:xfrm>
                        </wpg:grpSpPr>
                        <wps:wsp>
                          <wps:cNvPr id="1038" name="テキスト ボックス 77"/>
                          <wps:cNvSpPr txBox="1"/>
                          <wps:spPr>
                            <a:xfrm>
                              <a:off x="1876425" y="955330"/>
                              <a:ext cx="2231915" cy="1483855"/>
                            </a:xfrm>
                            <a:prstGeom prst="rect">
                              <a:avLst/>
                            </a:prstGeom>
                            <a:solidFill>
                              <a:schemeClr val="accent1"/>
                            </a:solidFill>
                            <a:ln w="38100">
                              <a:solidFill>
                                <a:schemeClr val="accent1"/>
                              </a:solidFill>
                            </a:ln>
                          </wps:spPr>
                          <wps:style>
                            <a:lnRef idx="1">
                              <a:schemeClr val="accent2"/>
                            </a:lnRef>
                            <a:fillRef idx="2">
                              <a:schemeClr val="accent2"/>
                            </a:fillRef>
                            <a:effectRef idx="1">
                              <a:schemeClr val="accent2"/>
                            </a:effectRef>
                            <a:fontRef idx="minor">
                              <a:schemeClr val="dk1"/>
                            </a:fontRef>
                          </wps:style>
                          <wps:txbx>
                            <w:txbxContent>
                              <w:p>
                                <w:pPr>
                                  <w:pStyle w:val="0"/>
                                  <w:spacing w:line="280" w:lineRule="exact"/>
                                  <w:jc w:val="center"/>
                                  <w:rPr>
                                    <w:rFonts w:hint="default"/>
                                    <w:b w:val="1"/>
                                    <w:color w:val="FFFFFF" w:themeColor="background1"/>
                                    <w:sz w:val="24"/>
                                  </w:rPr>
                                </w:pPr>
                                <w:r>
                                  <w:rPr>
                                    <w:rFonts w:hint="eastAsia"/>
                                    <w:b w:val="1"/>
                                    <w:color w:val="FFFFFF" w:themeColor="background1"/>
                                    <w:sz w:val="24"/>
                                  </w:rPr>
                                  <w:t>南風原町デジタル田園都市国家構想の実現に向けた第２期まち・ひと・しごと創生総合戦略</w:t>
                                </w:r>
                              </w:p>
                            </w:txbxContent>
                          </wps:txbx>
                          <wps:bodyPr rot="0" vertOverflow="overflow" horzOverflow="overflow" wrap="square" numCol="1" spcCol="0" rtlCol="0" fromWordArt="0" anchor="t" anchorCtr="0" forceAA="0" compatLnSpc="1"/>
                        </wps:wsp>
                        <wps:wsp>
                          <wps:cNvPr id="1039" name="テキスト ボックス 88"/>
                          <wps:cNvSpPr txBox="1"/>
                          <wps:spPr>
                            <a:xfrm>
                              <a:off x="2124075" y="1622515"/>
                              <a:ext cx="1749836" cy="320147"/>
                            </a:xfrm>
                            <a:prstGeom prst="rect">
                              <a:avLst/>
                            </a:prstGeom>
                            <a:solidFill>
                              <a:schemeClr val="accent5">
                                <a:lumMod val="40000"/>
                                <a:lumOff val="60000"/>
                              </a:schemeClr>
                            </a:solidFill>
                            <a:ln>
                              <a:noFill/>
                            </a:ln>
                          </wps:spPr>
                          <wps:style>
                            <a:lnRef idx="1">
                              <a:schemeClr val="accent3"/>
                            </a:lnRef>
                            <a:fillRef idx="2">
                              <a:schemeClr val="accent3"/>
                            </a:fillRef>
                            <a:effectRef idx="1">
                              <a:schemeClr val="accent3"/>
                            </a:effectRef>
                            <a:fontRef idx="minor">
                              <a:schemeClr val="dk1"/>
                            </a:fontRef>
                          </wps:style>
                          <wps:txbx>
                            <w:txbxContent>
                              <w:p>
                                <w:pPr>
                                  <w:pStyle w:val="0"/>
                                  <w:spacing w:line="280" w:lineRule="exact"/>
                                  <w:jc w:val="center"/>
                                  <w:rPr>
                                    <w:rFonts w:hint="default"/>
                                    <w:b w:val="1"/>
                                  </w:rPr>
                                </w:pPr>
                                <w:r>
                                  <w:rPr>
                                    <w:rFonts w:hint="eastAsia"/>
                                    <w:b w:val="1"/>
                                  </w:rPr>
                                  <w:t>人口ビジョン（改訂版）</w:t>
                                </w:r>
                              </w:p>
                            </w:txbxContent>
                          </wps:txbx>
                          <wps:bodyPr rot="0" vertOverflow="overflow" horzOverflow="overflow" wrap="square" numCol="1" spcCol="0" rtlCol="0" fromWordArt="0" anchor="ctr" anchorCtr="0" forceAA="0" compatLnSpc="1"/>
                        </wps:wsp>
                        <wps:wsp>
                          <wps:cNvPr id="1040" name="テキスト ボックス 98"/>
                          <wps:cNvSpPr txBox="1"/>
                          <wps:spPr>
                            <a:xfrm>
                              <a:off x="2076450" y="0"/>
                              <a:ext cx="2029302" cy="673325"/>
                            </a:xfrm>
                            <a:prstGeom prst="rect">
                              <a:avLst/>
                            </a:prstGeom>
                            <a:solidFill>
                              <a:schemeClr val="accent5">
                                <a:lumMod val="40000"/>
                                <a:lumOff val="60000"/>
                              </a:schemeClr>
                            </a:solidFill>
                            <a:ln>
                              <a:noFill/>
                            </a:ln>
                          </wps:spPr>
                          <wps:style>
                            <a:lnRef idx="1">
                              <a:schemeClr val="accent3"/>
                            </a:lnRef>
                            <a:fillRef idx="2">
                              <a:schemeClr val="accent3"/>
                            </a:fillRef>
                            <a:effectRef idx="1">
                              <a:schemeClr val="accent3"/>
                            </a:effectRef>
                            <a:fontRef idx="minor">
                              <a:schemeClr val="dk1"/>
                            </a:fontRef>
                          </wps:style>
                          <wps:txbx>
                            <w:txbxContent>
                              <w:p>
                                <w:pPr>
                                  <w:pStyle w:val="0"/>
                                  <w:spacing w:line="240" w:lineRule="exact"/>
                                  <w:ind w:left="50" w:hanging="50"/>
                                  <w:jc w:val="center"/>
                                  <w:rPr>
                                    <w:rFonts w:hint="default"/>
                                    <w:b w:val="1"/>
                                  </w:rPr>
                                </w:pPr>
                                <w:r>
                                  <w:rPr>
                                    <w:rFonts w:hint="eastAsia"/>
                                    <w:b w:val="1"/>
                                  </w:rPr>
                                  <w:t>沖縄県</w:t>
                                </w:r>
                              </w:p>
                              <w:p>
                                <w:pPr>
                                  <w:pStyle w:val="0"/>
                                  <w:spacing w:line="200" w:lineRule="exact"/>
                                  <w:ind w:left="90" w:hanging="90" w:hangingChars="50"/>
                                  <w:jc w:val="left"/>
                                  <w:rPr>
                                    <w:rFonts w:hint="default"/>
                                    <w:sz w:val="18"/>
                                  </w:rPr>
                                </w:pPr>
                                <w:r>
                                  <w:rPr>
                                    <w:rFonts w:hint="eastAsia"/>
                                    <w:sz w:val="18"/>
                                  </w:rPr>
                                  <w:t>・</w:t>
                                </w:r>
                                <w:r>
                                  <w:rPr>
                                    <w:rFonts w:hint="eastAsia"/>
                                    <w:spacing w:val="-4"/>
                                    <w:sz w:val="18"/>
                                  </w:rPr>
                                  <w:t>沖縄</w:t>
                                </w:r>
                                <w:r>
                                  <w:rPr>
                                    <w:rFonts w:hint="eastAsia"/>
                                    <w:spacing w:val="-4"/>
                                    <w:sz w:val="18"/>
                                  </w:rPr>
                                  <w:t>21</w:t>
                                </w:r>
                                <w:r>
                                  <w:rPr>
                                    <w:rFonts w:hint="eastAsia"/>
                                    <w:spacing w:val="-4"/>
                                    <w:sz w:val="18"/>
                                  </w:rPr>
                                  <w:t>世紀ビジョンゆがふしまづくり計画</w:t>
                                </w:r>
                              </w:p>
                            </w:txbxContent>
                          </wps:txbx>
                          <wps:bodyPr rot="0" vertOverflow="overflow" horzOverflow="overflow" wrap="square" lIns="72000" rIns="0" numCol="1" spcCol="0" rtlCol="0" fromWordArt="0" anchor="t" anchorCtr="0" forceAA="0" compatLnSpc="1"/>
                        </wps:wsp>
                        <wps:wsp>
                          <wps:cNvPr id="1041" name="テキスト ボックス 96"/>
                          <wps:cNvSpPr txBox="1"/>
                          <wps:spPr>
                            <a:xfrm>
                              <a:off x="0" y="0"/>
                              <a:ext cx="2029302" cy="673325"/>
                            </a:xfrm>
                            <a:prstGeom prst="rect">
                              <a:avLst/>
                            </a:prstGeom>
                            <a:solidFill>
                              <a:schemeClr val="accent5">
                                <a:lumMod val="40000"/>
                                <a:lumOff val="60000"/>
                              </a:schemeClr>
                            </a:solidFill>
                            <a:ln>
                              <a:noFill/>
                            </a:ln>
                          </wps:spPr>
                          <wps:style>
                            <a:lnRef idx="1">
                              <a:schemeClr val="accent3"/>
                            </a:lnRef>
                            <a:fillRef idx="2">
                              <a:schemeClr val="accent3"/>
                            </a:fillRef>
                            <a:effectRef idx="1">
                              <a:schemeClr val="accent3"/>
                            </a:effectRef>
                            <a:fontRef idx="minor">
                              <a:schemeClr val="dk1"/>
                            </a:fontRef>
                          </wps:style>
                          <wps:txbx>
                            <w:txbxContent>
                              <w:p>
                                <w:pPr>
                                  <w:pStyle w:val="0"/>
                                  <w:spacing w:line="240" w:lineRule="exact"/>
                                  <w:jc w:val="center"/>
                                  <w:rPr>
                                    <w:rFonts w:hint="default"/>
                                    <w:b w:val="1"/>
                                  </w:rPr>
                                </w:pPr>
                                <w:r>
                                  <w:rPr>
                                    <w:rFonts w:hint="eastAsia"/>
                                    <w:b w:val="1"/>
                                  </w:rPr>
                                  <w:t>国</w:t>
                                </w:r>
                              </w:p>
                              <w:p>
                                <w:pPr>
                                  <w:pStyle w:val="0"/>
                                  <w:spacing w:line="200" w:lineRule="exact"/>
                                  <w:jc w:val="left"/>
                                  <w:rPr>
                                    <w:rFonts w:hint="default"/>
                                    <w:sz w:val="18"/>
                                  </w:rPr>
                                </w:pPr>
                                <w:r>
                                  <w:rPr>
                                    <w:rFonts w:hint="eastAsia"/>
                                    <w:sz w:val="18"/>
                                  </w:rPr>
                                  <w:t>・長期ビジョン</w:t>
                                </w:r>
                              </w:p>
                              <w:p>
                                <w:pPr>
                                  <w:pStyle w:val="0"/>
                                  <w:spacing w:line="200" w:lineRule="exact"/>
                                  <w:ind w:left="90" w:hanging="90" w:hangingChars="50"/>
                                  <w:jc w:val="left"/>
                                  <w:rPr>
                                    <w:rFonts w:hint="default"/>
                                    <w:sz w:val="18"/>
                                  </w:rPr>
                                </w:pPr>
                                <w:r>
                                  <w:rPr>
                                    <w:rFonts w:hint="eastAsia"/>
                                    <w:sz w:val="18"/>
                                  </w:rPr>
                                  <w:t>・デジタル田園都市国家構想総合戦略</w:t>
                                </w:r>
                              </w:p>
                            </w:txbxContent>
                          </wps:txbx>
                          <wps:bodyPr rot="0" vertOverflow="overflow" horzOverflow="overflow" wrap="square" lIns="72000" rIns="36000" numCol="1" spcCol="0" rtlCol="0" fromWordArt="0" anchor="t" anchorCtr="0" forceAA="0" compatLnSpc="1"/>
                        </wps:wsp>
                        <wps:wsp>
                          <wps:cNvPr id="1042" name="下矢印 301"/>
                          <wps:cNvSpPr/>
                          <wps:spPr>
                            <a:xfrm>
                              <a:off x="2943225" y="676274"/>
                              <a:ext cx="304771" cy="279051"/>
                            </a:xfrm>
                            <a:prstGeom prst="downArrow">
                              <a:avLst/>
                            </a:prstGeom>
                            <a:solidFill>
                              <a:schemeClr val="accent1"/>
                            </a:solidFill>
                            <a:ln w="25400" cap="flat" cmpd="sng" algn="ctr">
                              <a:noFill/>
                              <a:prstDash val="solid"/>
                            </a:ln>
                            <a:effectLst/>
                          </wps:spPr>
                          <wps:bodyPr/>
                        </wps:wsp>
                        <wps:wsp>
                          <wps:cNvPr id="1043" name="テキスト ボックス 46"/>
                          <wps:cNvSpPr txBox="1"/>
                          <wps:spPr>
                            <a:xfrm>
                              <a:off x="0" y="945806"/>
                              <a:ext cx="1537061" cy="1493383"/>
                            </a:xfrm>
                            <a:prstGeom prst="rect">
                              <a:avLst/>
                            </a:prstGeom>
                            <a:solidFill>
                              <a:schemeClr val="bg1"/>
                            </a:solidFill>
                            <a:ln w="38100">
                              <a:solidFill>
                                <a:schemeClr val="accent1"/>
                              </a:solidFill>
                            </a:ln>
                          </wps:spPr>
                          <wps:style>
                            <a:lnRef idx="1">
                              <a:schemeClr val="accent2"/>
                            </a:lnRef>
                            <a:fillRef idx="2">
                              <a:schemeClr val="accent2"/>
                            </a:fillRef>
                            <a:effectRef idx="1">
                              <a:schemeClr val="accent2"/>
                            </a:effectRef>
                            <a:fontRef idx="minor">
                              <a:schemeClr val="dk1"/>
                            </a:fontRef>
                          </wps:style>
                          <wps:txbx>
                            <w:txbxContent>
                              <w:p>
                                <w:pPr>
                                  <w:pStyle w:val="0"/>
                                  <w:spacing w:line="280" w:lineRule="exact"/>
                                  <w:jc w:val="center"/>
                                  <w:rPr>
                                    <w:rFonts w:hint="default"/>
                                    <w:b w:val="1"/>
                                    <w:sz w:val="22"/>
                                  </w:rPr>
                                </w:pPr>
                                <w:r>
                                  <w:rPr>
                                    <w:rFonts w:hint="eastAsia"/>
                                    <w:b w:val="1"/>
                                    <w:sz w:val="22"/>
                                  </w:rPr>
                                  <w:t>第五次</w:t>
                                </w:r>
                              </w:p>
                              <w:p>
                                <w:pPr>
                                  <w:pStyle w:val="0"/>
                                  <w:spacing w:line="280" w:lineRule="exact"/>
                                  <w:jc w:val="center"/>
                                  <w:rPr>
                                    <w:rFonts w:hint="default"/>
                                    <w:b w:val="1"/>
                                    <w:sz w:val="22"/>
                                  </w:rPr>
                                </w:pPr>
                                <w:r>
                                  <w:rPr>
                                    <w:rFonts w:hint="eastAsia"/>
                                    <w:b w:val="1"/>
                                    <w:sz w:val="22"/>
                                  </w:rPr>
                                  <w:t>南風原町総合計画</w:t>
                                </w:r>
                              </w:p>
                              <w:p>
                                <w:pPr>
                                  <w:pStyle w:val="0"/>
                                  <w:spacing w:line="280" w:lineRule="exact"/>
                                  <w:jc w:val="center"/>
                                  <w:rPr>
                                    <w:rFonts w:hint="default"/>
                                    <w:b w:val="1"/>
                                    <w:sz w:val="22"/>
                                  </w:rPr>
                                </w:pPr>
                                <w:r>
                                  <w:rPr>
                                    <w:rFonts w:hint="eastAsia"/>
                                    <w:b w:val="1"/>
                                    <w:sz w:val="22"/>
                                  </w:rPr>
                                  <w:t>基本構想・基本計画</w:t>
                                </w:r>
                              </w:p>
                            </w:txbxContent>
                          </wps:txbx>
                          <wps:bodyPr rot="0" vertOverflow="overflow" horzOverflow="overflow" wrap="square" numCol="1" spcCol="0" rtlCol="0" fromWordArt="0" anchor="ctr" anchorCtr="0" forceAA="0" compatLnSpc="1"/>
                        </wps:wsp>
                        <wps:wsp>
                          <wps:cNvPr id="1044" name="テキスト ボックス 86"/>
                          <wps:cNvSpPr txBox="1"/>
                          <wps:spPr>
                            <a:xfrm flipH="1">
                              <a:off x="1485900" y="1774481"/>
                              <a:ext cx="398874" cy="213431"/>
                            </a:xfrm>
                            <a:prstGeom prst="rect">
                              <a:avLst/>
                            </a:prstGeom>
                            <a:noFill/>
                            <a:ln w="6350">
                              <a:noFill/>
                            </a:ln>
                            <a:effectLst/>
                          </wps:spPr>
                          <wps:txbx>
                            <w:txbxContent>
                              <w:p>
                                <w:pPr>
                                  <w:pStyle w:val="0"/>
                                  <w:spacing w:line="160" w:lineRule="exact"/>
                                  <w:rPr>
                                    <w:rFonts w:hint="default"/>
                                    <w:sz w:val="16"/>
                                  </w:rPr>
                                </w:pPr>
                                <w:r>
                                  <w:rPr>
                                    <w:rFonts w:hint="eastAsia"/>
                                    <w:sz w:val="16"/>
                                  </w:rPr>
                                  <w:t>整合</w:t>
                                </w:r>
                              </w:p>
                            </w:txbxContent>
                          </wps:txbx>
                          <wps:bodyPr rot="0" vertOverflow="overflow" horzOverflow="overflow" wrap="square" numCol="1" spcCol="0" rtlCol="0" fromWordArt="0" anchor="t" anchorCtr="0" forceAA="0" compatLnSpc="1"/>
                        </wps:wsp>
                        <wps:wsp>
                          <wps:cNvPr id="1045" name="テキスト ボックス 91"/>
                          <wps:cNvSpPr txBox="1"/>
                          <wps:spPr>
                            <a:xfrm>
                              <a:off x="2124075" y="1987905"/>
                              <a:ext cx="1749836" cy="398278"/>
                            </a:xfrm>
                            <a:prstGeom prst="rect">
                              <a:avLst/>
                            </a:prstGeom>
                            <a:solidFill>
                              <a:schemeClr val="accent5">
                                <a:lumMod val="40000"/>
                                <a:lumOff val="60000"/>
                              </a:schemeClr>
                            </a:solidFill>
                            <a:ln>
                              <a:noFill/>
                            </a:ln>
                          </wps:spPr>
                          <wps:style>
                            <a:lnRef idx="1">
                              <a:schemeClr val="accent3"/>
                            </a:lnRef>
                            <a:fillRef idx="2">
                              <a:schemeClr val="accent3"/>
                            </a:fillRef>
                            <a:effectRef idx="1">
                              <a:schemeClr val="accent3"/>
                            </a:effectRef>
                            <a:fontRef idx="minor">
                              <a:schemeClr val="dk1"/>
                            </a:fontRef>
                          </wps:style>
                          <wps:txbx>
                            <w:txbxContent>
                              <w:p>
                                <w:pPr>
                                  <w:pStyle w:val="0"/>
                                  <w:spacing w:line="240" w:lineRule="exact"/>
                                  <w:jc w:val="center"/>
                                  <w:rPr>
                                    <w:rFonts w:hint="default"/>
                                    <w:b w:val="1"/>
                                  </w:rPr>
                                </w:pPr>
                                <w:r>
                                  <w:rPr>
                                    <w:rFonts w:hint="eastAsia"/>
                                    <w:b w:val="1"/>
                                  </w:rPr>
                                  <w:t>まち・ひと・しごと創生</w:t>
                                </w:r>
                              </w:p>
                              <w:p>
                                <w:pPr>
                                  <w:pStyle w:val="0"/>
                                  <w:spacing w:line="240" w:lineRule="exact"/>
                                  <w:jc w:val="center"/>
                                  <w:rPr>
                                    <w:rFonts w:hint="default"/>
                                    <w:b w:val="1"/>
                                  </w:rPr>
                                </w:pPr>
                                <w:r>
                                  <w:rPr>
                                    <w:rFonts w:hint="eastAsia"/>
                                    <w:b w:val="1"/>
                                  </w:rPr>
                                  <w:t>総合戦略</w:t>
                                </w:r>
                              </w:p>
                            </w:txbxContent>
                          </wps:txbx>
                          <wps:bodyPr rot="0" vertOverflow="overflow" horzOverflow="overflow" wrap="square" numCol="1" spcCol="0" rtlCol="0" fromWordArt="0" anchor="ctr" anchorCtr="0" forceAA="0" compatLnSpc="1"/>
                        </wps:wsp>
                        <wps:wsp>
                          <wps:cNvPr id="1046" name="下矢印 301"/>
                          <wps:cNvSpPr/>
                          <wps:spPr>
                            <a:xfrm>
                              <a:off x="1771650" y="676275"/>
                              <a:ext cx="304165" cy="279051"/>
                            </a:xfrm>
                            <a:prstGeom prst="downArrow">
                              <a:avLst/>
                            </a:prstGeom>
                            <a:solidFill>
                              <a:schemeClr val="accent1"/>
                            </a:solidFill>
                            <a:ln w="25400" cap="flat" cmpd="sng" algn="ctr">
                              <a:noFill/>
                              <a:prstDash val="solid"/>
                            </a:ln>
                            <a:effectLst/>
                          </wps:spPr>
                          <wps:bodyPr/>
                        </wps:wsp>
                        <wps:wsp>
                          <wps:cNvPr id="1047" name="下矢印 301"/>
                          <wps:cNvSpPr/>
                          <wps:spPr>
                            <a:xfrm rot="16200000">
                              <a:off x="1562428" y="1471944"/>
                              <a:ext cx="279026" cy="330478"/>
                            </a:xfrm>
                            <a:prstGeom prst="downArrow">
                              <a:avLst/>
                            </a:prstGeom>
                            <a:solidFill>
                              <a:schemeClr val="accent1"/>
                            </a:solidFill>
                            <a:ln w="25400" cap="flat" cmpd="sng" algn="ctr">
                              <a:noFill/>
                              <a:prstDash val="solid"/>
                            </a:ln>
                            <a:effectLst/>
                          </wps:spPr>
                          <wps:bodyPr/>
                        </wps:wsp>
                      </wpg:grpSp>
                      <wps:wsp>
                        <wps:cNvPr id="1048" name="オブジェクト 0"/>
                        <wps:cNvSpPr/>
                        <wps:spPr>
                          <a:xfrm>
                            <a:off x="1619250" y="2486025"/>
                            <a:ext cx="901700" cy="454660"/>
                          </a:xfrm>
                          <a:prstGeom prst="downArrow">
                            <a:avLst/>
                          </a:prstGeom>
                          <a:solidFill>
                            <a:schemeClr val="bg1">
                              <a:lumMod val="65000"/>
                            </a:schemeClr>
                          </a:solidFill>
                          <a:ln w="12700" cap="flat" cmpd="sng" algn="ctr">
                            <a:no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wps:wsp>
                        <wps:cNvPr id="1049" name="オブジェクト 0"/>
                        <wps:cNvSpPr txBox="1"/>
                        <wps:spPr>
                          <a:xfrm>
                            <a:off x="771525" y="2984500"/>
                            <a:ext cx="2599915" cy="1041400"/>
                          </a:xfrm>
                          <a:prstGeom prst="rect">
                            <a:avLst/>
                          </a:prstGeom>
                          <a:solidFill>
                            <a:schemeClr val="bg1"/>
                          </a:solidFill>
                          <a:ln w="28575" cmpd="sng">
                            <a:solidFill>
                              <a:schemeClr val="bg1">
                                <a:lumMod val="65000"/>
                              </a:schemeClr>
                            </a:solid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default"/>
                                  <w:b w:val="1"/>
                                </w:rPr>
                              </w:pPr>
                              <w:r>
                                <w:rPr>
                                  <w:rFonts w:hint="eastAsia"/>
                                  <w:b w:val="1"/>
                                </w:rPr>
                                <w:t>南風原町　個別計画</w:t>
                              </w:r>
                            </w:p>
                            <w:p>
                              <w:pPr>
                                <w:pStyle w:val="0"/>
                                <w:rPr>
                                  <w:rFonts w:hint="default"/>
                                </w:rPr>
                              </w:pPr>
                              <w:r>
                                <w:rPr>
                                  <w:rFonts w:hint="eastAsia"/>
                                </w:rPr>
                                <w:t>・南風原町地域防災計画</w:t>
                              </w:r>
                            </w:p>
                            <w:p>
                              <w:pPr>
                                <w:pStyle w:val="0"/>
                                <w:rPr>
                                  <w:rFonts w:hint="default"/>
                                </w:rPr>
                              </w:pPr>
                              <w:r>
                                <w:rPr>
                                  <w:rFonts w:hint="eastAsia"/>
                                </w:rPr>
                                <w:t>・第二次南風原町地域福祉推進計画</w:t>
                              </w:r>
                            </w:p>
                            <w:p>
                              <w:pPr>
                                <w:pStyle w:val="0"/>
                                <w:rPr>
                                  <w:rFonts w:hint="default"/>
                                </w:rPr>
                              </w:pPr>
                              <w:r>
                                <w:rPr>
                                  <w:rFonts w:hint="eastAsia"/>
                                </w:rPr>
                                <w:t>・南風原町都市計画マスタープラン　　　</w:t>
                              </w:r>
                              <w:r>
                                <w:rPr>
                                  <w:rFonts w:hint="eastAsia"/>
                                </w:rPr>
                                <w:t>etc.</w:t>
                              </w:r>
                            </w:p>
                          </w:txbxContent>
                        </wps:txbx>
                        <wps:bodyPr vertOverflow="overflow" horzOverflow="overflow" wrap="square" lIns="74295" tIns="8890" rIns="74295" bIns="8890"/>
                      </wps:wsp>
                    </wpg:wgp>
                  </a:graphicData>
                </a:graphic>
              </wp:anchor>
            </w:drawing>
          </mc:Choice>
          <mc:Fallback>
            <w:pict>
              <v:group id="グループ化 2" style="mso-wrap-distance-right:9pt;mso-wrap-distance-bottom:0pt;margin-top:17.25pt;mso-position-vertical-relative:text;mso-position-horizontal-relative:text;position:absolute;height:317pt;mso-wrap-distance-top:0pt;width:323.39pt;mso-wrap-distance-left:9pt;margin-left:49.95pt;z-index:109;" coordsize="4107536,4025900" coordorigin="0,0" o:spid="_x0000_s1036" o:allowincell="t" o:allowoverlap="t">
                <v:group id="グループ化 1" style="height:2438480;width:4107536;top:0;left:0;position:absolute;" coordsize="4108146,2439214" coordorigin="0,0" o:spid="_x0000_s1037">
                  <v:shapetype id="_x0000_t202" coordsize="21600,21600" o:spt="202" path="m,l,21600r21600,l21600,xe">
                    <v:stroke joinstyle="miter"/>
                    <v:path gradientshapeok="t" o:connecttype="rect"/>
                  </v:shapetype>
                  <v:shape id="テキスト ボックス 77" style="height:1483855;width:2231915;top:955330;left:1876425;position:absolute;" o:spid="_x0000_s1038" filled="t" fillcolor="#4472c4 [3204]" stroked="t" strokecolor="#4472c4 [3204]" strokeweight="3pt" o:spt="202" type="#_x0000_t202">
                    <v:fill/>
                    <v:stroke linestyle="single" miterlimit="8" endcap="flat" dashstyle="solid" filltype="solid"/>
                    <v:textbox style="layout-flow:horizontal;">
                      <w:txbxContent>
                        <w:p>
                          <w:pPr>
                            <w:pStyle w:val="0"/>
                            <w:spacing w:line="280" w:lineRule="exact"/>
                            <w:jc w:val="center"/>
                            <w:rPr>
                              <w:rFonts w:hint="default"/>
                              <w:b w:val="1"/>
                              <w:color w:val="FFFFFF" w:themeColor="background1"/>
                              <w:sz w:val="24"/>
                            </w:rPr>
                          </w:pPr>
                          <w:r>
                            <w:rPr>
                              <w:rFonts w:hint="eastAsia"/>
                              <w:b w:val="1"/>
                              <w:color w:val="FFFFFF" w:themeColor="background1"/>
                              <w:sz w:val="24"/>
                            </w:rPr>
                            <w:t>南風原町デジタル田園都市国家構想の実現に向けた第２期まち・ひと・しごと創生総合戦略</w:t>
                          </w:r>
                        </w:p>
                      </w:txbxContent>
                    </v:textbox>
                    <v:imagedata o:title=""/>
                    <w10:wrap type="none" anchorx="text" anchory="text"/>
                  </v:shape>
                  <v:shape id="テキスト ボックス 88" style="height:320147;width:1749836;top:1622515;left:2124075;v-text-anchor:middle;position:absolute;" o:spid="_x0000_s1039" filled="t" fillcolor="#bdd7ee [1304]" stroked="f" strokecolor="#a5a5a5 [3206]" strokeweight="0.5pt" o:spt="202" type="#_x0000_t202">
                    <v:fill/>
                    <v:stroke linestyle="single" miterlimit="8" endcap="flat" dashstyle="solid"/>
                    <v:textbox style="layout-flow:horizontal;">
                      <w:txbxContent>
                        <w:p>
                          <w:pPr>
                            <w:pStyle w:val="0"/>
                            <w:spacing w:line="280" w:lineRule="exact"/>
                            <w:jc w:val="center"/>
                            <w:rPr>
                              <w:rFonts w:hint="default"/>
                              <w:b w:val="1"/>
                            </w:rPr>
                          </w:pPr>
                          <w:r>
                            <w:rPr>
                              <w:rFonts w:hint="eastAsia"/>
                              <w:b w:val="1"/>
                            </w:rPr>
                            <w:t>人口ビジョン（改訂版）</w:t>
                          </w:r>
                        </w:p>
                      </w:txbxContent>
                    </v:textbox>
                    <v:imagedata o:title=""/>
                    <w10:wrap type="none" anchorx="text" anchory="text"/>
                  </v:shape>
                  <v:shape id="テキスト ボックス 98" style="height:673325;width:2029302;top:0;left:2076450;position:absolute;" o:spid="_x0000_s1040" filled="t" fillcolor="#bdd7ee [1304]" stroked="f" strokecolor="#a5a5a5 [3206]" strokeweight="0.5pt" o:spt="202" type="#_x0000_t202">
                    <v:fill/>
                    <v:stroke linestyle="single" miterlimit="8" endcap="flat" dashstyle="solid"/>
                    <v:textbox style="layout-flow:horizontal;" inset="1.9999999999999996mm,,0mm,">
                      <w:txbxContent>
                        <w:p>
                          <w:pPr>
                            <w:pStyle w:val="0"/>
                            <w:spacing w:line="240" w:lineRule="exact"/>
                            <w:ind w:left="50" w:hanging="50"/>
                            <w:jc w:val="center"/>
                            <w:rPr>
                              <w:rFonts w:hint="default"/>
                              <w:b w:val="1"/>
                            </w:rPr>
                          </w:pPr>
                          <w:r>
                            <w:rPr>
                              <w:rFonts w:hint="eastAsia"/>
                              <w:b w:val="1"/>
                            </w:rPr>
                            <w:t>沖縄県</w:t>
                          </w:r>
                        </w:p>
                        <w:p>
                          <w:pPr>
                            <w:pStyle w:val="0"/>
                            <w:spacing w:line="200" w:lineRule="exact"/>
                            <w:ind w:left="90" w:hanging="90" w:hangingChars="50"/>
                            <w:jc w:val="left"/>
                            <w:rPr>
                              <w:rFonts w:hint="default"/>
                              <w:sz w:val="18"/>
                            </w:rPr>
                          </w:pPr>
                          <w:r>
                            <w:rPr>
                              <w:rFonts w:hint="eastAsia"/>
                              <w:sz w:val="18"/>
                            </w:rPr>
                            <w:t>・</w:t>
                          </w:r>
                          <w:r>
                            <w:rPr>
                              <w:rFonts w:hint="eastAsia"/>
                              <w:spacing w:val="-4"/>
                              <w:sz w:val="18"/>
                            </w:rPr>
                            <w:t>沖縄</w:t>
                          </w:r>
                          <w:r>
                            <w:rPr>
                              <w:rFonts w:hint="eastAsia"/>
                              <w:spacing w:val="-4"/>
                              <w:sz w:val="18"/>
                            </w:rPr>
                            <w:t>21</w:t>
                          </w:r>
                          <w:r>
                            <w:rPr>
                              <w:rFonts w:hint="eastAsia"/>
                              <w:spacing w:val="-4"/>
                              <w:sz w:val="18"/>
                            </w:rPr>
                            <w:t>世紀ビジョンゆがふしまづくり計画</w:t>
                          </w:r>
                        </w:p>
                      </w:txbxContent>
                    </v:textbox>
                    <v:imagedata o:title=""/>
                    <w10:wrap type="none" anchorx="text" anchory="text"/>
                  </v:shape>
                  <v:shape id="テキスト ボックス 96" style="height:673325;width:2029302;top:0;left:0;position:absolute;" o:spid="_x0000_s1041" filled="t" fillcolor="#bdd7ee [1304]" stroked="f" strokecolor="#a5a5a5 [3206]" strokeweight="0.5pt" o:spt="202" type="#_x0000_t202">
                    <v:fill/>
                    <v:stroke linestyle="single" miterlimit="8" endcap="flat" dashstyle="solid"/>
                    <v:textbox style="layout-flow:horizontal;" inset="1.9999999999999996mm,,0.99999999999999978mm,">
                      <w:txbxContent>
                        <w:p>
                          <w:pPr>
                            <w:pStyle w:val="0"/>
                            <w:spacing w:line="240" w:lineRule="exact"/>
                            <w:jc w:val="center"/>
                            <w:rPr>
                              <w:rFonts w:hint="default"/>
                              <w:b w:val="1"/>
                            </w:rPr>
                          </w:pPr>
                          <w:r>
                            <w:rPr>
                              <w:rFonts w:hint="eastAsia"/>
                              <w:b w:val="1"/>
                            </w:rPr>
                            <w:t>国</w:t>
                          </w:r>
                        </w:p>
                        <w:p>
                          <w:pPr>
                            <w:pStyle w:val="0"/>
                            <w:spacing w:line="200" w:lineRule="exact"/>
                            <w:jc w:val="left"/>
                            <w:rPr>
                              <w:rFonts w:hint="default"/>
                              <w:sz w:val="18"/>
                            </w:rPr>
                          </w:pPr>
                          <w:r>
                            <w:rPr>
                              <w:rFonts w:hint="eastAsia"/>
                              <w:sz w:val="18"/>
                            </w:rPr>
                            <w:t>・長期ビジョン</w:t>
                          </w:r>
                        </w:p>
                        <w:p>
                          <w:pPr>
                            <w:pStyle w:val="0"/>
                            <w:spacing w:line="200" w:lineRule="exact"/>
                            <w:ind w:left="90" w:hanging="90" w:hangingChars="50"/>
                            <w:jc w:val="left"/>
                            <w:rPr>
                              <w:rFonts w:hint="default"/>
                              <w:sz w:val="18"/>
                            </w:rPr>
                          </w:pPr>
                          <w:r>
                            <w:rPr>
                              <w:rFonts w:hint="eastAsia"/>
                              <w:sz w:val="18"/>
                            </w:rPr>
                            <w:t>・デジタル田園都市国家構想総合戦略</w:t>
                          </w:r>
                        </w:p>
                      </w:txbxContent>
                    </v:textbox>
                    <v:imagedata o:title=""/>
                    <w10:wrap type="none" anchorx="text" anchory="tex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1" style="height:279051;width:304771;top:676274;left:2943225;position:absolute;" o:spid="_x0000_s1042" filled="t" fillcolor="#4472c4 [3204]" stroked="f" strokeweight="2pt" o:spt="67" type="#_x0000_t67" adj="10800,5400">
                    <v:fill/>
                    <v:stroke linestyle="single" endcap="flat" dashstyle="solid"/>
                    <v:textbox style="layout-flow:horizontal;"/>
                    <v:imagedata o:title=""/>
                    <w10:wrap type="none" anchorx="text" anchory="text"/>
                  </v:shape>
                  <v:shape id="テキスト ボックス 46" style="height:1493383;width:1537061;top:945806;left:0;v-text-anchor:middle;position:absolute;" o:spid="_x0000_s1043" filled="t" fillcolor="#ffffff [3212]" stroked="t" strokecolor="#4472c4 [3204]" strokeweight="3pt" o:spt="202" type="#_x0000_t202">
                    <v:fill/>
                    <v:stroke linestyle="single" miterlimit="8" endcap="flat" dashstyle="solid" filltype="solid"/>
                    <v:textbox style="layout-flow:horizontal;">
                      <w:txbxContent>
                        <w:p>
                          <w:pPr>
                            <w:pStyle w:val="0"/>
                            <w:spacing w:line="280" w:lineRule="exact"/>
                            <w:jc w:val="center"/>
                            <w:rPr>
                              <w:rFonts w:hint="default"/>
                              <w:b w:val="1"/>
                              <w:sz w:val="22"/>
                            </w:rPr>
                          </w:pPr>
                          <w:r>
                            <w:rPr>
                              <w:rFonts w:hint="eastAsia"/>
                              <w:b w:val="1"/>
                              <w:sz w:val="22"/>
                            </w:rPr>
                            <w:t>第五次</w:t>
                          </w:r>
                        </w:p>
                        <w:p>
                          <w:pPr>
                            <w:pStyle w:val="0"/>
                            <w:spacing w:line="280" w:lineRule="exact"/>
                            <w:jc w:val="center"/>
                            <w:rPr>
                              <w:rFonts w:hint="default"/>
                              <w:b w:val="1"/>
                              <w:sz w:val="22"/>
                            </w:rPr>
                          </w:pPr>
                          <w:r>
                            <w:rPr>
                              <w:rFonts w:hint="eastAsia"/>
                              <w:b w:val="1"/>
                              <w:sz w:val="22"/>
                            </w:rPr>
                            <w:t>南風原町総合計画</w:t>
                          </w:r>
                        </w:p>
                        <w:p>
                          <w:pPr>
                            <w:pStyle w:val="0"/>
                            <w:spacing w:line="280" w:lineRule="exact"/>
                            <w:jc w:val="center"/>
                            <w:rPr>
                              <w:rFonts w:hint="default"/>
                              <w:b w:val="1"/>
                              <w:sz w:val="22"/>
                            </w:rPr>
                          </w:pPr>
                          <w:r>
                            <w:rPr>
                              <w:rFonts w:hint="eastAsia"/>
                              <w:b w:val="1"/>
                              <w:sz w:val="22"/>
                            </w:rPr>
                            <w:t>基本構想・基本計画</w:t>
                          </w:r>
                        </w:p>
                      </w:txbxContent>
                    </v:textbox>
                    <v:imagedata o:title=""/>
                    <w10:wrap type="none" anchorx="text" anchory="text"/>
                  </v:shape>
                  <v:shape id="テキスト ボックス 86" style="height:213431;width:398874;flip:x;top:1774481;left:1485900;position:absolute;" o:spid="_x0000_s1044" filled="f" stroked="f" strokeweight="0.5pt" o:spt="202" type="#_x0000_t202">
                    <v:fill/>
                    <v:textbox style="layout-flow:horizontal;">
                      <w:txbxContent>
                        <w:p>
                          <w:pPr>
                            <w:pStyle w:val="0"/>
                            <w:spacing w:line="160" w:lineRule="exact"/>
                            <w:rPr>
                              <w:rFonts w:hint="default"/>
                              <w:sz w:val="16"/>
                            </w:rPr>
                          </w:pPr>
                          <w:r>
                            <w:rPr>
                              <w:rFonts w:hint="eastAsia"/>
                              <w:sz w:val="16"/>
                            </w:rPr>
                            <w:t>整合</w:t>
                          </w:r>
                        </w:p>
                      </w:txbxContent>
                    </v:textbox>
                    <v:imagedata o:title=""/>
                    <w10:wrap type="none" anchorx="text" anchory="text"/>
                  </v:shape>
                  <v:shape id="テキスト ボックス 91" style="height:398278;width:1749836;top:1987905;left:2124075;v-text-anchor:middle;position:absolute;" o:spid="_x0000_s1045" filled="t" fillcolor="#bdd7ee [1304]" stroked="f" strokecolor="#a5a5a5 [3206]" strokeweight="0.5pt" o:spt="202" type="#_x0000_t202">
                    <v:fill/>
                    <v:stroke linestyle="single" miterlimit="8" endcap="flat" dashstyle="solid"/>
                    <v:textbox style="layout-flow:horizontal;">
                      <w:txbxContent>
                        <w:p>
                          <w:pPr>
                            <w:pStyle w:val="0"/>
                            <w:spacing w:line="240" w:lineRule="exact"/>
                            <w:jc w:val="center"/>
                            <w:rPr>
                              <w:rFonts w:hint="default"/>
                              <w:b w:val="1"/>
                            </w:rPr>
                          </w:pPr>
                          <w:r>
                            <w:rPr>
                              <w:rFonts w:hint="eastAsia"/>
                              <w:b w:val="1"/>
                            </w:rPr>
                            <w:t>まち・ひと・しごと創生</w:t>
                          </w:r>
                        </w:p>
                        <w:p>
                          <w:pPr>
                            <w:pStyle w:val="0"/>
                            <w:spacing w:line="240" w:lineRule="exact"/>
                            <w:jc w:val="center"/>
                            <w:rPr>
                              <w:rFonts w:hint="default"/>
                              <w:b w:val="1"/>
                            </w:rPr>
                          </w:pPr>
                          <w:r>
                            <w:rPr>
                              <w:rFonts w:hint="eastAsia"/>
                              <w:b w:val="1"/>
                            </w:rPr>
                            <w:t>総合戦略</w:t>
                          </w:r>
                        </w:p>
                      </w:txbxContent>
                    </v:textbox>
                    <v:imagedata o:title=""/>
                    <w10:wrap type="none" anchorx="text" anchory="text"/>
                  </v:shape>
                  <v:shape id="下矢印 301" style="height:279051;width:304165;top:676275;left:1771650;position:absolute;" o:spid="_x0000_s1046" filled="t" fillcolor="#4472c4 [3204]" stroked="f" strokeweight="2pt" o:spt="67" type="#_x0000_t67" adj="10800,5400">
                    <v:fill/>
                    <v:stroke linestyle="single" endcap="flat" dashstyle="solid"/>
                    <v:textbox style="layout-flow:horizontal;"/>
                    <v:imagedata o:title=""/>
                    <w10:wrap type="none" anchorx="text" anchory="text"/>
                  </v:shape>
                  <v:shape id="下矢印 301" style="height:330478;width:279026;top:1471944;left:1562428;position:absolute;rotation:270;" o:spid="_x0000_s1047" filled="t" fillcolor="#4472c4 [3204]" stroked="f" strokeweight="2pt" o:spt="67" type="#_x0000_t67" adj="10800,5400">
                    <v:fill/>
                    <v:stroke linestyle="single" endcap="flat" dashstyle="solid"/>
                    <v:textbox style="layout-flow:horizontal;"/>
                    <v:imagedata o:title=""/>
                    <w10:wrap type="none" anchorx="text" anchory="text"/>
                  </v:shape>
                  <w10:wrap type="none" anchorx="text" anchory="text"/>
                </v:group>
                <v:shape id="オブジェクト 0" style="height:454660;width:901700;top:2486025;left:1619250;position:absolute;" o:spid="_x0000_s1048" filled="t" fillcolor="#a6a6a6 [2092]" stroked="f" strokecolor="#32528f" strokeweight="1pt" o:spt="67" type="#_x0000_t67" adj="10800,5400">
                  <v:fill/>
                  <v:stroke linestyle="single" miterlimit="8" endcap="flat" dashstyle="solid"/>
                  <v:textbox style="layout-flow:horizontal;"/>
                  <v:imagedata o:title=""/>
                  <w10:wrap type="none" anchorx="text" anchory="text"/>
                </v:shape>
                <v:shape id="オブジェクト 0" style="height:1041400;width:2599915;top:2984500;left:771525;position:absolute;" o:spid="_x0000_s1049" filled="t" fillcolor="#ffffff [3212]" stroked="t" strokecolor="#a6a6a6 [2092]" strokeweight="2.25pt" o:spt="202" type="#_x0000_t202">
                  <v:fill/>
                  <v:stroke linestyle="single" filltype="solid"/>
                  <v:textbox style="layout-flow:horizontal;" inset="2.0637499999999998mm,0.24694444444444438mm,2.0637499999999998mm,0.24694444444444438mm">
                    <w:txbxContent>
                      <w:p>
                        <w:pPr>
                          <w:pStyle w:val="0"/>
                          <w:jc w:val="center"/>
                          <w:rPr>
                            <w:rFonts w:hint="default"/>
                            <w:b w:val="1"/>
                          </w:rPr>
                        </w:pPr>
                        <w:r>
                          <w:rPr>
                            <w:rFonts w:hint="eastAsia"/>
                            <w:b w:val="1"/>
                          </w:rPr>
                          <w:t>南風原町　個別計画</w:t>
                        </w:r>
                      </w:p>
                      <w:p>
                        <w:pPr>
                          <w:pStyle w:val="0"/>
                          <w:rPr>
                            <w:rFonts w:hint="default"/>
                          </w:rPr>
                        </w:pPr>
                        <w:r>
                          <w:rPr>
                            <w:rFonts w:hint="eastAsia"/>
                          </w:rPr>
                          <w:t>・南風原町地域防災計画</w:t>
                        </w:r>
                      </w:p>
                      <w:p>
                        <w:pPr>
                          <w:pStyle w:val="0"/>
                          <w:rPr>
                            <w:rFonts w:hint="default"/>
                          </w:rPr>
                        </w:pPr>
                        <w:r>
                          <w:rPr>
                            <w:rFonts w:hint="eastAsia"/>
                          </w:rPr>
                          <w:t>・第二次南風原町地域福祉推進計画</w:t>
                        </w:r>
                      </w:p>
                      <w:p>
                        <w:pPr>
                          <w:pStyle w:val="0"/>
                          <w:rPr>
                            <w:rFonts w:hint="default"/>
                          </w:rPr>
                        </w:pPr>
                        <w:r>
                          <w:rPr>
                            <w:rFonts w:hint="eastAsia"/>
                          </w:rPr>
                          <w:t>・南風原町都市計画マスタープラン　　　</w:t>
                        </w:r>
                        <w:r>
                          <w:rPr>
                            <w:rFonts w:hint="eastAsia"/>
                          </w:rPr>
                          <w:t>etc.</w:t>
                        </w:r>
                      </w:p>
                    </w:txbxContent>
                  </v:textbox>
                  <v:imagedata o:title=""/>
                  <w10:wrap type="none" anchorx="text" anchory="text"/>
                </v:shape>
                <w10:wrap type="none" anchorx="text" anchory="text"/>
              </v:group>
            </w:pict>
          </mc:Fallback>
        </mc:AlternateContent>
      </w: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rPr>
          <w:rFonts w:hint="default"/>
        </w:rPr>
        <w:sectPr>
          <w:headerReference r:id="rId10" w:type="even"/>
          <w:headerReference r:id="rId11" w:type="default"/>
          <w:footerReference r:id="rId12" w:type="even"/>
          <w:footerReference r:id="rId13" w:type="default"/>
          <w:pgSz w:w="11906" w:h="16838"/>
          <w:pgMar w:top="1985" w:right="1701" w:bottom="1701" w:left="1701" w:header="851" w:footer="567" w:gutter="0"/>
          <w:pgNumType w:start="1"/>
          <w:cols w:space="720"/>
          <w:textDirection w:val="lrTb"/>
          <w:docGrid w:type="lines" w:linePitch="355"/>
        </w:sectPr>
      </w:pPr>
    </w:p>
    <w:p>
      <w:pPr>
        <w:pStyle w:val="0"/>
        <w:rPr>
          <w:rFonts w:hint="default"/>
        </w:rPr>
      </w:pPr>
      <w:bookmarkStart w:id="10" w:name="_Ref78548908"/>
      <w:bookmarkStart w:id="11" w:name="_Toc124424935"/>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rPr>
          <w:rFonts w:hint="default"/>
        </w:rPr>
        <w:sectPr>
          <w:headerReference r:id="rId14" w:type="even"/>
          <w:headerReference r:id="rId15" w:type="default"/>
          <w:footerReference r:id="rId16" w:type="even"/>
          <w:footerReference r:id="rId17" w:type="default"/>
          <w:pgSz w:w="11906" w:h="16838"/>
          <w:pgMar w:top="1985" w:right="1701" w:bottom="1701" w:left="1701" w:header="851" w:footer="567" w:gutter="0"/>
          <w:cols w:space="720"/>
          <w:textDirection w:val="lrTb"/>
          <w:docGrid w:type="lines" w:linePitch="355"/>
        </w:sectPr>
      </w:pPr>
    </w:p>
    <w:p>
      <w:pPr>
        <w:pStyle w:val="1"/>
        <w:rPr>
          <w:rFonts w:hint="default"/>
        </w:rPr>
      </w:pPr>
      <w:r>
        <w:rPr>
          <w:rFonts w:hint="eastAsia"/>
        </w:rPr>
        <w:t>第２編　人口ビジョン</w:t>
      </w:r>
      <w:bookmarkEnd w:id="10"/>
      <w:r>
        <w:rPr>
          <w:rFonts w:hint="eastAsia"/>
        </w:rPr>
        <w:t>（改訂版）</w:t>
      </w:r>
      <w:bookmarkEnd w:id="11"/>
    </w:p>
    <w:p>
      <w:pPr>
        <w:pStyle w:val="0"/>
        <w:ind w:firstLine="210" w:firstLineChars="100"/>
        <w:rPr>
          <w:rFonts w:hint="default"/>
        </w:rPr>
      </w:pPr>
    </w:p>
    <w:p>
      <w:pPr>
        <w:pStyle w:val="2"/>
        <w:ind w:left="210"/>
        <w:rPr>
          <w:rFonts w:hint="default"/>
        </w:rPr>
      </w:pPr>
      <w:bookmarkStart w:id="12" w:name="_Toc124424936"/>
      <w:r>
        <w:rPr>
          <w:rFonts w:hint="eastAsia"/>
        </w:rPr>
        <w:t>第１章　人口の現状分析</w:t>
      </w:r>
      <w:bookmarkEnd w:id="12"/>
    </w:p>
    <w:p>
      <w:pPr>
        <w:pStyle w:val="0"/>
        <w:ind w:firstLine="210" w:firstLineChars="100"/>
        <w:rPr>
          <w:rFonts w:hint="default"/>
        </w:rPr>
      </w:pPr>
    </w:p>
    <w:p>
      <w:pPr>
        <w:pStyle w:val="3"/>
        <w:rPr>
          <w:rFonts w:hint="default"/>
        </w:rPr>
      </w:pPr>
      <w:bookmarkStart w:id="13" w:name="_Toc124424937"/>
      <w:r>
        <w:rPr>
          <w:rFonts w:hint="eastAsia"/>
        </w:rPr>
        <w:t>１　総人口の推移</w:t>
      </w:r>
      <w:bookmarkEnd w:id="13"/>
    </w:p>
    <w:p>
      <w:pPr>
        <w:pStyle w:val="0"/>
        <w:ind w:firstLine="210" w:firstLineChars="100"/>
        <w:rPr>
          <w:rFonts w:hint="default"/>
        </w:rPr>
      </w:pPr>
      <w:r>
        <w:rPr>
          <w:rFonts w:hint="eastAsia"/>
        </w:rPr>
        <w:t>本町の総人口の推移について、昭和</w:t>
      </w:r>
      <w:r>
        <w:rPr>
          <w:rFonts w:hint="eastAsia"/>
        </w:rPr>
        <w:t>55</w:t>
      </w:r>
      <w:r>
        <w:rPr>
          <w:rFonts w:hint="eastAsia"/>
        </w:rPr>
        <w:t>年（</w:t>
      </w:r>
      <w:r>
        <w:rPr>
          <w:rFonts w:hint="eastAsia"/>
        </w:rPr>
        <w:t>1980</w:t>
      </w:r>
      <w:r>
        <w:rPr>
          <w:rFonts w:hint="eastAsia"/>
        </w:rPr>
        <w:t>）から令和</w:t>
      </w:r>
      <w:r>
        <w:rPr>
          <w:rFonts w:hint="eastAsia"/>
        </w:rPr>
        <w:t>2</w:t>
      </w:r>
      <w:r>
        <w:rPr>
          <w:rFonts w:hint="eastAsia"/>
        </w:rPr>
        <w:t>年（</w:t>
      </w:r>
      <w:r>
        <w:rPr>
          <w:rFonts w:hint="eastAsia"/>
        </w:rPr>
        <w:t>2020</w:t>
      </w:r>
      <w:r>
        <w:rPr>
          <w:rFonts w:hint="eastAsia"/>
        </w:rPr>
        <w:t>）までの国勢調査結果によると、</w:t>
      </w:r>
      <w:r>
        <w:rPr>
          <w:rFonts w:hint="eastAsia"/>
        </w:rPr>
        <w:t>20,679</w:t>
      </w:r>
      <w:r>
        <w:rPr>
          <w:rFonts w:hint="eastAsia"/>
        </w:rPr>
        <w:t>人から</w:t>
      </w:r>
      <w:r>
        <w:rPr>
          <w:rFonts w:hint="eastAsia"/>
        </w:rPr>
        <w:t>40,440</w:t>
      </w:r>
      <w:r>
        <w:rPr>
          <w:rFonts w:hint="eastAsia"/>
        </w:rPr>
        <w:t>人となり、</w:t>
      </w:r>
      <w:r>
        <w:rPr>
          <w:rFonts w:hint="eastAsia"/>
        </w:rPr>
        <w:t>40</w:t>
      </w:r>
      <w:r>
        <w:rPr>
          <w:rFonts w:hint="eastAsia"/>
        </w:rPr>
        <w:t>年間で約２万人の増加でほぼ倍増し、年率約</w:t>
      </w:r>
      <w:r>
        <w:rPr>
          <w:rFonts w:hint="eastAsia"/>
        </w:rPr>
        <w:t>2.4</w:t>
      </w:r>
      <w:r>
        <w:rPr>
          <w:rFonts w:hint="eastAsia"/>
        </w:rPr>
        <w:t>％の伸びとなっています。このような高い伸びは、昭和</w:t>
      </w:r>
      <w:r>
        <w:rPr>
          <w:rFonts w:hint="eastAsia"/>
        </w:rPr>
        <w:t>45</w:t>
      </w:r>
      <w:r>
        <w:rPr>
          <w:rFonts w:hint="eastAsia"/>
        </w:rPr>
        <w:t>年（</w:t>
      </w:r>
      <w:r>
        <w:rPr>
          <w:rFonts w:hint="eastAsia"/>
        </w:rPr>
        <w:t>1970</w:t>
      </w:r>
      <w:r>
        <w:rPr>
          <w:rFonts w:hint="eastAsia"/>
        </w:rPr>
        <w:t>）を起点とし、</w:t>
      </w:r>
      <w:r>
        <w:rPr>
          <w:rFonts w:hint="eastAsia"/>
        </w:rPr>
        <w:t>50</w:t>
      </w:r>
      <w:r>
        <w:rPr>
          <w:rFonts w:hint="eastAsia"/>
        </w:rPr>
        <w:t>年間の長期にわたり継続しています。</w:t>
      </w:r>
    </w:p>
    <w:p>
      <w:pPr>
        <w:pStyle w:val="0"/>
        <w:ind w:firstLine="210" w:firstLineChars="100"/>
        <w:rPr>
          <w:rFonts w:hint="default"/>
        </w:rPr>
      </w:pPr>
      <w:r>
        <w:rPr>
          <w:rFonts w:hint="eastAsia"/>
        </w:rPr>
        <w:t>これは、本町が県都那覇市やその周辺の都市と隣接する立地環境とともに、良好な住宅環境や通勤・通学をはじめとする交通の利便性、買物及び通院等の生活の利便性など、住み良い環境にあることから、近隣市町村からの転入増加によるものと考えられます。</w:t>
      </w:r>
    </w:p>
    <w:p>
      <w:pPr>
        <w:pStyle w:val="0"/>
        <w:rPr>
          <w:rFonts w:hint="default"/>
        </w:rPr>
      </w:pPr>
    </w:p>
    <w:p>
      <w:pPr>
        <w:pStyle w:val="0"/>
        <w:jc w:val="center"/>
        <w:rPr>
          <w:rFonts w:hint="default"/>
          <w:b w:val="1"/>
        </w:rPr>
      </w:pPr>
      <w:r>
        <w:rPr>
          <w:rFonts w:hint="eastAsia"/>
          <w:b w:val="1"/>
        </w:rPr>
        <w:t>総人口の推移</w:t>
      </w:r>
    </w:p>
    <w:p>
      <w:pPr>
        <w:pStyle w:val="0"/>
        <w:rPr>
          <w:rFonts w:hint="default"/>
        </w:rPr>
      </w:pPr>
      <w:r>
        <w:rPr>
          <w:rFonts w:hint="default"/>
        </w:rPr>
        <w:drawing>
          <wp:anchor distT="0" distB="0" distL="114300" distR="114300" simplePos="0" relativeHeight="123" behindDoc="0" locked="0" layoutInCell="1" hidden="0" allowOverlap="1">
            <wp:simplePos x="0" y="0"/>
            <wp:positionH relativeFrom="margin">
              <wp:align>center</wp:align>
            </wp:positionH>
            <wp:positionV relativeFrom="paragraph">
              <wp:posOffset>-635</wp:posOffset>
            </wp:positionV>
            <wp:extent cx="5239385" cy="3048000"/>
            <wp:effectExtent l="0" t="0" r="0" b="0"/>
            <wp:wrapNone/>
            <wp:docPr id="1050" name="Picture 2"/>
            <a:graphic xmlns:a="http://schemas.openxmlformats.org/drawingml/2006/main">
              <a:graphicData uri="http://schemas.openxmlformats.org/drawingml/2006/picture">
                <pic:pic xmlns:pic="http://schemas.openxmlformats.org/drawingml/2006/picture">
                  <pic:nvPicPr>
                    <pic:cNvPr id="1050" name="Picture 2"/>
                    <pic:cNvPicPr>
                      <a:picLocks noChangeAspect="1" noChangeArrowheads="1"/>
                    </pic:cNvPicPr>
                  </pic:nvPicPr>
                  <pic:blipFill>
                    <a:blip r:embed="rId22"/>
                    <a:stretch>
                      <a:fillRect/>
                    </a:stretch>
                  </pic:blipFill>
                  <pic:spPr>
                    <a:xfrm>
                      <a:off x="0" y="0"/>
                      <a:ext cx="5239385" cy="304800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3"/>
        <w:rPr>
          <w:rFonts w:hint="default"/>
        </w:rPr>
      </w:pPr>
      <w:bookmarkStart w:id="14" w:name="_Toc124424938"/>
      <w:r>
        <w:rPr>
          <w:rFonts w:hint="eastAsia"/>
        </w:rPr>
        <w:t>２　人口構成の推移</w:t>
      </w:r>
      <w:bookmarkEnd w:id="14"/>
    </w:p>
    <w:p>
      <w:pPr>
        <w:pStyle w:val="0"/>
        <w:ind w:firstLine="210" w:firstLineChars="100"/>
        <w:rPr>
          <w:rFonts w:hint="default"/>
        </w:rPr>
      </w:pPr>
      <w:r>
        <w:rPr>
          <w:rFonts w:hint="eastAsia"/>
        </w:rPr>
        <w:t>本町の人口構成を年少人口（</w:t>
      </w:r>
      <w:r>
        <w:rPr>
          <w:rFonts w:hint="eastAsia"/>
        </w:rPr>
        <w:t>0</w:t>
      </w:r>
      <w:r>
        <w:rPr>
          <w:rFonts w:hint="eastAsia"/>
        </w:rPr>
        <w:t>歳～</w:t>
      </w:r>
      <w:r>
        <w:rPr>
          <w:rFonts w:hint="eastAsia"/>
        </w:rPr>
        <w:t>14</w:t>
      </w:r>
      <w:r>
        <w:rPr>
          <w:rFonts w:hint="eastAsia"/>
        </w:rPr>
        <w:t>歳）、生産年齢人口（</w:t>
      </w:r>
      <w:r>
        <w:rPr>
          <w:rFonts w:hint="eastAsia"/>
        </w:rPr>
        <w:t>15</w:t>
      </w:r>
      <w:r>
        <w:rPr>
          <w:rFonts w:hint="eastAsia"/>
        </w:rPr>
        <w:t>歳～</w:t>
      </w:r>
      <w:r>
        <w:rPr>
          <w:rFonts w:hint="eastAsia"/>
        </w:rPr>
        <w:t>64</w:t>
      </w:r>
      <w:r>
        <w:rPr>
          <w:rFonts w:hint="eastAsia"/>
        </w:rPr>
        <w:t>歳）、老年人口（</w:t>
      </w:r>
      <w:r>
        <w:rPr>
          <w:rFonts w:hint="eastAsia"/>
        </w:rPr>
        <w:t>65</w:t>
      </w:r>
      <w:r>
        <w:rPr>
          <w:rFonts w:hint="eastAsia"/>
        </w:rPr>
        <w:t>歳以上）の</w:t>
      </w:r>
      <w:r>
        <w:rPr>
          <w:rFonts w:hint="eastAsia"/>
        </w:rPr>
        <w:t>3</w:t>
      </w:r>
      <w:r>
        <w:rPr>
          <w:rFonts w:hint="eastAsia"/>
        </w:rPr>
        <w:t>区分で</w:t>
      </w:r>
      <w:r>
        <w:rPr>
          <w:rFonts w:hint="eastAsia"/>
          <w:color w:val="000000" w:themeColor="text1"/>
        </w:rPr>
        <w:t>み</w:t>
      </w:r>
      <w:r>
        <w:rPr>
          <w:rFonts w:hint="eastAsia"/>
        </w:rPr>
        <w:t>ると、いずれの年代層でも増加傾向となっています。中でも老年人口の増加傾向が顕著です。</w:t>
      </w:r>
    </w:p>
    <w:p>
      <w:pPr>
        <w:pStyle w:val="0"/>
        <w:ind w:firstLine="210" w:firstLineChars="100"/>
        <w:rPr>
          <w:rFonts w:hint="default"/>
        </w:rPr>
      </w:pPr>
      <w:r>
        <w:rPr>
          <w:rFonts w:hint="eastAsia"/>
        </w:rPr>
        <w:t>また、男女別、</w:t>
      </w:r>
      <w:r>
        <w:rPr>
          <w:rFonts w:hint="eastAsia"/>
        </w:rPr>
        <w:t>5</w:t>
      </w:r>
      <w:r>
        <w:rPr>
          <w:rFonts w:hint="eastAsia"/>
        </w:rPr>
        <w:t>歳階級別の人口構成を平成</w:t>
      </w:r>
      <w:r>
        <w:rPr>
          <w:rFonts w:hint="eastAsia"/>
        </w:rPr>
        <w:t>7</w:t>
      </w:r>
      <w:r>
        <w:rPr>
          <w:rFonts w:hint="eastAsia"/>
        </w:rPr>
        <w:t>年（</w:t>
      </w:r>
      <w:r>
        <w:rPr>
          <w:rFonts w:hint="eastAsia"/>
        </w:rPr>
        <w:t>1995</w:t>
      </w:r>
      <w:r>
        <w:rPr>
          <w:rFonts w:hint="eastAsia"/>
        </w:rPr>
        <w:t>）と令和</w:t>
      </w:r>
      <w:r>
        <w:rPr>
          <w:rFonts w:hint="eastAsia"/>
        </w:rPr>
        <w:t>2</w:t>
      </w:r>
      <w:r>
        <w:rPr>
          <w:rFonts w:hint="eastAsia"/>
        </w:rPr>
        <w:t>年（</w:t>
      </w:r>
      <w:r>
        <w:rPr>
          <w:rFonts w:hint="eastAsia"/>
        </w:rPr>
        <w:t>2020</w:t>
      </w:r>
      <w:r>
        <w:rPr>
          <w:rFonts w:hint="eastAsia"/>
        </w:rPr>
        <w:t>）と比較すると、おおむねすべての年齢層で増加していますが、</w:t>
      </w:r>
      <w:r>
        <w:rPr>
          <w:rFonts w:hint="eastAsia"/>
        </w:rPr>
        <w:t>15</w:t>
      </w:r>
      <w:r>
        <w:rPr>
          <w:rFonts w:hint="eastAsia"/>
        </w:rPr>
        <w:t>歳から</w:t>
      </w:r>
      <w:r>
        <w:rPr>
          <w:rFonts w:hint="eastAsia"/>
        </w:rPr>
        <w:t>29</w:t>
      </w:r>
      <w:r>
        <w:rPr>
          <w:rFonts w:hint="eastAsia"/>
        </w:rPr>
        <w:t>歳の若年層で男女ともに減少がみられます。これは、進学や就職などによる転出増によるものと考えられます。</w:t>
      </w:r>
    </w:p>
    <w:p>
      <w:pPr>
        <w:pStyle w:val="0"/>
        <w:jc w:val="center"/>
        <w:rPr>
          <w:rFonts w:hint="default"/>
          <w:b w:val="1"/>
        </w:rPr>
      </w:pPr>
      <w:r>
        <w:rPr>
          <w:rFonts w:hint="default"/>
        </w:rPr>
        <w:drawing>
          <wp:anchor distT="0" distB="0" distL="114300" distR="114300" simplePos="0" relativeHeight="193" behindDoc="0" locked="0" layoutInCell="1" hidden="0" allowOverlap="1">
            <wp:simplePos x="0" y="0"/>
            <wp:positionH relativeFrom="column">
              <wp:posOffset>80645</wp:posOffset>
            </wp:positionH>
            <wp:positionV relativeFrom="paragraph">
              <wp:posOffset>221615</wp:posOffset>
            </wp:positionV>
            <wp:extent cx="5237480" cy="3572510"/>
            <wp:effectExtent l="0" t="0" r="0" b="0"/>
            <wp:wrapNone/>
            <wp:docPr id="1051" name="Picture 2"/>
            <a:graphic xmlns:a="http://schemas.openxmlformats.org/drawingml/2006/main">
              <a:graphicData uri="http://schemas.openxmlformats.org/drawingml/2006/picture">
                <pic:pic xmlns:pic="http://schemas.openxmlformats.org/drawingml/2006/picture">
                  <pic:nvPicPr>
                    <pic:cNvPr id="1051" name="Picture 2"/>
                    <pic:cNvPicPr>
                      <a:picLocks noChangeAspect="1" noChangeArrowheads="1"/>
                    </pic:cNvPicPr>
                  </pic:nvPicPr>
                  <pic:blipFill>
                    <a:blip r:embed="rId23"/>
                    <a:stretch>
                      <a:fillRect/>
                    </a:stretch>
                  </pic:blipFill>
                  <pic:spPr>
                    <a:xfrm>
                      <a:off x="0" y="0"/>
                      <a:ext cx="5237480" cy="3572510"/>
                    </a:xfrm>
                    <a:prstGeom prst="rect">
                      <a:avLst/>
                    </a:prstGeom>
                    <a:noFill/>
                    <a:ln>
                      <a:noFill/>
                    </a:ln>
                  </pic:spPr>
                </pic:pic>
              </a:graphicData>
            </a:graphic>
          </wp:anchor>
        </w:drawing>
      </w:r>
      <w:r>
        <w:rPr>
          <w:rFonts w:hint="eastAsia"/>
          <w:b w:val="1"/>
        </w:rPr>
        <w:t>3</w:t>
      </w:r>
      <w:r>
        <w:rPr>
          <w:rFonts w:hint="eastAsia"/>
          <w:b w:val="1"/>
        </w:rPr>
        <w:t>区分人口の推移</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jc w:val="center"/>
        <w:rPr>
          <w:rFonts w:hint="default"/>
          <w:b w:val="1"/>
        </w:rPr>
      </w:pPr>
      <w:r>
        <w:rPr>
          <w:rFonts w:hint="default"/>
        </w:rPr>
        <w:drawing>
          <wp:anchor distT="0" distB="0" distL="114300" distR="114300" simplePos="0" relativeHeight="125" behindDoc="0" locked="0" layoutInCell="1" hidden="0" allowOverlap="1">
            <wp:simplePos x="0" y="0"/>
            <wp:positionH relativeFrom="margin">
              <wp:align>center</wp:align>
            </wp:positionH>
            <wp:positionV relativeFrom="paragraph">
              <wp:posOffset>224790</wp:posOffset>
            </wp:positionV>
            <wp:extent cx="5237480" cy="2832100"/>
            <wp:effectExtent l="0" t="0" r="0" b="0"/>
            <wp:wrapNone/>
            <wp:docPr id="1052" name="Picture 6"/>
            <a:graphic xmlns:a="http://schemas.openxmlformats.org/drawingml/2006/main">
              <a:graphicData uri="http://schemas.openxmlformats.org/drawingml/2006/picture">
                <pic:pic xmlns:pic="http://schemas.openxmlformats.org/drawingml/2006/picture">
                  <pic:nvPicPr>
                    <pic:cNvPr id="1052" name="Picture 6"/>
                    <pic:cNvPicPr>
                      <a:picLocks noChangeAspect="1" noChangeArrowheads="1"/>
                    </pic:cNvPicPr>
                  </pic:nvPicPr>
                  <pic:blipFill>
                    <a:blip r:embed="rId24"/>
                    <a:stretch>
                      <a:fillRect/>
                    </a:stretch>
                  </pic:blipFill>
                  <pic:spPr>
                    <a:xfrm>
                      <a:off x="0" y="0"/>
                      <a:ext cx="5237480" cy="2832100"/>
                    </a:xfrm>
                    <a:prstGeom prst="rect">
                      <a:avLst/>
                    </a:prstGeom>
                    <a:noFill/>
                    <a:ln>
                      <a:noFill/>
                    </a:ln>
                  </pic:spPr>
                </pic:pic>
              </a:graphicData>
            </a:graphic>
          </wp:anchor>
        </w:drawing>
      </w:r>
      <w:r>
        <w:rPr>
          <w:rFonts w:hint="eastAsia"/>
          <w:b w:val="1"/>
        </w:rPr>
        <w:t>男女別、</w:t>
      </w:r>
      <w:r>
        <w:rPr>
          <w:rFonts w:hint="eastAsia"/>
          <w:b w:val="1"/>
        </w:rPr>
        <w:t>5</w:t>
      </w:r>
      <w:r>
        <w:rPr>
          <w:rFonts w:hint="eastAsia"/>
          <w:b w:val="1"/>
        </w:rPr>
        <w:t>歳階級別人口の比較</w:t>
      </w: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w:t xml:space="preserve"> </w:t>
      </w:r>
      <w:r>
        <w:rPr>
          <w:rFonts w:hint="eastAsia"/>
        </w:rPr>
        <w:t xml:space="preserve"> </w:t>
      </w:r>
      <w:r>
        <w:rPr>
          <w:rFonts w:hint="default"/>
        </w:rPr>
        <w:br w:type="page"/>
      </w:r>
    </w:p>
    <w:p>
      <w:pPr>
        <w:pStyle w:val="3"/>
        <w:rPr>
          <w:rFonts w:hint="default"/>
        </w:rPr>
      </w:pPr>
      <w:bookmarkStart w:id="15" w:name="_Toc124424939"/>
      <w:r>
        <w:rPr>
          <w:rFonts w:hint="eastAsia"/>
        </w:rPr>
        <w:t>３　人口動態</w:t>
      </w:r>
      <w:bookmarkEnd w:id="15"/>
    </w:p>
    <w:p>
      <w:pPr>
        <w:pStyle w:val="4"/>
        <w:rPr>
          <w:rFonts w:hint="default"/>
        </w:rPr>
      </w:pPr>
      <w:r>
        <w:rPr>
          <w:rFonts w:hint="eastAsia"/>
        </w:rPr>
        <w:t>（１）自然動態の推移</w:t>
      </w:r>
    </w:p>
    <w:p>
      <w:pPr>
        <w:pStyle w:val="0"/>
        <w:ind w:firstLine="210" w:firstLineChars="100"/>
        <w:rPr>
          <w:rFonts w:hint="default"/>
        </w:rPr>
      </w:pPr>
      <w:r>
        <w:rPr>
          <w:rFonts w:hint="eastAsia"/>
        </w:rPr>
        <w:t>自然動態とは、一定期間における出生・死亡に伴う人口の動きをいいます。自然増加とは、出生数から死亡数を差し引いた値のことを言い、これが上回る（出生数の方が多い）場合を自然増加、反対に下回る（死亡者数の方が多い）場合を自然減少といいます。</w:t>
      </w:r>
    </w:p>
    <w:p>
      <w:pPr>
        <w:pStyle w:val="0"/>
        <w:ind w:firstLine="210" w:firstLineChars="100"/>
        <w:rPr>
          <w:rFonts w:hint="default"/>
          <w:color w:val="000000" w:themeColor="text1"/>
        </w:rPr>
      </w:pPr>
      <w:r>
        <w:rPr>
          <w:rFonts w:hint="eastAsia"/>
        </w:rPr>
        <w:t>人口動態調査から本町の自然増減の推移をみると、平成</w:t>
      </w:r>
      <w:r>
        <w:rPr>
          <w:rFonts w:hint="eastAsia"/>
        </w:rPr>
        <w:t>23</w:t>
      </w:r>
      <w:r>
        <w:rPr>
          <w:rFonts w:hint="eastAsia"/>
        </w:rPr>
        <w:t>年（</w:t>
      </w:r>
      <w:r>
        <w:rPr>
          <w:rFonts w:hint="eastAsia"/>
        </w:rPr>
        <w:t>2011</w:t>
      </w:r>
      <w:r>
        <w:rPr>
          <w:rFonts w:hint="eastAsia"/>
        </w:rPr>
        <w:t>）から令和</w:t>
      </w:r>
      <w:r>
        <w:rPr>
          <w:rFonts w:hint="eastAsia"/>
        </w:rPr>
        <w:t>2</w:t>
      </w:r>
      <w:r>
        <w:rPr>
          <w:rFonts w:hint="eastAsia"/>
        </w:rPr>
        <w:t>年（</w:t>
      </w:r>
      <w:r>
        <w:rPr>
          <w:rFonts w:hint="eastAsia"/>
        </w:rPr>
        <w:t>2020</w:t>
      </w:r>
      <w:r>
        <w:rPr>
          <w:rFonts w:hint="eastAsia"/>
        </w:rPr>
        <w:t>）まで出生数が死亡数を上回る自然</w:t>
      </w:r>
      <w:r>
        <w:rPr>
          <w:rFonts w:hint="eastAsia"/>
          <w:color w:val="000000" w:themeColor="text1"/>
          <w:kern w:val="0"/>
        </w:rPr>
        <w:t>増加</w:t>
      </w:r>
      <w:r>
        <w:rPr>
          <w:rFonts w:hint="eastAsia"/>
          <w:color w:val="000000" w:themeColor="text1"/>
        </w:rPr>
        <w:t>となっています。</w:t>
      </w:r>
    </w:p>
    <w:p>
      <w:pPr>
        <w:pStyle w:val="0"/>
        <w:ind w:firstLine="210" w:firstLineChars="100"/>
        <w:rPr>
          <w:rFonts w:hint="default"/>
          <w:color w:val="000000" w:themeColor="text1"/>
        </w:rPr>
      </w:pPr>
      <w:r>
        <w:rPr>
          <w:rFonts w:hint="eastAsia"/>
          <w:color w:val="000000" w:themeColor="text1"/>
        </w:rPr>
        <w:t>また、本町の合計特殊出生率（</w:t>
      </w:r>
      <w:r>
        <w:rPr>
          <w:rFonts w:hint="eastAsia"/>
          <w:color w:val="000000" w:themeColor="text1"/>
        </w:rPr>
        <w:t>15</w:t>
      </w:r>
      <w:r>
        <w:rPr>
          <w:rFonts w:hint="eastAsia"/>
          <w:color w:val="000000" w:themeColor="text1"/>
        </w:rPr>
        <w:t>歳～</w:t>
      </w:r>
      <w:r>
        <w:rPr>
          <w:rFonts w:hint="eastAsia"/>
          <w:color w:val="000000" w:themeColor="text1"/>
        </w:rPr>
        <w:t>49</w:t>
      </w:r>
      <w:r>
        <w:rPr>
          <w:rFonts w:hint="eastAsia"/>
          <w:color w:val="000000" w:themeColor="text1"/>
        </w:rPr>
        <w:t>歳までの女性の年齢別出生率を合計したもの）は、平成</w:t>
      </w:r>
      <w:r>
        <w:rPr>
          <w:rFonts w:hint="eastAsia"/>
          <w:color w:val="000000" w:themeColor="text1"/>
        </w:rPr>
        <w:t>25</w:t>
      </w:r>
      <w:r>
        <w:rPr>
          <w:rFonts w:hint="eastAsia"/>
          <w:color w:val="000000" w:themeColor="text1"/>
        </w:rPr>
        <w:t>年（</w:t>
      </w:r>
      <w:r>
        <w:rPr>
          <w:rFonts w:hint="eastAsia"/>
          <w:color w:val="000000" w:themeColor="text1"/>
        </w:rPr>
        <w:t>2013</w:t>
      </w:r>
      <w:r>
        <w:rPr>
          <w:rFonts w:hint="eastAsia"/>
          <w:color w:val="000000" w:themeColor="text1"/>
        </w:rPr>
        <w:t>）～平成</w:t>
      </w:r>
      <w:r>
        <w:rPr>
          <w:rFonts w:hint="eastAsia"/>
          <w:color w:val="000000" w:themeColor="text1"/>
        </w:rPr>
        <w:t>29</w:t>
      </w:r>
      <w:r>
        <w:rPr>
          <w:rFonts w:hint="eastAsia"/>
          <w:color w:val="000000" w:themeColor="text1"/>
        </w:rPr>
        <w:t>年（</w:t>
      </w:r>
      <w:r>
        <w:rPr>
          <w:rFonts w:hint="eastAsia"/>
          <w:color w:val="000000" w:themeColor="text1"/>
        </w:rPr>
        <w:t>2017</w:t>
      </w:r>
      <w:r>
        <w:rPr>
          <w:rFonts w:hint="eastAsia"/>
          <w:color w:val="000000" w:themeColor="text1"/>
        </w:rPr>
        <w:t>）で</w:t>
      </w:r>
      <w:r>
        <w:rPr>
          <w:rFonts w:hint="eastAsia"/>
          <w:color w:val="000000" w:themeColor="text1"/>
        </w:rPr>
        <w:t>2.22</w:t>
      </w:r>
      <w:r>
        <w:rPr>
          <w:rFonts w:hint="eastAsia"/>
          <w:color w:val="000000" w:themeColor="text1"/>
        </w:rPr>
        <w:t>であり、国の</w:t>
      </w:r>
      <w:r>
        <w:rPr>
          <w:rFonts w:hint="eastAsia"/>
          <w:color w:val="000000" w:themeColor="text1"/>
        </w:rPr>
        <w:t>1.43</w:t>
      </w:r>
      <w:r>
        <w:rPr>
          <w:rFonts w:hint="eastAsia"/>
          <w:color w:val="000000" w:themeColor="text1"/>
        </w:rPr>
        <w:t>や沖縄県の</w:t>
      </w:r>
      <w:r>
        <w:rPr>
          <w:rFonts w:hint="eastAsia"/>
          <w:color w:val="000000" w:themeColor="text1"/>
        </w:rPr>
        <w:t>1.93</w:t>
      </w:r>
      <w:r>
        <w:rPr>
          <w:rFonts w:hint="eastAsia"/>
          <w:color w:val="000000" w:themeColor="text1"/>
        </w:rPr>
        <w:t>、近隣市町村と比べても高い水準となっています。我が国では、合計特殊出生率が</w:t>
      </w:r>
      <w:r>
        <w:rPr>
          <w:rFonts w:hint="eastAsia"/>
          <w:color w:val="000000" w:themeColor="text1"/>
        </w:rPr>
        <w:t>2.07</w:t>
      </w:r>
      <w:r>
        <w:rPr>
          <w:rFonts w:hint="eastAsia"/>
          <w:color w:val="000000" w:themeColor="text1"/>
        </w:rPr>
        <w:t>で人口が維持される値とされ、この値を上回れば人口</w:t>
      </w:r>
      <w:r>
        <w:rPr>
          <w:rFonts w:hint="eastAsia"/>
          <w:color w:val="000000" w:themeColor="text1"/>
          <w:kern w:val="0"/>
        </w:rPr>
        <w:t>増加</w:t>
      </w:r>
      <w:r>
        <w:rPr>
          <w:rFonts w:hint="eastAsia"/>
          <w:color w:val="000000" w:themeColor="text1"/>
        </w:rPr>
        <w:t>となり、下回れば人口減少となります。本町は、この値を上回っており、人口</w:t>
      </w:r>
      <w:r>
        <w:rPr>
          <w:rFonts w:hint="eastAsia"/>
          <w:color w:val="000000" w:themeColor="text1"/>
          <w:kern w:val="0"/>
        </w:rPr>
        <w:t>増加</w:t>
      </w:r>
      <w:r>
        <w:rPr>
          <w:rFonts w:hint="eastAsia"/>
          <w:color w:val="000000" w:themeColor="text1"/>
        </w:rPr>
        <w:t>の傾向を示しています。</w:t>
      </w:r>
    </w:p>
    <w:p>
      <w:pPr>
        <w:pStyle w:val="0"/>
        <w:rPr>
          <w:rFonts w:hint="default"/>
        </w:rPr>
      </w:pPr>
    </w:p>
    <w:p>
      <w:pPr>
        <w:pStyle w:val="0"/>
        <w:jc w:val="center"/>
        <w:rPr>
          <w:rFonts w:hint="default"/>
          <w:b w:val="1"/>
        </w:rPr>
      </w:pPr>
      <w:r>
        <w:rPr>
          <w:rFonts w:hint="eastAsia"/>
          <w:b w:val="1"/>
        </w:rPr>
        <w:t>自然増減の推移</w:t>
      </w:r>
    </w:p>
    <w:p>
      <w:pPr>
        <w:pStyle w:val="0"/>
        <w:rPr>
          <w:rFonts w:hint="default"/>
        </w:rPr>
      </w:pPr>
      <w:r>
        <w:rPr>
          <w:rFonts w:hint="default"/>
        </w:rPr>
        <w:drawing>
          <wp:anchor distT="0" distB="0" distL="114300" distR="114300" simplePos="0" relativeHeight="126" behindDoc="0" locked="0" layoutInCell="1" hidden="0" allowOverlap="1">
            <wp:simplePos x="0" y="0"/>
            <wp:positionH relativeFrom="margin">
              <wp:align>center</wp:align>
            </wp:positionH>
            <wp:positionV relativeFrom="paragraph">
              <wp:posOffset>-635</wp:posOffset>
            </wp:positionV>
            <wp:extent cx="5263515" cy="2936875"/>
            <wp:effectExtent l="0" t="0" r="0" b="0"/>
            <wp:wrapNone/>
            <wp:docPr id="1053" name="Picture 7"/>
            <a:graphic xmlns:a="http://schemas.openxmlformats.org/drawingml/2006/main">
              <a:graphicData uri="http://schemas.openxmlformats.org/drawingml/2006/picture">
                <pic:pic xmlns:pic="http://schemas.openxmlformats.org/drawingml/2006/picture">
                  <pic:nvPicPr>
                    <pic:cNvPr id="1053" name="Picture 7"/>
                    <pic:cNvPicPr>
                      <a:picLocks noChangeAspect="1" noChangeArrowheads="1"/>
                    </pic:cNvPicPr>
                  </pic:nvPicPr>
                  <pic:blipFill>
                    <a:blip r:embed="rId25"/>
                    <a:stretch>
                      <a:fillRect/>
                    </a:stretch>
                  </pic:blipFill>
                  <pic:spPr>
                    <a:xfrm>
                      <a:off x="0" y="0"/>
                      <a:ext cx="5263515" cy="293687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jc w:val="center"/>
        <w:rPr>
          <w:rFonts w:hint="default"/>
        </w:rPr>
      </w:pPr>
    </w:p>
    <w:p>
      <w:pPr>
        <w:pStyle w:val="0"/>
        <w:jc w:val="center"/>
        <w:rPr>
          <w:rFonts w:hint="default"/>
          <w:b w:val="1"/>
        </w:rPr>
      </w:pPr>
    </w:p>
    <w:p>
      <w:pPr>
        <w:pStyle w:val="0"/>
        <w:widowControl w:val="1"/>
        <w:jc w:val="left"/>
        <w:rPr>
          <w:rFonts w:hint="default"/>
          <w:b w:val="1"/>
        </w:rPr>
      </w:pPr>
      <w:r>
        <w:rPr>
          <w:rFonts w:hint="default"/>
          <w:b w:val="1"/>
        </w:rPr>
        <w:br w:type="page"/>
      </w:r>
    </w:p>
    <w:p>
      <w:pPr>
        <w:pStyle w:val="0"/>
        <w:jc w:val="center"/>
        <w:rPr>
          <w:rFonts w:hint="default"/>
          <w:b w:val="1"/>
        </w:rPr>
      </w:pPr>
      <w:r>
        <w:rPr>
          <w:rFonts w:hint="eastAsia"/>
          <w:b w:val="1"/>
        </w:rPr>
        <w:t>合計特殊出生率の推移</w:t>
      </w:r>
    </w:p>
    <w:p>
      <w:pPr>
        <w:pStyle w:val="0"/>
        <w:rPr>
          <w:rFonts w:hint="default"/>
        </w:rPr>
      </w:pPr>
      <w:r>
        <w:rPr>
          <w:rFonts w:hint="default"/>
        </w:rPr>
        <w:drawing>
          <wp:anchor distT="0" distB="0" distL="114300" distR="114300" simplePos="0" relativeHeight="127" behindDoc="0" locked="0" layoutInCell="1" hidden="0" allowOverlap="1">
            <wp:simplePos x="0" y="0"/>
            <wp:positionH relativeFrom="margin">
              <wp:align>center</wp:align>
            </wp:positionH>
            <wp:positionV relativeFrom="paragraph">
              <wp:posOffset>0</wp:posOffset>
            </wp:positionV>
            <wp:extent cx="5239385" cy="4953000"/>
            <wp:effectExtent l="0" t="0" r="0" b="0"/>
            <wp:wrapNone/>
            <wp:docPr id="1054" name="Picture 12"/>
            <a:graphic xmlns:a="http://schemas.openxmlformats.org/drawingml/2006/main">
              <a:graphicData uri="http://schemas.openxmlformats.org/drawingml/2006/picture">
                <pic:pic xmlns:pic="http://schemas.openxmlformats.org/drawingml/2006/picture">
                  <pic:nvPicPr>
                    <pic:cNvPr id="1054" name="Picture 12"/>
                    <pic:cNvPicPr>
                      <a:picLocks noChangeAspect="1" noChangeArrowheads="1"/>
                    </pic:cNvPicPr>
                  </pic:nvPicPr>
                  <pic:blipFill>
                    <a:blip r:embed="rId26"/>
                    <a:stretch>
                      <a:fillRect/>
                    </a:stretch>
                  </pic:blipFill>
                  <pic:spPr>
                    <a:xfrm>
                      <a:off x="0" y="0"/>
                      <a:ext cx="5239385" cy="495300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4"/>
        <w:rPr>
          <w:rFonts w:hint="default"/>
        </w:rPr>
      </w:pPr>
      <w:r>
        <w:rPr>
          <w:rFonts w:hint="eastAsia"/>
        </w:rPr>
        <w:t>（２）社会動態の推移</w:t>
      </w:r>
    </w:p>
    <w:p>
      <w:pPr>
        <w:pStyle w:val="0"/>
        <w:ind w:firstLine="210" w:firstLineChars="100"/>
        <w:rPr>
          <w:rFonts w:hint="default"/>
        </w:rPr>
      </w:pPr>
      <w:r>
        <w:rPr>
          <w:rFonts w:hint="eastAsia"/>
          <w:kern w:val="0"/>
        </w:rPr>
        <w:t>社会動態とは、一定期間における転入・転出に伴う人口の動きをいいます。社会増加とは、転入数から転出数を差し引いた値のことをいい、これが上回る（転入者数の方が多い）場合を社会増加、下回る（転出者数の方が多い）場合を社会減少といいます。</w:t>
      </w:r>
    </w:p>
    <w:p>
      <w:pPr>
        <w:pStyle w:val="0"/>
        <w:ind w:firstLine="210" w:firstLineChars="100"/>
        <w:rPr>
          <w:rFonts w:hint="default"/>
          <w:color w:val="000000" w:themeColor="text1"/>
        </w:rPr>
      </w:pPr>
      <w:r>
        <w:rPr>
          <w:rFonts w:hint="eastAsia"/>
          <w:kern w:val="0"/>
        </w:rPr>
        <w:t>住民基本台帳人口移動報告による社会増減の推移をみると、平成</w:t>
      </w:r>
      <w:r>
        <w:rPr>
          <w:rFonts w:hint="eastAsia"/>
          <w:kern w:val="0"/>
        </w:rPr>
        <w:t>27</w:t>
      </w:r>
      <w:r>
        <w:rPr>
          <w:rFonts w:hint="eastAsia"/>
          <w:kern w:val="0"/>
        </w:rPr>
        <w:t>年度（</w:t>
      </w:r>
      <w:r>
        <w:rPr>
          <w:rFonts w:hint="eastAsia"/>
          <w:kern w:val="0"/>
        </w:rPr>
        <w:t>2015</w:t>
      </w:r>
      <w:r>
        <w:rPr>
          <w:rFonts w:hint="eastAsia"/>
          <w:kern w:val="0"/>
        </w:rPr>
        <w:t>）までは増減があり、平成</w:t>
      </w:r>
      <w:r>
        <w:rPr>
          <w:rFonts w:hint="eastAsia"/>
          <w:kern w:val="0"/>
        </w:rPr>
        <w:t>28</w:t>
      </w:r>
      <w:r>
        <w:rPr>
          <w:rFonts w:hint="eastAsia"/>
          <w:kern w:val="0"/>
        </w:rPr>
        <w:t>年度（</w:t>
      </w:r>
      <w:r>
        <w:rPr>
          <w:rFonts w:hint="eastAsia"/>
          <w:kern w:val="0"/>
        </w:rPr>
        <w:t>2016</w:t>
      </w:r>
      <w:r>
        <w:rPr>
          <w:rFonts w:hint="eastAsia"/>
          <w:kern w:val="0"/>
        </w:rPr>
        <w:t>）から令和</w:t>
      </w:r>
      <w:r>
        <w:rPr>
          <w:rFonts w:hint="eastAsia"/>
          <w:kern w:val="0"/>
        </w:rPr>
        <w:t>2</w:t>
      </w:r>
      <w:r>
        <w:rPr>
          <w:rFonts w:hint="eastAsia"/>
          <w:kern w:val="0"/>
        </w:rPr>
        <w:t>年度（</w:t>
      </w:r>
      <w:r>
        <w:rPr>
          <w:rFonts w:hint="eastAsia"/>
          <w:kern w:val="0"/>
        </w:rPr>
        <w:t>2020</w:t>
      </w:r>
      <w:r>
        <w:rPr>
          <w:rFonts w:hint="eastAsia"/>
          <w:kern w:val="0"/>
        </w:rPr>
        <w:t>）までは転入者数が転出者数を上回る社会</w:t>
      </w:r>
      <w:r>
        <w:rPr>
          <w:rFonts w:hint="eastAsia"/>
          <w:color w:val="000000" w:themeColor="text1"/>
          <w:kern w:val="0"/>
        </w:rPr>
        <w:t>増加となっています。</w:t>
      </w:r>
    </w:p>
    <w:p>
      <w:pPr>
        <w:pStyle w:val="0"/>
        <w:ind w:firstLine="210" w:firstLineChars="100"/>
        <w:rPr>
          <w:rFonts w:hint="default"/>
        </w:rPr>
      </w:pPr>
      <w:r>
        <w:rPr>
          <w:rFonts w:hint="eastAsia"/>
          <w:color w:val="000000" w:themeColor="text1"/>
          <w:kern w:val="0"/>
        </w:rPr>
        <w:t>2015</w:t>
      </w:r>
      <w:r>
        <w:rPr>
          <w:rFonts w:hint="eastAsia"/>
          <w:color w:val="000000" w:themeColor="text1"/>
          <w:kern w:val="0"/>
        </w:rPr>
        <w:t>年から</w:t>
      </w:r>
      <w:r>
        <w:rPr>
          <w:rFonts w:hint="eastAsia"/>
          <w:color w:val="000000" w:themeColor="text1"/>
          <w:kern w:val="0"/>
        </w:rPr>
        <w:t>2020</w:t>
      </w:r>
      <w:r>
        <w:rPr>
          <w:rFonts w:hint="eastAsia"/>
          <w:color w:val="000000" w:themeColor="text1"/>
          <w:kern w:val="0"/>
        </w:rPr>
        <w:t>年における年齢別の社会増減の推移をみると、</w:t>
      </w:r>
      <w:r>
        <w:rPr>
          <w:rFonts w:hint="eastAsia"/>
          <w:color w:val="000000" w:themeColor="text1"/>
          <w:kern w:val="0"/>
        </w:rPr>
        <w:t>10</w:t>
      </w:r>
      <w:r>
        <w:rPr>
          <w:rFonts w:hint="eastAsia"/>
          <w:color w:val="000000" w:themeColor="text1"/>
          <w:kern w:val="0"/>
        </w:rPr>
        <w:t>代後半から</w:t>
      </w:r>
      <w:r>
        <w:rPr>
          <w:rFonts w:hint="eastAsia"/>
          <w:color w:val="000000" w:themeColor="text1"/>
          <w:kern w:val="0"/>
        </w:rPr>
        <w:t>20</w:t>
      </w:r>
      <w:r>
        <w:rPr>
          <w:rFonts w:hint="eastAsia"/>
          <w:color w:val="000000" w:themeColor="text1"/>
          <w:kern w:val="0"/>
        </w:rPr>
        <w:t>代前半に減少がありますが、ほぼすべての年齢で社会増加となっ</w:t>
      </w:r>
      <w:r>
        <w:rPr>
          <w:rFonts w:hint="eastAsia"/>
          <w:kern w:val="0"/>
        </w:rPr>
        <w:t>ています。特に、</w:t>
      </w:r>
      <w:r>
        <w:rPr>
          <w:rFonts w:hint="eastAsia"/>
          <w:kern w:val="0"/>
        </w:rPr>
        <w:t>20</w:t>
      </w:r>
      <w:r>
        <w:rPr>
          <w:rFonts w:hint="eastAsia"/>
          <w:kern w:val="0"/>
        </w:rPr>
        <w:t>代後半から</w:t>
      </w:r>
      <w:r>
        <w:rPr>
          <w:rFonts w:hint="eastAsia"/>
          <w:kern w:val="0"/>
        </w:rPr>
        <w:t>30</w:t>
      </w:r>
      <w:r>
        <w:rPr>
          <w:rFonts w:hint="eastAsia"/>
          <w:kern w:val="0"/>
        </w:rPr>
        <w:t>代前半にかけての子育て世代の転入者が多いことがうかがえます。</w:t>
      </w:r>
    </w:p>
    <w:p>
      <w:pPr>
        <w:pStyle w:val="0"/>
        <w:ind w:firstLine="210" w:firstLineChars="100"/>
        <w:rPr>
          <w:rFonts w:hint="default"/>
        </w:rPr>
      </w:pPr>
      <w:r>
        <w:rPr>
          <w:rFonts w:hint="eastAsia"/>
        </w:rPr>
        <w:t>また、自然増減及び社会増減における影響をみる資料として、社人研の「日本の地域別将来推計人口」に基づく沖縄県内市町村の自然増減と社会増減の影響度（</w:t>
      </w:r>
      <w:r>
        <w:rPr>
          <w:rFonts w:hint="default"/>
        </w:rPr>
        <w:t>2045</w:t>
      </w:r>
      <w:r>
        <w:rPr>
          <w:rFonts w:hint="default"/>
        </w:rPr>
        <w:t>年</w:t>
      </w:r>
      <w:r>
        <w:rPr>
          <w:rFonts w:hint="eastAsia"/>
        </w:rPr>
        <w:t>）があります。これによると、本町は自然増減の影響が無いとされる「１」ランクに位置しています。また、社会増減においても同様に、社会増減のほぼ影響が無いとされる「２」ランクに位置しています。</w:t>
      </w:r>
    </w:p>
    <w:p>
      <w:pPr>
        <w:pStyle w:val="0"/>
        <w:ind w:firstLine="210" w:firstLineChars="100"/>
        <w:rPr>
          <w:rFonts w:hint="default"/>
        </w:rPr>
      </w:pPr>
      <w:r>
        <w:rPr>
          <w:rFonts w:hint="eastAsia"/>
        </w:rPr>
        <w:t>したがって、本町は県内他市町村と比べて自然増減と社会増減ともに影響度が少ないことがわかります。</w:t>
      </w:r>
    </w:p>
    <w:p>
      <w:pPr>
        <w:pStyle w:val="0"/>
        <w:rPr>
          <w:rFonts w:hint="default"/>
        </w:rPr>
      </w:pPr>
    </w:p>
    <w:p>
      <w:pPr>
        <w:pStyle w:val="0"/>
        <w:jc w:val="center"/>
        <w:rPr>
          <w:rFonts w:hint="default"/>
          <w:b w:val="1"/>
        </w:rPr>
      </w:pPr>
      <w:r>
        <w:rPr>
          <w:rFonts w:hint="eastAsia"/>
          <w:b w:val="1"/>
        </w:rPr>
        <w:t>社会増減の推移</w:t>
      </w:r>
    </w:p>
    <w:p>
      <w:pPr>
        <w:pStyle w:val="0"/>
        <w:rPr>
          <w:rFonts w:hint="default"/>
        </w:rPr>
      </w:pPr>
      <w:r>
        <w:rPr>
          <w:rFonts w:hint="default"/>
        </w:rPr>
        <w:drawing>
          <wp:anchor distT="0" distB="0" distL="114300" distR="114300" simplePos="0" relativeHeight="128" behindDoc="0" locked="0" layoutInCell="1" hidden="0" allowOverlap="1">
            <wp:simplePos x="0" y="0"/>
            <wp:positionH relativeFrom="margin">
              <wp:align>center</wp:align>
            </wp:positionH>
            <wp:positionV relativeFrom="paragraph">
              <wp:posOffset>-635</wp:posOffset>
            </wp:positionV>
            <wp:extent cx="5400040" cy="2923540"/>
            <wp:effectExtent l="0" t="0" r="0" b="0"/>
            <wp:wrapNone/>
            <wp:docPr id="1055" name="Picture 15"/>
            <a:graphic xmlns:a="http://schemas.openxmlformats.org/drawingml/2006/main">
              <a:graphicData uri="http://schemas.openxmlformats.org/drawingml/2006/picture">
                <pic:pic xmlns:pic="http://schemas.openxmlformats.org/drawingml/2006/picture">
                  <pic:nvPicPr>
                    <pic:cNvPr id="1055" name="Picture 15"/>
                    <pic:cNvPicPr>
                      <a:picLocks noChangeAspect="1" noChangeArrowheads="1"/>
                    </pic:cNvPicPr>
                  </pic:nvPicPr>
                  <pic:blipFill>
                    <a:blip r:embed="rId27"/>
                    <a:stretch>
                      <a:fillRect/>
                    </a:stretch>
                  </pic:blipFill>
                  <pic:spPr>
                    <a:xfrm>
                      <a:off x="0" y="0"/>
                      <a:ext cx="5400040" cy="292354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0"/>
        <w:jc w:val="center"/>
        <w:rPr>
          <w:rFonts w:hint="default"/>
          <w:b w:val="1"/>
        </w:rPr>
      </w:pPr>
      <w:r>
        <w:rPr>
          <w:rFonts w:hint="default"/>
        </w:rPr>
        <w:drawing>
          <wp:anchor distT="0" distB="0" distL="114300" distR="114300" simplePos="0" relativeHeight="129" behindDoc="0" locked="0" layoutInCell="1" hidden="0" allowOverlap="1">
            <wp:simplePos x="0" y="0"/>
            <wp:positionH relativeFrom="margin">
              <wp:align>center</wp:align>
            </wp:positionH>
            <wp:positionV relativeFrom="paragraph">
              <wp:posOffset>224155</wp:posOffset>
            </wp:positionV>
            <wp:extent cx="4830445" cy="4636135"/>
            <wp:effectExtent l="0" t="0" r="0" b="0"/>
            <wp:wrapNone/>
            <wp:docPr id="1056" name="Picture 16"/>
            <a:graphic xmlns:a="http://schemas.openxmlformats.org/drawingml/2006/main">
              <a:graphicData uri="http://schemas.openxmlformats.org/drawingml/2006/picture">
                <pic:pic xmlns:pic="http://schemas.openxmlformats.org/drawingml/2006/picture">
                  <pic:nvPicPr>
                    <pic:cNvPr id="1056" name="Picture 16"/>
                    <pic:cNvPicPr>
                      <a:picLocks noChangeAspect="1" noChangeArrowheads="1"/>
                    </pic:cNvPicPr>
                  </pic:nvPicPr>
                  <pic:blipFill>
                    <a:blip r:embed="rId28"/>
                    <a:stretch>
                      <a:fillRect/>
                    </a:stretch>
                  </pic:blipFill>
                  <pic:spPr>
                    <a:xfrm>
                      <a:off x="0" y="0"/>
                      <a:ext cx="4830445" cy="4636135"/>
                    </a:xfrm>
                    <a:prstGeom prst="rect">
                      <a:avLst/>
                    </a:prstGeom>
                    <a:noFill/>
                    <a:ln>
                      <a:noFill/>
                    </a:ln>
                  </pic:spPr>
                </pic:pic>
              </a:graphicData>
            </a:graphic>
          </wp:anchor>
        </w:drawing>
      </w:r>
      <w:r>
        <w:rPr>
          <w:rFonts w:hint="eastAsia"/>
          <w:b w:val="1"/>
        </w:rPr>
        <w:t>2015</w:t>
      </w:r>
      <w:r>
        <w:rPr>
          <w:rFonts w:hint="eastAsia"/>
          <w:b w:val="1"/>
        </w:rPr>
        <w:t>年から</w:t>
      </w:r>
      <w:r>
        <w:rPr>
          <w:rFonts w:hint="eastAsia"/>
          <w:b w:val="1"/>
        </w:rPr>
        <w:t>2020</w:t>
      </w:r>
      <w:r>
        <w:rPr>
          <w:rFonts w:hint="eastAsia"/>
          <w:b w:val="1"/>
        </w:rPr>
        <w:t>年における年齢別の社会増減の推移</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spacing w:line="348" w:lineRule="exact"/>
        <w:jc w:val="center"/>
        <w:rPr>
          <w:rFonts w:hint="default"/>
          <w:b w:val="1"/>
        </w:rPr>
      </w:pPr>
      <w:r>
        <w:rPr>
          <w:rFonts w:hint="eastAsia"/>
          <w:b w:val="1"/>
        </w:rPr>
        <w:t>沖縄県内市町村の自然増減と社会増減の影響度</w:t>
      </w:r>
      <w:r>
        <w:rPr>
          <w:rFonts w:hint="eastAsia"/>
          <w:b w:val="1"/>
        </w:rPr>
        <w:t>(2045</w:t>
      </w:r>
      <w:r>
        <w:rPr>
          <w:rFonts w:hint="eastAsia"/>
          <w:b w:val="1"/>
        </w:rPr>
        <w:t>年</w:t>
      </w:r>
      <w:r>
        <w:rPr>
          <w:rFonts w:hint="eastAsia"/>
          <w:b w:val="1"/>
        </w:rPr>
        <w:t>)</w:t>
      </w:r>
    </w:p>
    <w:tbl>
      <w:tblPr>
        <w:tblStyle w:val="11"/>
        <w:tblW w:w="5000" w:type="pct"/>
        <w:jc w:val="center"/>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Layout w:type="fixed"/>
        <w:tblCellMar>
          <w:left w:w="99" w:type="dxa"/>
          <w:right w:w="99" w:type="dxa"/>
        </w:tblCellMar>
        <w:tblLook w:firstRow="1" w:lastRow="0" w:firstColumn="1" w:lastColumn="0" w:noHBand="0" w:noVBand="1" w:val="04A0"/>
      </w:tblPr>
      <w:tblGrid>
        <w:gridCol w:w="415"/>
        <w:gridCol w:w="585"/>
        <w:gridCol w:w="2443"/>
        <w:gridCol w:w="1726"/>
        <w:gridCol w:w="1459"/>
        <w:gridCol w:w="928"/>
        <w:gridCol w:w="928"/>
      </w:tblGrid>
      <w:tr>
        <w:trPr>
          <w:cantSplit/>
          <w:trHeight w:val="20" w:hRule="atLeast"/>
        </w:trPr>
        <w:tc>
          <w:tcPr>
            <w:tcW w:w="589" w:type="pct"/>
            <w:gridSpan w:val="2"/>
            <w:vMerge w:val="restart"/>
            <w:tcBorders>
              <w:top w:val="single" w:color="000000" w:themeColor="text1" w:sz="8" w:space="0"/>
              <w:left w:val="single" w:color="000000" w:themeColor="text1" w:sz="8" w:space="0"/>
              <w:bottom w:val="single" w:color="000000" w:themeColor="text1" w:sz="8" w:space="0"/>
              <w:right w:val="single" w:color="000000" w:themeColor="text1" w:sz="8"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　</w:t>
            </w:r>
          </w:p>
        </w:tc>
        <w:tc>
          <w:tcPr>
            <w:tcW w:w="4411" w:type="pct"/>
            <w:gridSpan w:val="5"/>
            <w:tcBorders>
              <w:top w:val="single" w:color="000000" w:themeColor="text1" w:sz="8" w:space="0"/>
              <w:left w:val="single" w:color="000000" w:themeColor="text1" w:sz="8" w:space="0"/>
              <w:bottom w:val="single" w:color="000000" w:themeColor="text1" w:sz="4" w:space="0"/>
              <w:right w:val="single" w:color="000000" w:themeColor="text1" w:sz="8"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自然増減の影響度</w:t>
            </w:r>
          </w:p>
        </w:tc>
      </w:tr>
      <w:tr>
        <w:trPr>
          <w:cantSplit/>
          <w:trHeight w:val="20" w:hRule="atLeast"/>
        </w:trPr>
        <w:tc>
          <w:tcPr>
            <w:tcW w:w="589" w:type="pct"/>
            <w:gridSpan w:val="2"/>
            <w:vMerge w:val="continue"/>
            <w:tcBorders>
              <w:top w:val="single" w:color="000000" w:themeColor="text1" w:sz="8" w:space="0"/>
              <w:left w:val="single" w:color="000000" w:themeColor="text1" w:sz="8" w:space="0"/>
              <w:bottom w:val="single" w:color="000000" w:themeColor="text1" w:sz="8" w:space="0"/>
              <w:right w:val="single" w:color="000000" w:themeColor="text1" w:sz="8" w:space="0"/>
              <w:tl2br w:val="none" w:color="auto" w:sz="0" w:space="0"/>
              <w:tr2bl w:val="none" w:color="auto" w:sz="0" w:space="0"/>
            </w:tcBorders>
            <w:vAlign w:val="center"/>
          </w:tcPr>
          <w:p>
            <w:pPr>
              <w:pStyle w:val="0"/>
              <w:widowControl w:val="1"/>
              <w:jc w:val="left"/>
              <w:rPr>
                <w:rFonts w:hint="default"/>
                <w:b w:val="1"/>
                <w:color w:val="000000"/>
                <w:kern w:val="0"/>
                <w:sz w:val="18"/>
              </w:rPr>
            </w:pPr>
          </w:p>
        </w:tc>
        <w:tc>
          <w:tcPr>
            <w:tcW w:w="1440" w:type="pct"/>
            <w:tcBorders>
              <w:top w:val="single" w:color="000000" w:themeColor="text1" w:sz="4" w:space="0"/>
              <w:left w:val="single" w:color="000000" w:themeColor="text1" w:sz="8" w:space="0"/>
              <w:bottom w:val="single" w:color="000000" w:themeColor="text1" w:sz="8" w:space="0"/>
              <w:right w:val="dotted" w:color="000000" w:themeColor="text1" w:sz="4"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1</w:t>
            </w:r>
          </w:p>
        </w:tc>
        <w:tc>
          <w:tcPr>
            <w:tcW w:w="1017" w:type="pct"/>
            <w:tcBorders>
              <w:top w:val="single" w:color="000000" w:themeColor="text1" w:sz="4" w:space="0"/>
              <w:left w:val="dotted" w:color="000000" w:themeColor="text1" w:sz="4" w:space="0"/>
              <w:bottom w:val="single" w:color="000000" w:themeColor="text1" w:sz="8" w:space="0"/>
              <w:right w:val="dotted" w:color="000000" w:themeColor="text1" w:sz="4"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2</w:t>
            </w:r>
          </w:p>
        </w:tc>
        <w:tc>
          <w:tcPr>
            <w:tcW w:w="860" w:type="pct"/>
            <w:tcBorders>
              <w:top w:val="single" w:color="000000" w:themeColor="text1" w:sz="4" w:space="0"/>
              <w:left w:val="dotted" w:color="000000" w:themeColor="text1" w:sz="4" w:space="0"/>
              <w:bottom w:val="single" w:color="000000" w:themeColor="text1" w:sz="8" w:space="0"/>
              <w:right w:val="dotted" w:color="000000" w:themeColor="text1" w:sz="4"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3</w:t>
            </w:r>
          </w:p>
        </w:tc>
        <w:tc>
          <w:tcPr>
            <w:tcW w:w="547" w:type="pct"/>
            <w:tcBorders>
              <w:top w:val="single" w:color="000000" w:themeColor="text1" w:sz="4" w:space="0"/>
              <w:left w:val="dotted" w:color="000000" w:themeColor="text1" w:sz="4" w:space="0"/>
              <w:bottom w:val="single" w:color="000000" w:themeColor="text1" w:sz="8" w:space="0"/>
              <w:right w:val="dotted" w:color="000000" w:themeColor="text1" w:sz="4"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4</w:t>
            </w:r>
          </w:p>
        </w:tc>
        <w:tc>
          <w:tcPr>
            <w:tcW w:w="546" w:type="pct"/>
            <w:tcBorders>
              <w:top w:val="single" w:color="000000" w:themeColor="text1" w:sz="4" w:space="0"/>
              <w:left w:val="dotted" w:color="000000" w:themeColor="text1" w:sz="4" w:space="0"/>
              <w:bottom w:val="single" w:color="000000" w:themeColor="text1" w:sz="8" w:space="0"/>
              <w:right w:val="single" w:color="000000" w:themeColor="text1" w:sz="8"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5</w:t>
            </w:r>
          </w:p>
        </w:tc>
      </w:tr>
      <w:tr>
        <w:trPr>
          <w:cantSplit/>
          <w:trHeight w:val="500" w:hRule="atLeast"/>
        </w:trPr>
        <w:tc>
          <w:tcPr>
            <w:tcW w:w="244" w:type="pct"/>
            <w:vMerge w:val="restart"/>
            <w:tcBorders>
              <w:top w:val="single" w:color="000000" w:themeColor="text1" w:sz="8" w:space="0"/>
              <w:left w:val="single" w:color="000000" w:themeColor="text1" w:sz="8" w:space="0"/>
              <w:bottom w:val="single" w:color="auto" w:sz="4" w:space="0"/>
              <w:right w:val="single" w:color="000000" w:themeColor="text1" w:sz="4" w:space="0"/>
              <w:tl2br w:val="none" w:color="auto" w:sz="0" w:space="0"/>
              <w:tr2bl w:val="none" w:color="auto" w:sz="0" w:space="0"/>
            </w:tcBorders>
            <w:shd w:val="clear" w:color="auto" w:themeFill="background1" w:themeFillTint="FF" w:themeFillShade="D9"/>
            <w:textDirection w:val="tbRlV"/>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社会増減の影響度</w:t>
            </w:r>
          </w:p>
        </w:tc>
        <w:tc>
          <w:tcPr>
            <w:tcW w:w="344" w:type="pct"/>
            <w:tcBorders>
              <w:top w:val="single" w:color="000000" w:themeColor="text1" w:sz="8" w:space="0"/>
              <w:left w:val="single" w:color="000000" w:themeColor="text1" w:sz="4" w:space="0"/>
              <w:bottom w:val="dotted" w:color="000000" w:themeColor="text1" w:sz="4" w:space="0"/>
              <w:right w:val="single" w:color="000000" w:themeColor="text1" w:sz="8"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1</w:t>
            </w:r>
          </w:p>
        </w:tc>
        <w:tc>
          <w:tcPr>
            <w:tcW w:w="1440" w:type="pct"/>
            <w:tcBorders>
              <w:top w:val="single" w:color="000000" w:themeColor="text1" w:sz="8" w:space="0"/>
              <w:left w:val="single" w:color="000000" w:themeColor="text1" w:sz="8" w:space="0"/>
              <w:bottom w:val="dotted" w:color="000000" w:themeColor="text1" w:sz="4" w:space="0"/>
              <w:right w:val="dotted" w:color="000000" w:themeColor="text1" w:sz="4" w:space="0"/>
              <w:tl2br w:val="none" w:color="auto" w:sz="0" w:space="0"/>
              <w:tr2bl w:val="none" w:color="auto" w:sz="0" w:space="0"/>
            </w:tcBorders>
            <w:shd w:val="clear" w:color="auto" w:themeFill="background1" w:themeFillTint="FF" w:themeFillShade="FF"/>
            <w:vAlign w:val="center"/>
          </w:tcPr>
          <w:p>
            <w:pPr>
              <w:pStyle w:val="0"/>
              <w:widowControl w:val="1"/>
              <w:spacing w:line="240" w:lineRule="exact"/>
              <w:jc w:val="left"/>
              <w:rPr>
                <w:rFonts w:hint="default"/>
                <w:kern w:val="0"/>
                <w:sz w:val="18"/>
              </w:rPr>
            </w:pPr>
            <w:r>
              <w:rPr>
                <w:rFonts w:hint="eastAsia"/>
                <w:kern w:val="0"/>
                <w:sz w:val="18"/>
              </w:rPr>
              <w:t>南城市、今帰仁村、八重瀬町、宜野座村</w:t>
            </w:r>
          </w:p>
        </w:tc>
        <w:tc>
          <w:tcPr>
            <w:tcW w:w="1017" w:type="pct"/>
            <w:tcBorders>
              <w:top w:val="single" w:color="000000" w:themeColor="text1" w:sz="8"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沖縄市、中城村、宜野湾市</w:t>
            </w:r>
          </w:p>
        </w:tc>
        <w:tc>
          <w:tcPr>
            <w:tcW w:w="860" w:type="pct"/>
            <w:tcBorders>
              <w:top w:val="single" w:color="000000" w:themeColor="text1" w:sz="8"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北谷町、恩納村</w:t>
            </w:r>
          </w:p>
        </w:tc>
        <w:tc>
          <w:tcPr>
            <w:tcW w:w="547" w:type="pct"/>
            <w:tcBorders>
              <w:top w:val="single" w:color="000000" w:themeColor="text1" w:sz="8"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　</w:t>
            </w:r>
          </w:p>
        </w:tc>
        <w:tc>
          <w:tcPr>
            <w:tcW w:w="546" w:type="pct"/>
            <w:tcBorders>
              <w:top w:val="single" w:color="000000" w:themeColor="text1" w:sz="8" w:space="0"/>
              <w:left w:val="dotted" w:color="000000" w:themeColor="text1" w:sz="4" w:space="0"/>
              <w:bottom w:val="dotted" w:color="000000" w:themeColor="text1" w:sz="4" w:space="0"/>
              <w:right w:val="single" w:color="000000" w:themeColor="text1" w:sz="8"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　</w:t>
            </w:r>
          </w:p>
        </w:tc>
      </w:tr>
      <w:tr>
        <w:trPr>
          <w:cantSplit/>
          <w:trHeight w:val="490" w:hRule="atLeast"/>
        </w:trPr>
        <w:tc>
          <w:tcPr>
            <w:tcW w:w="244" w:type="pct"/>
            <w:vMerge w:val="continue"/>
            <w:tcBorders>
              <w:top w:val="single" w:color="000000" w:themeColor="text1" w:sz="8" w:space="0"/>
              <w:left w:val="single" w:color="000000" w:themeColor="text1" w:sz="8" w:space="0"/>
              <w:bottom w:val="single" w:color="auto" w:sz="4" w:space="0"/>
              <w:right w:val="single" w:color="000000" w:themeColor="text1" w:sz="4" w:space="0"/>
              <w:tl2br w:val="none" w:color="auto" w:sz="0" w:space="0"/>
              <w:tr2bl w:val="none" w:color="auto" w:sz="0" w:space="0"/>
            </w:tcBorders>
            <w:vAlign w:val="center"/>
          </w:tcPr>
          <w:p>
            <w:pPr>
              <w:pStyle w:val="0"/>
              <w:widowControl w:val="1"/>
              <w:jc w:val="left"/>
              <w:rPr>
                <w:rFonts w:hint="default"/>
                <w:b w:val="1"/>
                <w:color w:val="000000"/>
                <w:kern w:val="0"/>
                <w:sz w:val="18"/>
              </w:rPr>
            </w:pPr>
          </w:p>
        </w:tc>
        <w:tc>
          <w:tcPr>
            <w:tcW w:w="344" w:type="pct"/>
            <w:tcBorders>
              <w:top w:val="dotted" w:color="000000" w:themeColor="text1" w:sz="4" w:space="0"/>
              <w:left w:val="single" w:color="000000" w:themeColor="text1" w:sz="4" w:space="0"/>
              <w:bottom w:val="dotted" w:color="000000" w:themeColor="text1" w:sz="4" w:space="0"/>
              <w:right w:val="single" w:color="000000" w:themeColor="text1" w:sz="8"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2</w:t>
            </w:r>
          </w:p>
        </w:tc>
        <w:tc>
          <w:tcPr>
            <w:tcW w:w="1440" w:type="pct"/>
            <w:tcBorders>
              <w:top w:val="dotted" w:color="000000" w:themeColor="text1" w:sz="4" w:space="0"/>
              <w:left w:val="single" w:color="000000" w:themeColor="text1" w:sz="8" w:space="0"/>
              <w:bottom w:val="dotted" w:color="000000" w:themeColor="text1" w:sz="4" w:space="0"/>
              <w:right w:val="dotted" w:color="000000" w:themeColor="text1" w:sz="4" w:space="0"/>
              <w:tl2br w:val="none" w:color="auto" w:sz="0" w:space="0"/>
              <w:tr2bl w:val="none" w:color="auto" w:sz="0" w:space="0"/>
            </w:tcBorders>
            <w:shd w:val="clear" w:color="auto" w:themeFill="accent2" w:themeFillTint="99" w:themeFillShade="FF"/>
            <w:vAlign w:val="center"/>
          </w:tcPr>
          <w:p>
            <w:pPr>
              <w:pStyle w:val="0"/>
              <w:widowControl w:val="1"/>
              <w:spacing w:line="240" w:lineRule="exact"/>
              <w:jc w:val="left"/>
              <w:rPr>
                <w:rFonts w:hint="default"/>
                <w:color w:val="000000"/>
                <w:kern w:val="0"/>
                <w:sz w:val="18"/>
              </w:rPr>
            </w:pPr>
            <w:r>
              <w:rPr>
                <w:rFonts w:hint="eastAsia"/>
                <w:color w:val="000000"/>
                <w:kern w:val="0"/>
                <w:sz w:val="18"/>
              </w:rPr>
              <w:t>渡嘉敷村、</w:t>
            </w:r>
            <w:r>
              <w:rPr>
                <w:rFonts w:hint="eastAsia"/>
                <w:b w:val="1"/>
                <w:kern w:val="0"/>
                <w:sz w:val="18"/>
              </w:rPr>
              <w:t>南風原町</w:t>
            </w:r>
            <w:r>
              <w:rPr>
                <w:rFonts w:hint="eastAsia"/>
                <w:color w:val="000000"/>
                <w:kern w:val="0"/>
                <w:sz w:val="18"/>
              </w:rPr>
              <w:t>、金武町、東村、与那原町、石垣市、竹富町、豊見城市</w:t>
            </w:r>
          </w:p>
        </w:tc>
        <w:tc>
          <w:tcPr>
            <w:tcW w:w="1017"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読谷村、うるま市、北中城村、浦添市、名護市</w:t>
            </w:r>
          </w:p>
        </w:tc>
        <w:tc>
          <w:tcPr>
            <w:tcW w:w="860"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那覇市、大宜味村</w:t>
            </w:r>
          </w:p>
        </w:tc>
        <w:tc>
          <w:tcPr>
            <w:tcW w:w="547"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　</w:t>
            </w:r>
          </w:p>
        </w:tc>
        <w:tc>
          <w:tcPr>
            <w:tcW w:w="546" w:type="pct"/>
            <w:tcBorders>
              <w:top w:val="dotted" w:color="000000" w:themeColor="text1" w:sz="4" w:space="0"/>
              <w:left w:val="dotted" w:color="000000" w:themeColor="text1" w:sz="4" w:space="0"/>
              <w:bottom w:val="dotted" w:color="000000" w:themeColor="text1" w:sz="4" w:space="0"/>
              <w:right w:val="single" w:color="000000" w:themeColor="text1" w:sz="8"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　</w:t>
            </w:r>
          </w:p>
        </w:tc>
      </w:tr>
      <w:tr>
        <w:trPr>
          <w:cantSplit/>
          <w:trHeight w:val="490" w:hRule="atLeast"/>
        </w:trPr>
        <w:tc>
          <w:tcPr>
            <w:tcW w:w="244" w:type="pct"/>
            <w:vMerge w:val="continue"/>
            <w:tcBorders>
              <w:top w:val="single" w:color="000000" w:themeColor="text1" w:sz="8" w:space="0"/>
              <w:left w:val="single" w:color="000000" w:themeColor="text1" w:sz="8" w:space="0"/>
              <w:bottom w:val="single" w:color="auto" w:sz="4" w:space="0"/>
              <w:right w:val="single" w:color="000000" w:themeColor="text1" w:sz="4" w:space="0"/>
              <w:tl2br w:val="none" w:color="auto" w:sz="0" w:space="0"/>
              <w:tr2bl w:val="none" w:color="auto" w:sz="0" w:space="0"/>
            </w:tcBorders>
            <w:vAlign w:val="center"/>
          </w:tcPr>
          <w:p>
            <w:pPr>
              <w:pStyle w:val="0"/>
              <w:widowControl w:val="1"/>
              <w:jc w:val="left"/>
              <w:rPr>
                <w:rFonts w:hint="default"/>
                <w:b w:val="1"/>
                <w:color w:val="000000"/>
                <w:kern w:val="0"/>
                <w:sz w:val="18"/>
              </w:rPr>
            </w:pPr>
          </w:p>
        </w:tc>
        <w:tc>
          <w:tcPr>
            <w:tcW w:w="344" w:type="pct"/>
            <w:tcBorders>
              <w:top w:val="dotted" w:color="000000" w:themeColor="text1" w:sz="4" w:space="0"/>
              <w:left w:val="single" w:color="000000" w:themeColor="text1" w:sz="4" w:space="0"/>
              <w:bottom w:val="dotted" w:color="000000" w:themeColor="text1" w:sz="4" w:space="0"/>
              <w:right w:val="single" w:color="000000" w:themeColor="text1" w:sz="8"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3</w:t>
            </w:r>
          </w:p>
        </w:tc>
        <w:tc>
          <w:tcPr>
            <w:tcW w:w="1440" w:type="pct"/>
            <w:tcBorders>
              <w:top w:val="dotted" w:color="000000" w:themeColor="text1" w:sz="4" w:space="0"/>
              <w:left w:val="single" w:color="000000" w:themeColor="text1" w:sz="8"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与那国町、粟国村、本部町、宮古島市、糸満市</w:t>
            </w:r>
          </w:p>
        </w:tc>
        <w:tc>
          <w:tcPr>
            <w:tcW w:w="1017"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嘉手納町</w:t>
            </w:r>
          </w:p>
        </w:tc>
        <w:tc>
          <w:tcPr>
            <w:tcW w:w="860"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西原町</w:t>
            </w:r>
          </w:p>
        </w:tc>
        <w:tc>
          <w:tcPr>
            <w:tcW w:w="547"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　</w:t>
            </w:r>
          </w:p>
        </w:tc>
        <w:tc>
          <w:tcPr>
            <w:tcW w:w="546" w:type="pct"/>
            <w:tcBorders>
              <w:top w:val="dotted" w:color="000000" w:themeColor="text1" w:sz="4" w:space="0"/>
              <w:left w:val="dotted" w:color="000000" w:themeColor="text1" w:sz="4" w:space="0"/>
              <w:bottom w:val="dotted" w:color="000000" w:themeColor="text1" w:sz="4" w:space="0"/>
              <w:right w:val="single" w:color="000000" w:themeColor="text1" w:sz="8"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p>
        </w:tc>
      </w:tr>
      <w:tr>
        <w:trPr>
          <w:cantSplit/>
          <w:trHeight w:val="490" w:hRule="atLeast"/>
        </w:trPr>
        <w:tc>
          <w:tcPr>
            <w:tcW w:w="244" w:type="pct"/>
            <w:vMerge w:val="continue"/>
            <w:tcBorders>
              <w:top w:val="single" w:color="000000" w:themeColor="text1" w:sz="8" w:space="0"/>
              <w:left w:val="single" w:color="000000" w:themeColor="text1" w:sz="8" w:space="0"/>
              <w:bottom w:val="single" w:color="auto" w:sz="4" w:space="0"/>
              <w:right w:val="single" w:color="000000" w:themeColor="text1" w:sz="4" w:space="0"/>
              <w:tl2br w:val="none" w:color="auto" w:sz="0" w:space="0"/>
              <w:tr2bl w:val="none" w:color="auto" w:sz="0" w:space="0"/>
            </w:tcBorders>
            <w:vAlign w:val="center"/>
          </w:tcPr>
          <w:p>
            <w:pPr>
              <w:pStyle w:val="0"/>
              <w:widowControl w:val="1"/>
              <w:jc w:val="left"/>
              <w:rPr>
                <w:rFonts w:hint="default"/>
                <w:b w:val="1"/>
                <w:color w:val="000000"/>
                <w:kern w:val="0"/>
                <w:sz w:val="18"/>
              </w:rPr>
            </w:pPr>
          </w:p>
        </w:tc>
        <w:tc>
          <w:tcPr>
            <w:tcW w:w="344" w:type="pct"/>
            <w:tcBorders>
              <w:top w:val="dotted" w:color="000000" w:themeColor="text1" w:sz="4" w:space="0"/>
              <w:left w:val="single" w:color="000000" w:themeColor="text1" w:sz="4" w:space="0"/>
              <w:bottom w:val="dotted" w:color="000000" w:themeColor="text1" w:sz="4" w:space="0"/>
              <w:right w:val="single" w:color="000000" w:themeColor="text1" w:sz="8"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4</w:t>
            </w:r>
          </w:p>
        </w:tc>
        <w:tc>
          <w:tcPr>
            <w:tcW w:w="1440" w:type="pct"/>
            <w:tcBorders>
              <w:top w:val="dotted" w:color="000000" w:themeColor="text1" w:sz="4" w:space="0"/>
              <w:left w:val="single" w:color="000000" w:themeColor="text1" w:sz="8"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北大東村、南大東村、伊是名村</w:t>
            </w:r>
          </w:p>
        </w:tc>
        <w:tc>
          <w:tcPr>
            <w:tcW w:w="1017"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渡名喜村、国頭村</w:t>
            </w:r>
          </w:p>
        </w:tc>
        <w:tc>
          <w:tcPr>
            <w:tcW w:w="860"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p>
        </w:tc>
        <w:tc>
          <w:tcPr>
            <w:tcW w:w="547" w:type="pct"/>
            <w:tcBorders>
              <w:top w:val="dotted" w:color="000000" w:themeColor="text1" w:sz="4" w:space="0"/>
              <w:left w:val="dotted" w:color="000000" w:themeColor="text1" w:sz="4" w:space="0"/>
              <w:bottom w:val="dotted" w:color="000000" w:themeColor="text1" w:sz="4"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　</w:t>
            </w:r>
          </w:p>
        </w:tc>
        <w:tc>
          <w:tcPr>
            <w:tcW w:w="546" w:type="pct"/>
            <w:tcBorders>
              <w:top w:val="dotted" w:color="000000" w:themeColor="text1" w:sz="4" w:space="0"/>
              <w:left w:val="dotted" w:color="000000" w:themeColor="text1" w:sz="4" w:space="0"/>
              <w:bottom w:val="dotted" w:color="000000" w:themeColor="text1" w:sz="4" w:space="0"/>
              <w:right w:val="single" w:color="000000" w:themeColor="text1" w:sz="8"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　</w:t>
            </w:r>
          </w:p>
        </w:tc>
      </w:tr>
      <w:tr>
        <w:trPr>
          <w:cantSplit/>
          <w:trHeight w:val="490" w:hRule="atLeast"/>
        </w:trPr>
        <w:tc>
          <w:tcPr>
            <w:tcW w:w="244" w:type="pct"/>
            <w:vMerge w:val="continue"/>
            <w:tcBorders>
              <w:top w:val="single" w:color="000000" w:themeColor="text1" w:sz="8" w:space="0"/>
              <w:left w:val="single" w:color="000000" w:themeColor="text1" w:sz="8" w:space="0"/>
              <w:bottom w:val="single" w:color="000000" w:themeColor="text1" w:sz="8" w:space="0"/>
              <w:right w:val="single" w:color="000000" w:themeColor="text1" w:sz="4" w:space="0"/>
              <w:tl2br w:val="none" w:color="auto" w:sz="0" w:space="0"/>
              <w:tr2bl w:val="none" w:color="auto" w:sz="0" w:space="0"/>
            </w:tcBorders>
            <w:vAlign w:val="center"/>
          </w:tcPr>
          <w:p>
            <w:pPr>
              <w:pStyle w:val="0"/>
              <w:widowControl w:val="1"/>
              <w:jc w:val="left"/>
              <w:rPr>
                <w:rFonts w:hint="default"/>
                <w:b w:val="1"/>
                <w:color w:val="000000"/>
                <w:kern w:val="0"/>
                <w:sz w:val="18"/>
              </w:rPr>
            </w:pPr>
          </w:p>
        </w:tc>
        <w:tc>
          <w:tcPr>
            <w:tcW w:w="344" w:type="pct"/>
            <w:tcBorders>
              <w:top w:val="dotted" w:color="000000" w:themeColor="text1" w:sz="4" w:space="0"/>
              <w:left w:val="single" w:color="000000" w:themeColor="text1" w:sz="4" w:space="0"/>
              <w:bottom w:val="single" w:color="000000" w:themeColor="text1" w:sz="8" w:space="0"/>
              <w:right w:val="single" w:color="000000" w:themeColor="text1" w:sz="8" w:space="0"/>
              <w:tl2br w:val="none" w:color="auto" w:sz="0" w:space="0"/>
              <w:tr2bl w:val="none" w:color="auto" w:sz="0" w:space="0"/>
            </w:tcBorders>
            <w:shd w:val="clear" w:color="auto" w:themeFill="background1" w:themeFillTint="FF" w:themeFillShade="D9"/>
            <w:vAlign w:val="center"/>
          </w:tcPr>
          <w:p>
            <w:pPr>
              <w:pStyle w:val="0"/>
              <w:widowControl w:val="1"/>
              <w:spacing w:line="240" w:lineRule="exact"/>
              <w:jc w:val="center"/>
              <w:rPr>
                <w:rFonts w:hint="default"/>
                <w:b w:val="1"/>
                <w:color w:val="000000"/>
                <w:kern w:val="0"/>
                <w:sz w:val="18"/>
              </w:rPr>
            </w:pPr>
            <w:r>
              <w:rPr>
                <w:rFonts w:hint="eastAsia"/>
                <w:b w:val="1"/>
                <w:color w:val="000000"/>
                <w:kern w:val="0"/>
                <w:sz w:val="18"/>
              </w:rPr>
              <w:t>5</w:t>
            </w:r>
          </w:p>
        </w:tc>
        <w:tc>
          <w:tcPr>
            <w:tcW w:w="1440" w:type="pct"/>
            <w:tcBorders>
              <w:top w:val="dotted" w:color="000000" w:themeColor="text1" w:sz="4" w:space="0"/>
              <w:left w:val="single" w:color="000000" w:themeColor="text1" w:sz="8" w:space="0"/>
              <w:bottom w:val="single" w:color="000000" w:themeColor="text1" w:sz="8"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伊平屋村、久米島町、伊江村、多良間村、座間味村</w:t>
            </w:r>
          </w:p>
        </w:tc>
        <w:tc>
          <w:tcPr>
            <w:tcW w:w="1017" w:type="pct"/>
            <w:tcBorders>
              <w:top w:val="dotted" w:color="000000" w:themeColor="text1" w:sz="4" w:space="0"/>
              <w:left w:val="dotted" w:color="000000" w:themeColor="text1" w:sz="4" w:space="0"/>
              <w:bottom w:val="single" w:color="000000" w:themeColor="text1" w:sz="8"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p>
        </w:tc>
        <w:tc>
          <w:tcPr>
            <w:tcW w:w="860" w:type="pct"/>
            <w:tcBorders>
              <w:top w:val="dotted" w:color="000000" w:themeColor="text1" w:sz="4" w:space="0"/>
              <w:left w:val="dotted" w:color="000000" w:themeColor="text1" w:sz="4" w:space="0"/>
              <w:bottom w:val="single" w:color="000000" w:themeColor="text1" w:sz="8"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p>
        </w:tc>
        <w:tc>
          <w:tcPr>
            <w:tcW w:w="547" w:type="pct"/>
            <w:tcBorders>
              <w:top w:val="dotted" w:color="000000" w:themeColor="text1" w:sz="4" w:space="0"/>
              <w:left w:val="dotted" w:color="000000" w:themeColor="text1" w:sz="4" w:space="0"/>
              <w:bottom w:val="single" w:color="000000" w:themeColor="text1" w:sz="8" w:space="0"/>
              <w:right w:val="dotted" w:color="000000" w:themeColor="text1" w:sz="4"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p>
        </w:tc>
        <w:tc>
          <w:tcPr>
            <w:tcW w:w="546" w:type="pct"/>
            <w:tcBorders>
              <w:top w:val="dotted" w:color="000000" w:themeColor="text1" w:sz="4" w:space="0"/>
              <w:left w:val="dotted" w:color="000000" w:themeColor="text1" w:sz="4" w:space="0"/>
              <w:bottom w:val="single" w:color="000000" w:themeColor="text1" w:sz="8" w:space="0"/>
              <w:right w:val="single" w:color="000000" w:themeColor="text1" w:sz="8" w:space="0"/>
              <w:tl2br w:val="none" w:color="auto" w:sz="0" w:space="0"/>
              <w:tr2bl w:val="none" w:color="auto" w:sz="0" w:space="0"/>
            </w:tcBorders>
            <w:shd w:val="clear" w:color="auto" w:fill="FFFFFF"/>
            <w:vAlign w:val="center"/>
          </w:tcPr>
          <w:p>
            <w:pPr>
              <w:pStyle w:val="0"/>
              <w:widowControl w:val="1"/>
              <w:spacing w:line="240" w:lineRule="exact"/>
              <w:jc w:val="left"/>
              <w:rPr>
                <w:rFonts w:hint="default"/>
                <w:color w:val="000000"/>
                <w:kern w:val="0"/>
                <w:sz w:val="18"/>
              </w:rPr>
            </w:pPr>
            <w:r>
              <w:rPr>
                <w:rFonts w:hint="eastAsia"/>
                <w:color w:val="000000"/>
                <w:kern w:val="0"/>
                <w:sz w:val="18"/>
              </w:rPr>
              <w:t>　</w:t>
            </w:r>
          </w:p>
        </w:tc>
      </w:tr>
    </w:tbl>
    <w:p>
      <w:pPr>
        <w:pStyle w:val="0"/>
        <w:spacing w:line="240" w:lineRule="exact"/>
        <w:ind w:left="548" w:leftChars="7" w:hanging="533" w:hangingChars="296"/>
        <w:jc w:val="left"/>
        <w:rPr>
          <w:rFonts w:hint="default"/>
          <w:sz w:val="18"/>
        </w:rPr>
      </w:pPr>
      <w:r>
        <w:rPr>
          <w:rFonts w:hint="eastAsia"/>
          <w:sz w:val="18"/>
        </w:rPr>
        <w:t>注）</w:t>
      </w:r>
      <w:r>
        <w:rPr>
          <w:rFonts w:hint="eastAsia"/>
          <w:sz w:val="18"/>
        </w:rPr>
        <w:t>1.</w:t>
      </w:r>
      <w:r>
        <w:rPr>
          <w:rFonts w:hint="eastAsia"/>
          <w:sz w:val="18"/>
        </w:rPr>
        <w:t>自然増減の影響度：社人研の「シミュレーション</w:t>
      </w:r>
      <w:r>
        <w:rPr>
          <w:rFonts w:hint="eastAsia"/>
          <w:sz w:val="18"/>
        </w:rPr>
        <w:t>1</w:t>
      </w:r>
      <w:r>
        <w:rPr>
          <w:rFonts w:hint="eastAsia"/>
          <w:sz w:val="18"/>
        </w:rPr>
        <w:t>の</w:t>
      </w:r>
      <w:r>
        <w:rPr>
          <w:rFonts w:hint="eastAsia"/>
          <w:sz w:val="18"/>
        </w:rPr>
        <w:t>2045</w:t>
      </w:r>
      <w:r>
        <w:rPr>
          <w:rFonts w:hint="eastAsia"/>
          <w:sz w:val="18"/>
        </w:rPr>
        <w:t>年の総人口÷パターン</w:t>
      </w:r>
      <w:r>
        <w:rPr>
          <w:rFonts w:hint="eastAsia"/>
          <w:sz w:val="18"/>
        </w:rPr>
        <w:t>1</w:t>
      </w:r>
      <w:r>
        <w:rPr>
          <w:rFonts w:hint="eastAsia"/>
          <w:sz w:val="18"/>
        </w:rPr>
        <w:t>の</w:t>
      </w:r>
      <w:r>
        <w:rPr>
          <w:rFonts w:hint="eastAsia"/>
          <w:sz w:val="18"/>
        </w:rPr>
        <w:t>2045</w:t>
      </w:r>
      <w:r>
        <w:rPr>
          <w:rFonts w:hint="eastAsia"/>
          <w:sz w:val="18"/>
        </w:rPr>
        <w:t>年の総人口」を計算した数値を</w:t>
      </w:r>
      <w:r>
        <w:rPr>
          <w:rFonts w:hint="eastAsia"/>
          <w:sz w:val="18"/>
        </w:rPr>
        <w:t>5</w:t>
      </w:r>
      <w:r>
        <w:rPr>
          <w:rFonts w:hint="eastAsia"/>
          <w:sz w:val="18"/>
        </w:rPr>
        <w:t>段階に整理した影響度。</w:t>
      </w:r>
    </w:p>
    <w:p>
      <w:pPr>
        <w:pStyle w:val="0"/>
        <w:spacing w:line="240" w:lineRule="exact"/>
        <w:ind w:left="548" w:leftChars="175" w:hanging="180" w:hangingChars="100"/>
        <w:jc w:val="left"/>
        <w:rPr>
          <w:rFonts w:hint="default"/>
          <w:sz w:val="18"/>
        </w:rPr>
      </w:pPr>
      <w:r>
        <w:rPr>
          <w:rFonts w:hint="eastAsia"/>
          <w:sz w:val="18"/>
        </w:rPr>
        <w:t>2.</w:t>
      </w:r>
      <w:r>
        <w:rPr>
          <w:rFonts w:hint="eastAsia"/>
          <w:sz w:val="18"/>
        </w:rPr>
        <w:t>社会増減の影響度：社人研の「シミュレーション２の</w:t>
      </w:r>
      <w:r>
        <w:rPr>
          <w:rFonts w:hint="eastAsia"/>
          <w:sz w:val="18"/>
        </w:rPr>
        <w:t>2045</w:t>
      </w:r>
      <w:r>
        <w:rPr>
          <w:rFonts w:hint="eastAsia"/>
          <w:sz w:val="18"/>
        </w:rPr>
        <w:t>年の総人口÷シミュレーション１の</w:t>
      </w:r>
      <w:r>
        <w:rPr>
          <w:rFonts w:hint="eastAsia"/>
          <w:sz w:val="18"/>
        </w:rPr>
        <w:t>2045</w:t>
      </w:r>
      <w:r>
        <w:rPr>
          <w:rFonts w:hint="eastAsia"/>
          <w:sz w:val="18"/>
        </w:rPr>
        <w:t>年の総人口」を計算した数値を</w:t>
      </w:r>
      <w:r>
        <w:rPr>
          <w:rFonts w:hint="eastAsia"/>
          <w:sz w:val="18"/>
        </w:rPr>
        <w:t>5</w:t>
      </w:r>
      <w:r>
        <w:rPr>
          <w:rFonts w:hint="eastAsia"/>
          <w:sz w:val="18"/>
        </w:rPr>
        <w:t>段階に整理した影響度。</w:t>
      </w:r>
    </w:p>
    <w:p>
      <w:pPr>
        <w:pStyle w:val="0"/>
        <w:spacing w:line="240" w:lineRule="exact"/>
        <w:ind w:left="720" w:hanging="720" w:hangingChars="400"/>
        <w:rPr>
          <w:rFonts w:hint="default"/>
        </w:rPr>
      </w:pPr>
      <w:r>
        <w:rPr>
          <w:rFonts w:hint="eastAsia"/>
          <w:kern w:val="0"/>
          <w:sz w:val="18"/>
        </w:rPr>
        <w:t>（資料：平成</w:t>
      </w:r>
      <w:r>
        <w:rPr>
          <w:rFonts w:hint="eastAsia"/>
          <w:kern w:val="0"/>
          <w:sz w:val="18"/>
        </w:rPr>
        <w:t>27</w:t>
      </w:r>
      <w:r>
        <w:rPr>
          <w:rFonts w:hint="eastAsia"/>
          <w:kern w:val="0"/>
          <w:sz w:val="18"/>
        </w:rPr>
        <w:t>年（</w:t>
      </w:r>
      <w:r>
        <w:rPr>
          <w:rFonts w:hint="eastAsia"/>
          <w:kern w:val="0"/>
          <w:sz w:val="18"/>
        </w:rPr>
        <w:t>2015</w:t>
      </w:r>
      <w:r>
        <w:rPr>
          <w:rFonts w:hint="eastAsia"/>
          <w:kern w:val="0"/>
          <w:sz w:val="18"/>
        </w:rPr>
        <w:t>）国立社会保障・人口問題研究所「日本の地域別将来推計人口」に基づきまち・ひと・しごと創生本部作成）</w:t>
      </w:r>
      <w:r>
        <w:rPr>
          <w:rFonts w:hint="default"/>
        </w:rPr>
        <w:br w:type="page"/>
      </w:r>
    </w:p>
    <w:p>
      <w:pPr>
        <w:pStyle w:val="3"/>
        <w:rPr>
          <w:rFonts w:hint="default"/>
        </w:rPr>
      </w:pPr>
      <w:bookmarkStart w:id="16" w:name="_Toc105596860"/>
      <w:bookmarkStart w:id="17" w:name="_Toc124424940"/>
      <w:r>
        <w:rPr>
          <w:rFonts w:hint="eastAsia"/>
        </w:rPr>
        <w:t>４　就業者の状況</w:t>
      </w:r>
      <w:bookmarkEnd w:id="16"/>
      <w:bookmarkEnd w:id="17"/>
    </w:p>
    <w:p>
      <w:pPr>
        <w:pStyle w:val="4"/>
        <w:rPr>
          <w:rFonts w:hint="default"/>
        </w:rPr>
      </w:pPr>
      <w:r>
        <w:rPr>
          <w:rFonts w:hint="eastAsia"/>
        </w:rPr>
        <w:t>（１）就業者数等の状況</w:t>
      </w:r>
    </w:p>
    <w:p>
      <w:pPr>
        <w:pStyle w:val="0"/>
        <w:spacing w:line="348" w:lineRule="exact"/>
        <w:ind w:firstLine="210" w:firstLineChars="100"/>
        <w:rPr>
          <w:rFonts w:hint="default"/>
        </w:rPr>
      </w:pPr>
      <w:r>
        <w:rPr>
          <w:rFonts w:hint="eastAsia"/>
        </w:rPr>
        <w:t>本町の産業別就業者数の総数は、増加傾向にあり、平成７年（</w:t>
      </w:r>
      <w:r>
        <w:rPr>
          <w:rFonts w:hint="eastAsia"/>
        </w:rPr>
        <w:t>1</w:t>
      </w:r>
      <w:r>
        <w:rPr>
          <w:rFonts w:hint="default"/>
        </w:rPr>
        <w:t>995</w:t>
      </w:r>
      <w:r>
        <w:rPr>
          <w:rFonts w:hint="eastAsia"/>
        </w:rPr>
        <w:t>）に比べ、令和</w:t>
      </w:r>
      <w:r>
        <w:rPr>
          <w:rFonts w:hint="eastAsia"/>
        </w:rPr>
        <w:t>2</w:t>
      </w:r>
      <w:r>
        <w:rPr>
          <w:rFonts w:hint="eastAsia"/>
        </w:rPr>
        <w:t>年（</w:t>
      </w:r>
      <w:r>
        <w:rPr>
          <w:rFonts w:hint="eastAsia"/>
        </w:rPr>
        <w:t>2020</w:t>
      </w:r>
      <w:r>
        <w:rPr>
          <w:rFonts w:hint="eastAsia"/>
        </w:rPr>
        <w:t>）は</w:t>
      </w:r>
      <w:r>
        <w:rPr>
          <w:rFonts w:hint="eastAsia"/>
        </w:rPr>
        <w:t>35.4</w:t>
      </w:r>
      <w:r>
        <w:rPr>
          <w:rFonts w:hint="eastAsia"/>
        </w:rPr>
        <w:t>％増の</w:t>
      </w:r>
      <w:r>
        <w:rPr>
          <w:rFonts w:hint="default"/>
        </w:rPr>
        <w:t>17,261</w:t>
      </w:r>
      <w:r>
        <w:rPr>
          <w:rFonts w:hint="eastAsia"/>
        </w:rPr>
        <w:t>人となっています。</w:t>
      </w:r>
    </w:p>
    <w:p>
      <w:pPr>
        <w:pStyle w:val="0"/>
        <w:spacing w:line="348" w:lineRule="exact"/>
        <w:ind w:firstLine="210" w:firstLineChars="100"/>
        <w:rPr>
          <w:rFonts w:hint="default"/>
        </w:rPr>
      </w:pPr>
      <w:r>
        <w:rPr>
          <w:rFonts w:hint="eastAsia"/>
        </w:rPr>
        <w:t>産業別の推移をみると、第１次産業は横ばい状態にあり、第２次産業は減少傾向で、第３次産業は増加傾向を示しています。また、産業別の占める割合は、令和</w:t>
      </w:r>
      <w:r>
        <w:rPr>
          <w:rFonts w:hint="eastAsia"/>
        </w:rPr>
        <w:t>2</w:t>
      </w:r>
      <w:r>
        <w:rPr>
          <w:rFonts w:hint="eastAsia"/>
        </w:rPr>
        <w:t>年（</w:t>
      </w:r>
      <w:r>
        <w:rPr>
          <w:rFonts w:hint="eastAsia"/>
        </w:rPr>
        <w:t>2020</w:t>
      </w:r>
      <w:r>
        <w:rPr>
          <w:rFonts w:hint="eastAsia"/>
        </w:rPr>
        <w:t>）の場合、第３次産業が</w:t>
      </w:r>
      <w:r>
        <w:rPr>
          <w:rFonts w:hint="eastAsia"/>
        </w:rPr>
        <w:t>80.2</w:t>
      </w:r>
      <w:r>
        <w:rPr>
          <w:rFonts w:hint="eastAsia"/>
        </w:rPr>
        <w:t>％、第２次産業が</w:t>
      </w:r>
      <w:r>
        <w:rPr>
          <w:rFonts w:hint="eastAsia"/>
        </w:rPr>
        <w:t>14.9</w:t>
      </w:r>
      <w:r>
        <w:rPr>
          <w:rFonts w:hint="eastAsia"/>
        </w:rPr>
        <w:t>％、第１次産業が</w:t>
      </w:r>
      <w:r>
        <w:rPr>
          <w:rFonts w:hint="eastAsia"/>
        </w:rPr>
        <w:t>2.9</w:t>
      </w:r>
      <w:r>
        <w:rPr>
          <w:rFonts w:hint="eastAsia"/>
        </w:rPr>
        <w:t>％、分類不能の産業が</w:t>
      </w:r>
      <w:r>
        <w:rPr>
          <w:rFonts w:hint="eastAsia"/>
        </w:rPr>
        <w:t>2.0%</w:t>
      </w:r>
      <w:r>
        <w:rPr>
          <w:rFonts w:hint="eastAsia"/>
        </w:rPr>
        <w:t>となっています。</w:t>
      </w:r>
    </w:p>
    <w:p>
      <w:pPr>
        <w:pStyle w:val="0"/>
        <w:ind w:firstLine="210" w:firstLineChars="100"/>
        <w:rPr>
          <w:rFonts w:hint="default"/>
        </w:rPr>
      </w:pPr>
      <w:r>
        <w:rPr>
          <w:rFonts w:hint="eastAsia"/>
        </w:rPr>
        <w:t>また、本町の産業構造を町内総生産額でみると、第３次産業の医療、福祉業が圧倒的な地位を占めています。</w:t>
      </w:r>
    </w:p>
    <w:p>
      <w:pPr>
        <w:pStyle w:val="0"/>
        <w:rPr>
          <w:rFonts w:hint="default"/>
        </w:rPr>
      </w:pPr>
    </w:p>
    <w:p>
      <w:pPr>
        <w:pStyle w:val="0"/>
        <w:jc w:val="center"/>
        <w:rPr>
          <w:rFonts w:hint="default"/>
          <w:b w:val="1"/>
        </w:rPr>
      </w:pPr>
      <w:r>
        <w:rPr>
          <w:rFonts w:hint="eastAsia"/>
          <w:b w:val="1"/>
        </w:rPr>
        <w:t>産業別就業者数の推移</w:t>
      </w:r>
    </w:p>
    <w:p>
      <w:pPr>
        <w:pStyle w:val="0"/>
        <w:rPr>
          <w:rFonts w:hint="default"/>
        </w:rPr>
      </w:pPr>
      <w:r>
        <w:rPr>
          <w:rFonts w:hint="default"/>
        </w:rPr>
        <w:drawing>
          <wp:anchor distT="0" distB="0" distL="114300" distR="114300" simplePos="0" relativeHeight="195" behindDoc="0" locked="0" layoutInCell="1" hidden="0" allowOverlap="1">
            <wp:simplePos x="0" y="0"/>
            <wp:positionH relativeFrom="margin">
              <wp:align>center</wp:align>
            </wp:positionH>
            <wp:positionV relativeFrom="paragraph">
              <wp:posOffset>-635</wp:posOffset>
            </wp:positionV>
            <wp:extent cx="5237480" cy="2800985"/>
            <wp:effectExtent l="0" t="0" r="0" b="0"/>
            <wp:wrapNone/>
            <wp:docPr id="1057" name="Picture 5"/>
            <a:graphic xmlns:a="http://schemas.openxmlformats.org/drawingml/2006/main">
              <a:graphicData uri="http://schemas.openxmlformats.org/drawingml/2006/picture">
                <pic:pic xmlns:pic="http://schemas.openxmlformats.org/drawingml/2006/picture">
                  <pic:nvPicPr>
                    <pic:cNvPr id="1057" name="Picture 5"/>
                    <pic:cNvPicPr>
                      <a:picLocks noChangeAspect="1" noChangeArrowheads="1"/>
                    </pic:cNvPicPr>
                  </pic:nvPicPr>
                  <pic:blipFill>
                    <a:blip r:embed="rId29"/>
                    <a:stretch>
                      <a:fillRect/>
                    </a:stretch>
                  </pic:blipFill>
                  <pic:spPr>
                    <a:xfrm>
                      <a:off x="0" y="0"/>
                      <a:ext cx="5237480" cy="280098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jc w:val="center"/>
        <w:rPr>
          <w:rFonts w:hint="default"/>
          <w:b w:val="1"/>
        </w:rPr>
      </w:pPr>
      <w:r>
        <w:rPr>
          <w:rFonts w:hint="eastAsia"/>
          <w:b w:val="1"/>
        </w:rPr>
        <w:t>産業別町内総生産額の推移</w:t>
      </w:r>
    </w:p>
    <w:p>
      <w:pPr>
        <w:pStyle w:val="0"/>
        <w:rPr>
          <w:rFonts w:hint="default"/>
        </w:rPr>
      </w:pPr>
      <w:r>
        <w:rPr>
          <w:rFonts w:hint="default"/>
        </w:rPr>
        <w:drawing>
          <wp:anchor distT="0" distB="0" distL="114300" distR="114300" simplePos="0" relativeHeight="194" behindDoc="0" locked="0" layoutInCell="1" hidden="0" allowOverlap="1">
            <wp:simplePos x="0" y="0"/>
            <wp:positionH relativeFrom="margin">
              <wp:posOffset>80645</wp:posOffset>
            </wp:positionH>
            <wp:positionV relativeFrom="paragraph">
              <wp:posOffset>22225</wp:posOffset>
            </wp:positionV>
            <wp:extent cx="5238750" cy="2834640"/>
            <wp:effectExtent l="0" t="0" r="0" b="0"/>
            <wp:wrapNone/>
            <wp:docPr id="1058" name="Picture 4"/>
            <a:graphic xmlns:a="http://schemas.openxmlformats.org/drawingml/2006/main">
              <a:graphicData uri="http://schemas.openxmlformats.org/drawingml/2006/picture">
                <pic:pic xmlns:pic="http://schemas.openxmlformats.org/drawingml/2006/picture">
                  <pic:nvPicPr>
                    <pic:cNvPr id="1058" name="Picture 4"/>
                    <pic:cNvPicPr>
                      <a:picLocks noChangeAspect="1" noChangeArrowheads="1"/>
                    </pic:cNvPicPr>
                  </pic:nvPicPr>
                  <pic:blipFill>
                    <a:blip r:embed="rId30"/>
                    <a:stretch>
                      <a:fillRect/>
                    </a:stretch>
                  </pic:blipFill>
                  <pic:spPr>
                    <a:xfrm>
                      <a:off x="0" y="0"/>
                      <a:ext cx="5238750" cy="283464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4"/>
        <w:rPr>
          <w:rFonts w:hint="default"/>
        </w:rPr>
      </w:pPr>
      <w:r>
        <w:rPr>
          <w:rFonts w:hint="eastAsia"/>
        </w:rPr>
        <w:t>（２）本町で働く就業者の状況</w:t>
      </w:r>
    </w:p>
    <w:p>
      <w:pPr>
        <w:pStyle w:val="0"/>
        <w:spacing w:line="348" w:lineRule="exact"/>
        <w:ind w:firstLine="210" w:firstLineChars="100"/>
        <w:rPr>
          <w:rFonts w:hint="default"/>
        </w:rPr>
      </w:pPr>
      <w:r>
        <w:rPr>
          <w:rFonts w:hint="eastAsia"/>
        </w:rPr>
        <w:t>令和</w:t>
      </w:r>
      <w:r>
        <w:rPr>
          <w:rFonts w:hint="eastAsia"/>
        </w:rPr>
        <w:t>2</w:t>
      </w:r>
      <w:r>
        <w:rPr>
          <w:rFonts w:hint="eastAsia"/>
        </w:rPr>
        <w:t>年（</w:t>
      </w:r>
      <w:r>
        <w:rPr>
          <w:rFonts w:hint="eastAsia"/>
        </w:rPr>
        <w:t>2020</w:t>
      </w:r>
      <w:r>
        <w:rPr>
          <w:rFonts w:hint="eastAsia"/>
        </w:rPr>
        <w:t>）国勢調査による本町で働く産業別年代別就業者数をみると、「農業、林業」において</w:t>
      </w:r>
      <w:r>
        <w:rPr>
          <w:rFonts w:hint="eastAsia"/>
        </w:rPr>
        <w:t>50</w:t>
      </w:r>
      <w:r>
        <w:rPr>
          <w:rFonts w:hint="eastAsia"/>
        </w:rPr>
        <w:t>代以上が半数以上を占めており、高齢化がうかがえます。</w:t>
      </w:r>
    </w:p>
    <w:p>
      <w:pPr>
        <w:pStyle w:val="0"/>
        <w:ind w:firstLine="210" w:firstLineChars="100"/>
        <w:rPr>
          <w:rFonts w:hint="default"/>
        </w:rPr>
      </w:pPr>
      <w:r>
        <w:rPr>
          <w:rFonts w:hint="eastAsia"/>
        </w:rPr>
        <w:t>「建設業」、「電気・ガス・熱供給・水道業」、「情報通信業」、「卸売業、小売業」、「金融業、保険業」、「学術研究、専門・技術サービス業」、「宿泊業、飲食サービス業」、「生活関連サービス業、娯楽業」、「教育、学習支援業」、「医療、福祉」、「複合サービス事業」、「公務（他に分類されるものを除く）」においては、労働の中心となる</w:t>
      </w:r>
      <w:r>
        <w:rPr>
          <w:rFonts w:hint="eastAsia"/>
        </w:rPr>
        <w:t>40</w:t>
      </w:r>
      <w:r>
        <w:rPr>
          <w:rFonts w:hint="eastAsia"/>
        </w:rPr>
        <w:t>代までの割合が多くなっています。</w:t>
      </w:r>
    </w:p>
    <w:p>
      <w:pPr>
        <w:pStyle w:val="0"/>
        <w:rPr>
          <w:rFonts w:hint="default"/>
        </w:rPr>
      </w:pPr>
    </w:p>
    <w:p>
      <w:pPr>
        <w:pStyle w:val="0"/>
        <w:jc w:val="center"/>
        <w:rPr>
          <w:rFonts w:hint="default"/>
          <w:b w:val="1"/>
        </w:rPr>
      </w:pPr>
      <w:r>
        <w:rPr>
          <w:rFonts w:hint="eastAsia"/>
          <w:b w:val="1"/>
        </w:rPr>
        <w:t>本町で働く産業別年代別就業者数</w:t>
      </w:r>
    </w:p>
    <w:p>
      <w:pPr>
        <w:pStyle w:val="0"/>
        <w:rPr>
          <w:rFonts w:hint="default"/>
        </w:rPr>
      </w:pPr>
      <w:r>
        <w:rPr>
          <w:rFonts w:hint="default"/>
        </w:rPr>
        <w:drawing>
          <wp:anchor distT="0" distB="0" distL="114300" distR="114300" simplePos="0" relativeHeight="130" behindDoc="0" locked="0" layoutInCell="1" hidden="0" allowOverlap="1">
            <wp:simplePos x="0" y="0"/>
            <wp:positionH relativeFrom="margin">
              <wp:align>center</wp:align>
            </wp:positionH>
            <wp:positionV relativeFrom="paragraph">
              <wp:posOffset>-635</wp:posOffset>
            </wp:positionV>
            <wp:extent cx="5219065" cy="4982210"/>
            <wp:effectExtent l="0" t="0" r="0" b="0"/>
            <wp:wrapNone/>
            <wp:docPr id="1059" name="Picture 21"/>
            <a:graphic xmlns:a="http://schemas.openxmlformats.org/drawingml/2006/main">
              <a:graphicData uri="http://schemas.openxmlformats.org/drawingml/2006/picture">
                <pic:pic xmlns:pic="http://schemas.openxmlformats.org/drawingml/2006/picture">
                  <pic:nvPicPr>
                    <pic:cNvPr id="1059" name="Picture 21"/>
                    <pic:cNvPicPr>
                      <a:picLocks noChangeAspect="1" noChangeArrowheads="1"/>
                    </pic:cNvPicPr>
                  </pic:nvPicPr>
                  <pic:blipFill>
                    <a:blip r:embed="rId31"/>
                    <a:stretch>
                      <a:fillRect/>
                    </a:stretch>
                  </pic:blipFill>
                  <pic:spPr>
                    <a:xfrm>
                      <a:off x="0" y="0"/>
                      <a:ext cx="5219065" cy="498221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4"/>
        <w:rPr>
          <w:rFonts w:hint="default"/>
        </w:rPr>
      </w:pPr>
      <w:bookmarkStart w:id="18" w:name="_Hlk127263470"/>
      <w:r>
        <w:rPr>
          <w:rFonts w:hint="eastAsia"/>
        </w:rPr>
        <w:t>（３）常住地と従業地の関係</w:t>
      </w:r>
    </w:p>
    <w:p>
      <w:pPr>
        <w:pStyle w:val="0"/>
        <w:ind w:firstLine="210" w:firstLineChars="100"/>
        <w:rPr>
          <w:rFonts w:hint="default"/>
        </w:rPr>
      </w:pPr>
      <w:r>
        <w:rPr>
          <w:rFonts w:hint="eastAsia"/>
        </w:rPr>
        <w:t>令和</w:t>
      </w:r>
      <w:r>
        <w:rPr>
          <w:rFonts w:hint="eastAsia"/>
        </w:rPr>
        <w:t>2</w:t>
      </w:r>
      <w:r>
        <w:rPr>
          <w:rFonts w:hint="eastAsia"/>
        </w:rPr>
        <w:t>年（</w:t>
      </w:r>
      <w:bookmarkEnd w:id="18"/>
      <w:r>
        <w:rPr>
          <w:rFonts w:hint="eastAsia"/>
        </w:rPr>
        <w:t>2020</w:t>
      </w:r>
      <w:r>
        <w:rPr>
          <w:rFonts w:hint="eastAsia"/>
        </w:rPr>
        <w:t>）国勢調査による産業大分類別従業地の状況をみると、「農業、林業」及び「漁業」を除く産業で「他市区町村で従業」している割合が多くなっています。また、昼夜間人口比率と自市町村内就業率の関係をみると、南風原町の昼夜間人口比率は</w:t>
      </w:r>
      <w:r>
        <w:rPr>
          <w:rFonts w:hint="eastAsia"/>
        </w:rPr>
        <w:t>0.94</w:t>
      </w:r>
      <w:r>
        <w:rPr>
          <w:rFonts w:hint="eastAsia"/>
        </w:rPr>
        <w:t>、自市町村内就業率は</w:t>
      </w:r>
      <w:r>
        <w:rPr>
          <w:rFonts w:hint="eastAsia"/>
        </w:rPr>
        <w:t>0.34</w:t>
      </w:r>
      <w:r>
        <w:rPr>
          <w:rFonts w:hint="eastAsia"/>
        </w:rPr>
        <w:t>であり、どちらも沖縄県の値（昼夜間人口比率</w:t>
      </w:r>
      <w:r>
        <w:rPr>
          <w:rFonts w:hint="eastAsia"/>
        </w:rPr>
        <w:t>1.00</w:t>
      </w:r>
      <w:r>
        <w:rPr>
          <w:rFonts w:hint="eastAsia"/>
        </w:rPr>
        <w:t>、自市町村内就業率値</w:t>
      </w:r>
      <w:r>
        <w:rPr>
          <w:rFonts w:hint="eastAsia"/>
        </w:rPr>
        <w:t>0.44</w:t>
      </w:r>
      <w:r>
        <w:rPr>
          <w:rFonts w:hint="eastAsia"/>
        </w:rPr>
        <w:t>）を下回っています。昼夜間人口比率と自市町村内就業率をクロスしたグラフをみると、「住機能型」都市に位置していることから、近隣の那覇市等への通勤者が多いものと考えられます。</w:t>
      </w:r>
    </w:p>
    <w:p>
      <w:pPr>
        <w:pStyle w:val="0"/>
        <w:ind w:firstLine="210" w:firstLineChars="100"/>
        <w:rPr>
          <w:rFonts w:hint="default"/>
        </w:rPr>
      </w:pPr>
      <w:r>
        <w:rPr>
          <w:rFonts w:hint="eastAsia"/>
        </w:rPr>
        <w:t>現在の近隣中核都市等のベッドタウンとしての特色を生かしつつ、多様な働ける場の確保が更なる定住化促進への課題といえます。</w:t>
      </w:r>
    </w:p>
    <w:p>
      <w:pPr>
        <w:pStyle w:val="0"/>
        <w:ind w:firstLine="210" w:firstLineChars="100"/>
        <w:rPr>
          <w:rFonts w:hint="default"/>
        </w:rPr>
      </w:pPr>
    </w:p>
    <w:p>
      <w:pPr>
        <w:pStyle w:val="0"/>
        <w:jc w:val="center"/>
        <w:rPr>
          <w:rFonts w:hint="default"/>
          <w:b w:val="1"/>
        </w:rPr>
      </w:pPr>
      <w:r>
        <w:rPr>
          <w:rFonts w:hint="eastAsia"/>
          <w:b w:val="1"/>
        </w:rPr>
        <w:t>産業大分類別従業地の状況</w:t>
      </w:r>
    </w:p>
    <w:p>
      <w:pPr>
        <w:pStyle w:val="0"/>
        <w:rPr>
          <w:rFonts w:hint="default"/>
        </w:rPr>
      </w:pPr>
      <w:r>
        <w:rPr>
          <w:rFonts w:hint="default"/>
        </w:rPr>
        <w:drawing>
          <wp:anchor distT="0" distB="0" distL="114300" distR="114300" simplePos="0" relativeHeight="131" behindDoc="0" locked="0" layoutInCell="1" hidden="0" allowOverlap="1">
            <wp:simplePos x="0" y="0"/>
            <wp:positionH relativeFrom="margin">
              <wp:align>center</wp:align>
            </wp:positionH>
            <wp:positionV relativeFrom="paragraph">
              <wp:posOffset>-635</wp:posOffset>
            </wp:positionV>
            <wp:extent cx="5086985" cy="4983480"/>
            <wp:effectExtent l="0" t="0" r="0" b="0"/>
            <wp:wrapNone/>
            <wp:docPr id="1060" name="Picture 22"/>
            <a:graphic xmlns:a="http://schemas.openxmlformats.org/drawingml/2006/main">
              <a:graphicData uri="http://schemas.openxmlformats.org/drawingml/2006/picture">
                <pic:pic xmlns:pic="http://schemas.openxmlformats.org/drawingml/2006/picture">
                  <pic:nvPicPr>
                    <pic:cNvPr id="1060" name="Picture 22"/>
                    <pic:cNvPicPr>
                      <a:picLocks noChangeAspect="1" noChangeArrowheads="1"/>
                    </pic:cNvPicPr>
                  </pic:nvPicPr>
                  <pic:blipFill>
                    <a:blip r:embed="rId32"/>
                    <a:stretch>
                      <a:fillRect/>
                    </a:stretch>
                  </pic:blipFill>
                  <pic:spPr>
                    <a:xfrm>
                      <a:off x="0" y="0"/>
                      <a:ext cx="5086985" cy="498348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0"/>
        <w:jc w:val="center"/>
        <w:rPr>
          <w:rFonts w:hint="default"/>
          <w:b w:val="1"/>
        </w:rPr>
      </w:pPr>
      <w:r>
        <w:rPr>
          <w:rFonts w:hint="default"/>
        </w:rPr>
        <w:drawing>
          <wp:anchor distT="0" distB="0" distL="114300" distR="114300" simplePos="0" relativeHeight="132" behindDoc="0" locked="0" layoutInCell="1" hidden="0" allowOverlap="1">
            <wp:simplePos x="0" y="0"/>
            <wp:positionH relativeFrom="margin">
              <wp:align>center</wp:align>
            </wp:positionH>
            <wp:positionV relativeFrom="paragraph">
              <wp:posOffset>224155</wp:posOffset>
            </wp:positionV>
            <wp:extent cx="5064760" cy="3717290"/>
            <wp:effectExtent l="0" t="0" r="0" b="0"/>
            <wp:wrapNone/>
            <wp:docPr id="1061" name="Picture 23"/>
            <a:graphic xmlns:a="http://schemas.openxmlformats.org/drawingml/2006/main">
              <a:graphicData uri="http://schemas.openxmlformats.org/drawingml/2006/picture">
                <pic:pic xmlns:pic="http://schemas.openxmlformats.org/drawingml/2006/picture">
                  <pic:nvPicPr>
                    <pic:cNvPr id="1061" name="Picture 23"/>
                    <pic:cNvPicPr>
                      <a:picLocks noChangeAspect="1" noChangeArrowheads="1"/>
                    </pic:cNvPicPr>
                  </pic:nvPicPr>
                  <pic:blipFill>
                    <a:blip r:embed="rId33"/>
                    <a:stretch>
                      <a:fillRect/>
                    </a:stretch>
                  </pic:blipFill>
                  <pic:spPr>
                    <a:xfrm>
                      <a:off x="0" y="0"/>
                      <a:ext cx="5064760" cy="3717290"/>
                    </a:xfrm>
                    <a:prstGeom prst="rect">
                      <a:avLst/>
                    </a:prstGeom>
                    <a:noFill/>
                    <a:ln>
                      <a:noFill/>
                    </a:ln>
                  </pic:spPr>
                </pic:pic>
              </a:graphicData>
            </a:graphic>
          </wp:anchor>
        </w:drawing>
      </w:r>
      <w:r>
        <w:rPr>
          <w:rFonts w:hint="eastAsia"/>
          <w:b w:val="1"/>
        </w:rPr>
        <w:t>昼夜間人口比率と自市町村内就業率の関係</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spacing w:line="348" w:lineRule="exact"/>
        <w:jc w:val="center"/>
        <w:rPr>
          <w:rFonts w:hint="default"/>
          <w:b w:val="1"/>
        </w:rPr>
      </w:pPr>
      <w:r>
        <w:rPr>
          <w:rFonts w:hint="eastAsia"/>
          <w:b w:val="1"/>
        </w:rPr>
        <w:t>昼夜間人口比率と自市町村内就業率</w:t>
      </w:r>
    </w:p>
    <w:tbl>
      <w:tblPr>
        <w:tblStyle w:val="11"/>
        <w:tblW w:w="5670" w:type="dxa"/>
        <w:jc w:val="center"/>
        <w:tblInd w:w="0" w:type="dxa"/>
        <w:tblLayout w:type="fixed"/>
        <w:tblCellMar>
          <w:left w:w="99" w:type="dxa"/>
          <w:right w:w="99" w:type="dxa"/>
        </w:tblCellMar>
        <w:tblLook w:firstRow="1" w:lastRow="0" w:firstColumn="1" w:lastColumn="0" w:noHBand="0" w:noVBand="1" w:val="04A0"/>
      </w:tblPr>
      <w:tblGrid>
        <w:gridCol w:w="1326"/>
        <w:gridCol w:w="2172"/>
        <w:gridCol w:w="2172"/>
      </w:tblGrid>
      <w:tr>
        <w:trPr>
          <w:trHeight w:val="20" w:hRule="atLeast"/>
        </w:trPr>
        <w:tc>
          <w:tcPr>
            <w:tcW w:w="132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10" w:lineRule="exact"/>
              <w:jc w:val="center"/>
              <w:rPr>
                <w:rFonts w:hint="default"/>
                <w:kern w:val="0"/>
                <w:sz w:val="18"/>
              </w:rPr>
            </w:pPr>
          </w:p>
        </w:tc>
        <w:tc>
          <w:tcPr>
            <w:tcW w:w="2172" w:type="dxa"/>
            <w:tcBorders>
              <w:top w:val="single" w:color="auto" w:sz="4" w:space="0"/>
              <w:left w:val="nil"/>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10" w:lineRule="exact"/>
              <w:jc w:val="center"/>
              <w:rPr>
                <w:rFonts w:hint="default"/>
                <w:color w:val="000000"/>
                <w:kern w:val="0"/>
                <w:sz w:val="18"/>
              </w:rPr>
            </w:pPr>
            <w:r>
              <w:rPr>
                <w:rFonts w:hint="eastAsia"/>
                <w:color w:val="000000"/>
                <w:kern w:val="0"/>
                <w:sz w:val="18"/>
              </w:rPr>
              <w:t>昼夜間人口比率</w:t>
            </w:r>
          </w:p>
        </w:tc>
        <w:tc>
          <w:tcPr>
            <w:tcW w:w="21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10" w:lineRule="exact"/>
              <w:jc w:val="center"/>
              <w:rPr>
                <w:rFonts w:hint="default"/>
                <w:color w:val="000000"/>
                <w:kern w:val="0"/>
                <w:sz w:val="18"/>
              </w:rPr>
            </w:pPr>
            <w:r>
              <w:rPr>
                <w:rFonts w:hint="eastAsia"/>
                <w:color w:val="000000"/>
                <w:kern w:val="0"/>
                <w:sz w:val="18"/>
              </w:rPr>
              <w:t>自市町村内就業率</w:t>
            </w:r>
          </w:p>
        </w:tc>
      </w:tr>
      <w:tr>
        <w:trPr>
          <w:trHeight w:val="20" w:hRule="atLeast"/>
        </w:trPr>
        <w:tc>
          <w:tcPr>
            <w:tcW w:w="1326" w:type="dxa"/>
            <w:tcBorders>
              <w:top w:val="single"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10" w:lineRule="exact"/>
              <w:jc w:val="center"/>
              <w:rPr>
                <w:rFonts w:hint="default"/>
                <w:b w:val="1"/>
                <w:color w:val="000000"/>
                <w:kern w:val="0"/>
                <w:sz w:val="18"/>
              </w:rPr>
            </w:pPr>
            <w:r>
              <w:rPr>
                <w:rFonts w:hint="eastAsia"/>
                <w:b w:val="1"/>
                <w:color w:val="000000"/>
                <w:kern w:val="0"/>
                <w:sz w:val="18"/>
              </w:rPr>
              <w:t>南風原町</w:t>
            </w:r>
          </w:p>
        </w:tc>
        <w:tc>
          <w:tcPr>
            <w:tcW w:w="2172" w:type="dxa"/>
            <w:tcBorders>
              <w:top w:val="single"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b w:val="1"/>
                <w:color w:val="000000"/>
                <w:kern w:val="0"/>
                <w:sz w:val="18"/>
              </w:rPr>
            </w:pPr>
            <w:r>
              <w:rPr>
                <w:rFonts w:hint="eastAsia"/>
                <w:b w:val="1"/>
                <w:color w:val="000000"/>
                <w:kern w:val="0"/>
                <w:sz w:val="18"/>
              </w:rPr>
              <w:t>0.94</w:t>
            </w:r>
          </w:p>
        </w:tc>
        <w:tc>
          <w:tcPr>
            <w:tcW w:w="2172" w:type="dxa"/>
            <w:tcBorders>
              <w:top w:val="single"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b w:val="1"/>
                <w:color w:val="000000"/>
                <w:kern w:val="0"/>
                <w:sz w:val="18"/>
              </w:rPr>
            </w:pPr>
            <w:r>
              <w:rPr>
                <w:rFonts w:hint="eastAsia"/>
                <w:b w:val="1"/>
                <w:color w:val="000000"/>
                <w:kern w:val="0"/>
                <w:sz w:val="18"/>
              </w:rPr>
              <w:t>0.34</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10" w:lineRule="exact"/>
              <w:jc w:val="center"/>
              <w:rPr>
                <w:rFonts w:hint="default"/>
                <w:color w:val="000000"/>
                <w:kern w:val="0"/>
                <w:sz w:val="18"/>
              </w:rPr>
            </w:pPr>
            <w:r>
              <w:rPr>
                <w:rFonts w:hint="eastAsia"/>
                <w:color w:val="000000"/>
                <w:kern w:val="0"/>
                <w:sz w:val="18"/>
              </w:rPr>
              <w:t>那覇市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1.09</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0.53</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宜野湾市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0.95</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0.28</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浦添市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1.02</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0.34</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糸満市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0.93</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0.47</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豊見城市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0.93</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0.32</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北中城村</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1.02</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0.26</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中城村</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0.88</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0.26</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西原町</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1.14</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0.36</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与那原町</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0.91</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0.29</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八重瀬町</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0.86</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0.37</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沖縄市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0.97</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0.32</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うるま市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0.97</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0.34</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読谷村</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0.87</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0.35</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嘉手納町</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1.09</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0.34</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北谷町</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1.05</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0.30</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名護市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1.04</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0.59</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石垣市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1.00</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0.64</w:t>
            </w:r>
          </w:p>
        </w:tc>
      </w:tr>
      <w:tr>
        <w:trPr>
          <w:trHeight w:val="20" w:hRule="atLeast"/>
        </w:trPr>
        <w:tc>
          <w:tcPr>
            <w:tcW w:w="1326"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宮古島市</w:t>
            </w:r>
          </w:p>
        </w:tc>
        <w:tc>
          <w:tcPr>
            <w:tcW w:w="2172" w:type="dxa"/>
            <w:tcBorders>
              <w:top w:val="dotted" w:color="auto" w:sz="4" w:space="0"/>
              <w:left w:val="nil"/>
              <w:bottom w:val="dotted"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1.00</w:t>
            </w:r>
          </w:p>
        </w:tc>
        <w:tc>
          <w:tcPr>
            <w:tcW w:w="2172" w:type="dxa"/>
            <w:tcBorders>
              <w:top w:val="dotted" w:color="auto" w:sz="4" w:space="0"/>
              <w:left w:val="single" w:color="auto" w:sz="4" w:space="0"/>
              <w:bottom w:val="dotted"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0.79</w:t>
            </w:r>
          </w:p>
        </w:tc>
      </w:tr>
      <w:tr>
        <w:trPr>
          <w:trHeight w:val="20" w:hRule="atLeast"/>
        </w:trPr>
        <w:tc>
          <w:tcPr>
            <w:tcW w:w="1326" w:type="dxa"/>
            <w:tcBorders>
              <w:top w:val="dotted"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本部町</w:t>
            </w:r>
          </w:p>
        </w:tc>
        <w:tc>
          <w:tcPr>
            <w:tcW w:w="2172" w:type="dxa"/>
            <w:tcBorders>
              <w:top w:val="dotted"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1.04</w:t>
            </w:r>
          </w:p>
        </w:tc>
        <w:tc>
          <w:tcPr>
            <w:tcW w:w="2172" w:type="dxa"/>
            <w:tcBorders>
              <w:top w:val="dotted"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0.77</w:t>
            </w:r>
          </w:p>
        </w:tc>
      </w:tr>
      <w:tr>
        <w:trPr>
          <w:trHeight w:val="20" w:hRule="atLeast"/>
        </w:trPr>
        <w:tc>
          <w:tcPr>
            <w:tcW w:w="1326"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top"/>
          </w:tcPr>
          <w:p>
            <w:pPr>
              <w:pStyle w:val="0"/>
              <w:widowControl w:val="1"/>
              <w:spacing w:line="210" w:lineRule="exact"/>
              <w:jc w:val="center"/>
              <w:rPr>
                <w:rFonts w:hint="default"/>
                <w:color w:val="000000"/>
                <w:kern w:val="0"/>
                <w:sz w:val="18"/>
              </w:rPr>
            </w:pPr>
            <w:r>
              <w:rPr>
                <w:rFonts w:hint="eastAsia"/>
                <w:color w:val="000000"/>
                <w:kern w:val="0"/>
                <w:sz w:val="18"/>
              </w:rPr>
              <w:t>沖縄県</w:t>
            </w:r>
          </w:p>
        </w:tc>
        <w:tc>
          <w:tcPr>
            <w:tcW w:w="2172" w:type="dxa"/>
            <w:tcBorders>
              <w:top w:val="single" w:color="auto" w:sz="4" w:space="0"/>
              <w:left w:val="nil"/>
              <w:bottom w:val="single" w:color="auto" w:sz="4" w:space="0"/>
              <w:right w:val="single" w:color="auto" w:sz="4" w:space="0"/>
              <w:tl2br w:val="none" w:color="auto" w:sz="0" w:space="0"/>
              <w:tr2bl w:val="none" w:color="auto" w:sz="0" w:space="0"/>
            </w:tcBorders>
            <w:vAlign w:val="center"/>
          </w:tcPr>
          <w:p>
            <w:pPr>
              <w:pStyle w:val="0"/>
              <w:widowControl w:val="1"/>
              <w:spacing w:line="210" w:lineRule="exact"/>
              <w:jc w:val="center"/>
              <w:rPr>
                <w:rFonts w:hint="default"/>
                <w:color w:val="000000"/>
                <w:kern w:val="0"/>
                <w:sz w:val="18"/>
              </w:rPr>
            </w:pPr>
            <w:r>
              <w:rPr>
                <w:rFonts w:hint="eastAsia"/>
                <w:color w:val="000000"/>
                <w:kern w:val="0"/>
                <w:sz w:val="18"/>
              </w:rPr>
              <w:t>1.00</w:t>
            </w:r>
          </w:p>
        </w:tc>
        <w:tc>
          <w:tcPr>
            <w:tcW w:w="2172" w:type="dxa"/>
            <w:tcBorders>
              <w:top w:val="single" w:color="auto" w:sz="4" w:space="0"/>
              <w:left w:val="single" w:color="auto" w:sz="4" w:space="0"/>
              <w:bottom w:val="single" w:color="auto" w:sz="4" w:space="0"/>
              <w:right w:val="single" w:color="auto" w:sz="4" w:space="0"/>
              <w:tl2br w:val="none" w:color="auto" w:sz="0" w:space="0"/>
              <w:tr2bl w:val="none" w:color="auto" w:sz="0" w:space="0"/>
            </w:tcBorders>
            <w:shd w:val="clear" w:color="auto" w:fill="auto"/>
            <w:vAlign w:val="center"/>
          </w:tcPr>
          <w:p>
            <w:pPr>
              <w:pStyle w:val="0"/>
              <w:widowControl w:val="1"/>
              <w:spacing w:line="210" w:lineRule="exact"/>
              <w:jc w:val="center"/>
              <w:rPr>
                <w:rFonts w:hint="default"/>
                <w:color w:val="000000"/>
                <w:kern w:val="0"/>
                <w:sz w:val="18"/>
              </w:rPr>
            </w:pPr>
            <w:r>
              <w:rPr>
                <w:rFonts w:hint="eastAsia"/>
                <w:color w:val="000000"/>
                <w:kern w:val="0"/>
                <w:sz w:val="18"/>
              </w:rPr>
              <w:t>0.44</w:t>
            </w:r>
          </w:p>
        </w:tc>
      </w:tr>
    </w:tbl>
    <w:p>
      <w:pPr>
        <w:pStyle w:val="0"/>
        <w:spacing w:line="240" w:lineRule="exact"/>
        <w:ind w:left="1984" w:leftChars="691" w:right="1415" w:rightChars="674" w:hanging="533" w:hangingChars="296"/>
        <w:jc w:val="left"/>
        <w:rPr>
          <w:rFonts w:hint="default"/>
          <w:sz w:val="18"/>
        </w:rPr>
      </w:pPr>
      <w:r>
        <w:rPr>
          <w:rFonts w:hint="eastAsia"/>
          <w:sz w:val="18"/>
        </w:rPr>
        <w:t>注）</w:t>
      </w:r>
      <w:r>
        <w:rPr>
          <w:rFonts w:hint="eastAsia"/>
          <w:sz w:val="18"/>
        </w:rPr>
        <w:t>1.</w:t>
      </w:r>
      <w:r>
        <w:rPr>
          <w:rFonts w:hint="eastAsia"/>
          <w:sz w:val="18"/>
        </w:rPr>
        <w:t>昼夜間人口比率：常住人口</w:t>
      </w:r>
      <w:r>
        <w:rPr>
          <w:rFonts w:hint="default"/>
          <w:sz w:val="18"/>
        </w:rPr>
        <w:t>100</w:t>
      </w:r>
      <w:r>
        <w:rPr>
          <w:rFonts w:hint="default"/>
          <w:sz w:val="18"/>
        </w:rPr>
        <w:t>人当たりの昼間人口の割合であり、</w:t>
      </w:r>
      <w:r>
        <w:rPr>
          <w:rFonts w:hint="default"/>
          <w:sz w:val="18"/>
        </w:rPr>
        <w:t>100</w:t>
      </w:r>
      <w:r>
        <w:rPr>
          <w:rFonts w:hint="default"/>
          <w:sz w:val="18"/>
        </w:rPr>
        <w:t>を超えているときは通勤・通学人口の流入超過、</w:t>
      </w:r>
      <w:r>
        <w:rPr>
          <w:rFonts w:hint="default"/>
          <w:sz w:val="18"/>
        </w:rPr>
        <w:t>100</w:t>
      </w:r>
      <w:r>
        <w:rPr>
          <w:rFonts w:hint="default"/>
          <w:sz w:val="18"/>
        </w:rPr>
        <w:t>を下回っているときは流出超過を示している。</w:t>
      </w:r>
    </w:p>
    <w:p>
      <w:pPr>
        <w:pStyle w:val="0"/>
        <w:spacing w:line="240" w:lineRule="exact"/>
        <w:ind w:left="1984" w:leftChars="859" w:right="1415" w:rightChars="674" w:hanging="180" w:hangingChars="100"/>
        <w:jc w:val="left"/>
        <w:rPr>
          <w:rFonts w:hint="default"/>
          <w:sz w:val="18"/>
        </w:rPr>
      </w:pPr>
      <w:r>
        <w:rPr>
          <w:rFonts w:hint="eastAsia"/>
          <w:sz w:val="18"/>
        </w:rPr>
        <w:t>2.</w:t>
      </w:r>
      <w:r>
        <w:rPr>
          <w:rFonts w:hint="eastAsia"/>
          <w:sz w:val="18"/>
        </w:rPr>
        <w:t>自市町村内就業率：就業先が常住している市町村と同一の市町村にある割合</w:t>
      </w:r>
    </w:p>
    <w:p>
      <w:pPr>
        <w:pStyle w:val="0"/>
        <w:spacing w:line="240" w:lineRule="exact"/>
        <w:ind w:left="1984" w:leftChars="859" w:right="1415" w:rightChars="674" w:hanging="180" w:hangingChars="100"/>
        <w:jc w:val="right"/>
        <w:rPr>
          <w:rFonts w:hint="default"/>
          <w:kern w:val="0"/>
          <w:sz w:val="18"/>
        </w:rPr>
      </w:pPr>
      <w:r>
        <w:rPr>
          <w:rFonts w:hint="eastAsia"/>
          <w:kern w:val="0"/>
          <w:sz w:val="18"/>
        </w:rPr>
        <w:t>（資料：令和２年（</w:t>
      </w:r>
      <w:r>
        <w:rPr>
          <w:rFonts w:hint="eastAsia"/>
          <w:kern w:val="0"/>
          <w:sz w:val="18"/>
        </w:rPr>
        <w:t>2020</w:t>
      </w:r>
      <w:r>
        <w:rPr>
          <w:rFonts w:hint="eastAsia"/>
          <w:kern w:val="0"/>
          <w:sz w:val="18"/>
        </w:rPr>
        <w:t>）国勢調査）</w:t>
      </w:r>
    </w:p>
    <w:p>
      <w:pPr>
        <w:pStyle w:val="4"/>
        <w:rPr>
          <w:rFonts w:hint="default"/>
          <w:color w:val="000000" w:themeColor="text1"/>
        </w:rPr>
      </w:pPr>
      <w:r>
        <w:rPr>
          <w:rFonts w:hint="eastAsia"/>
          <w:color w:val="000000" w:themeColor="text1"/>
        </w:rPr>
        <w:t>（４）女性の年齢階級別労働力率</w:t>
      </w:r>
    </w:p>
    <w:p>
      <w:pPr>
        <w:pStyle w:val="0"/>
        <w:widowControl w:val="1"/>
        <w:ind w:firstLine="210" w:firstLineChars="100"/>
        <w:jc w:val="left"/>
        <w:rPr>
          <w:rFonts w:hint="default"/>
          <w:color w:val="000000" w:themeColor="text1"/>
        </w:rPr>
      </w:pPr>
      <w:r>
        <w:rPr>
          <w:rFonts w:hint="eastAsia"/>
          <w:color w:val="000000" w:themeColor="text1"/>
        </w:rPr>
        <w:t>令和</w:t>
      </w:r>
      <w:r>
        <w:rPr>
          <w:rFonts w:hint="eastAsia"/>
          <w:color w:val="000000" w:themeColor="text1"/>
        </w:rPr>
        <w:t>2</w:t>
      </w:r>
      <w:r>
        <w:rPr>
          <w:rFonts w:hint="eastAsia"/>
          <w:color w:val="000000" w:themeColor="text1"/>
        </w:rPr>
        <w:t>年（</w:t>
      </w:r>
      <w:r>
        <w:rPr>
          <w:rFonts w:hint="eastAsia"/>
          <w:color w:val="000000" w:themeColor="text1"/>
        </w:rPr>
        <w:t>2</w:t>
      </w:r>
      <w:r>
        <w:rPr>
          <w:rFonts w:hint="default"/>
          <w:color w:val="000000" w:themeColor="text1"/>
        </w:rPr>
        <w:t>020</w:t>
      </w:r>
      <w:r>
        <w:rPr>
          <w:rFonts w:hint="default"/>
          <w:color w:val="000000" w:themeColor="text1"/>
        </w:rPr>
        <w:t>）</w:t>
      </w:r>
      <w:r>
        <w:rPr>
          <w:rFonts w:hint="eastAsia"/>
          <w:color w:val="000000" w:themeColor="text1"/>
        </w:rPr>
        <w:t>における本町の女性の年齢階級別労働力率（</w:t>
      </w:r>
      <w:r>
        <w:rPr>
          <w:rFonts w:hint="eastAsia"/>
          <w:color w:val="000000" w:themeColor="text1"/>
        </w:rPr>
        <w:t>15</w:t>
      </w:r>
      <w:r>
        <w:rPr>
          <w:rFonts w:hint="eastAsia"/>
          <w:color w:val="000000" w:themeColor="text1"/>
        </w:rPr>
        <w:t>歳以上人口に占める労働力人口の割合）は、</w:t>
      </w:r>
      <w:r>
        <w:rPr>
          <w:rFonts w:hint="eastAsia"/>
          <w:color w:val="000000" w:themeColor="text1"/>
        </w:rPr>
        <w:t>30</w:t>
      </w:r>
      <w:r>
        <w:rPr>
          <w:rFonts w:hint="eastAsia"/>
          <w:color w:val="000000" w:themeColor="text1"/>
        </w:rPr>
        <w:t>歳から</w:t>
      </w:r>
      <w:r>
        <w:rPr>
          <w:rFonts w:hint="eastAsia"/>
          <w:color w:val="000000" w:themeColor="text1"/>
        </w:rPr>
        <w:t>44</w:t>
      </w:r>
      <w:r>
        <w:rPr>
          <w:rFonts w:hint="eastAsia"/>
          <w:color w:val="000000" w:themeColor="text1"/>
        </w:rPr>
        <w:t>歳において全国及び沖縄県に比べ高くなっています。</w:t>
      </w:r>
    </w:p>
    <w:p>
      <w:pPr>
        <w:pStyle w:val="0"/>
        <w:widowControl w:val="1"/>
        <w:ind w:firstLine="210" w:firstLineChars="100"/>
        <w:jc w:val="left"/>
        <w:rPr>
          <w:rFonts w:hint="default"/>
          <w:color w:val="000000" w:themeColor="text1"/>
        </w:rPr>
      </w:pPr>
      <w:r>
        <w:rPr>
          <w:rFonts w:hint="eastAsia"/>
          <w:color w:val="000000" w:themeColor="text1"/>
        </w:rPr>
        <w:t>平成</w:t>
      </w:r>
      <w:r>
        <w:rPr>
          <w:rFonts w:hint="eastAsia"/>
          <w:color w:val="000000" w:themeColor="text1"/>
        </w:rPr>
        <w:t>2</w:t>
      </w:r>
      <w:r>
        <w:rPr>
          <w:rFonts w:hint="eastAsia"/>
          <w:color w:val="000000" w:themeColor="text1"/>
        </w:rPr>
        <w:t>年から令和</w:t>
      </w:r>
      <w:r>
        <w:rPr>
          <w:rFonts w:hint="eastAsia"/>
          <w:color w:val="000000" w:themeColor="text1"/>
        </w:rPr>
        <w:t>2</w:t>
      </w:r>
      <w:r>
        <w:rPr>
          <w:rFonts w:hint="eastAsia"/>
          <w:color w:val="000000" w:themeColor="text1"/>
        </w:rPr>
        <w:t>年の</w:t>
      </w:r>
      <w:r>
        <w:rPr>
          <w:rFonts w:hint="eastAsia"/>
          <w:color w:val="000000" w:themeColor="text1"/>
        </w:rPr>
        <w:t>5</w:t>
      </w:r>
      <w:r>
        <w:rPr>
          <w:rFonts w:hint="eastAsia"/>
          <w:color w:val="000000" w:themeColor="text1"/>
        </w:rPr>
        <w:t>年ごとの国勢調査結果でみると、ほぼすべての年齢層で労働力率が上昇しています。女性の年齢階級別の労働率をグラフで表すと、</w:t>
      </w:r>
      <w:r>
        <w:rPr>
          <w:rFonts w:hint="eastAsia"/>
          <w:color w:val="000000" w:themeColor="text1"/>
        </w:rPr>
        <w:t>20</w:t>
      </w:r>
      <w:r>
        <w:rPr>
          <w:rFonts w:hint="eastAsia"/>
          <w:color w:val="000000" w:themeColor="text1"/>
        </w:rPr>
        <w:t>歳代でピークに達し、その後、</w:t>
      </w:r>
      <w:r>
        <w:rPr>
          <w:rFonts w:hint="eastAsia"/>
          <w:color w:val="000000" w:themeColor="text1"/>
        </w:rPr>
        <w:t>30</w:t>
      </w:r>
      <w:r>
        <w:rPr>
          <w:rFonts w:hint="eastAsia"/>
          <w:color w:val="000000" w:themeColor="text1"/>
        </w:rPr>
        <w:t>歳代の出産・育児期に落ち込み、子育てが一段落した</w:t>
      </w:r>
      <w:r>
        <w:rPr>
          <w:rFonts w:hint="eastAsia"/>
          <w:color w:val="000000" w:themeColor="text1"/>
        </w:rPr>
        <w:t>40</w:t>
      </w:r>
      <w:r>
        <w:rPr>
          <w:rFonts w:hint="eastAsia"/>
          <w:color w:val="000000" w:themeColor="text1"/>
        </w:rPr>
        <w:t>歳代で再上昇するМ字に似た曲線から「М字カーブ」と呼ばれています。</w:t>
      </w:r>
    </w:p>
    <w:p>
      <w:pPr>
        <w:pStyle w:val="0"/>
        <w:widowControl w:val="1"/>
        <w:ind w:firstLine="210" w:firstLineChars="100"/>
        <w:jc w:val="left"/>
        <w:rPr>
          <w:rFonts w:hint="default"/>
          <w:color w:val="000000" w:themeColor="text1"/>
          <w:kern w:val="0"/>
        </w:rPr>
      </w:pPr>
      <w:r>
        <w:rPr>
          <w:rFonts w:hint="eastAsia"/>
          <w:color w:val="000000" w:themeColor="text1"/>
          <w:kern w:val="0"/>
        </w:rPr>
        <w:t>本町においても平成</w:t>
      </w:r>
      <w:r>
        <w:rPr>
          <w:rFonts w:hint="eastAsia"/>
          <w:color w:val="000000" w:themeColor="text1"/>
          <w:kern w:val="0"/>
        </w:rPr>
        <w:t>12</w:t>
      </w:r>
      <w:r>
        <w:rPr>
          <w:rFonts w:hint="eastAsia"/>
          <w:color w:val="000000" w:themeColor="text1"/>
          <w:kern w:val="0"/>
        </w:rPr>
        <w:t>年までは、このМ字カーブが顕著に表れていましたが、平成</w:t>
      </w:r>
      <w:r>
        <w:rPr>
          <w:rFonts w:hint="eastAsia"/>
          <w:color w:val="000000" w:themeColor="text1"/>
          <w:kern w:val="0"/>
        </w:rPr>
        <w:t>27</w:t>
      </w:r>
      <w:r>
        <w:rPr>
          <w:rFonts w:hint="eastAsia"/>
          <w:color w:val="000000" w:themeColor="text1"/>
          <w:kern w:val="0"/>
        </w:rPr>
        <w:t>年からは、ほぼフラットになりМ字カーブがみられなくなっています。これは、産休や育休の普及とともに、保育所等の保育環境の整備などにより、有配偶者の労働力率が上昇してきたことがあげられます。</w:t>
      </w:r>
    </w:p>
    <w:p>
      <w:pPr>
        <w:pStyle w:val="0"/>
        <w:widowControl w:val="1"/>
        <w:jc w:val="left"/>
        <w:rPr>
          <w:rFonts w:hint="default"/>
          <w:kern w:val="0"/>
          <w:sz w:val="18"/>
        </w:rPr>
      </w:pPr>
    </w:p>
    <w:p>
      <w:pPr>
        <w:pStyle w:val="0"/>
        <w:widowControl w:val="1"/>
        <w:jc w:val="center"/>
        <w:rPr>
          <w:rFonts w:hint="default"/>
          <w:kern w:val="0"/>
          <w:sz w:val="18"/>
        </w:rPr>
      </w:pPr>
      <w:r>
        <w:rPr>
          <w:rFonts w:hint="eastAsia"/>
          <w:b w:val="1"/>
        </w:rPr>
        <w:t>女性の年齢階級別労働力率</w:t>
      </w:r>
    </w:p>
    <w:p>
      <w:pPr>
        <w:pStyle w:val="0"/>
        <w:widowControl w:val="1"/>
        <w:jc w:val="left"/>
        <w:rPr>
          <w:rFonts w:hint="default"/>
          <w:kern w:val="0"/>
          <w:sz w:val="18"/>
        </w:rPr>
      </w:pPr>
      <w:r>
        <w:rPr>
          <w:rFonts w:hint="default"/>
        </w:rPr>
        <w:drawing>
          <wp:anchor distT="0" distB="0" distL="114300" distR="114300" simplePos="0" relativeHeight="97" behindDoc="0" locked="0" layoutInCell="1" hidden="0" allowOverlap="1">
            <wp:simplePos x="0" y="0"/>
            <wp:positionH relativeFrom="margin">
              <wp:align>center</wp:align>
            </wp:positionH>
            <wp:positionV relativeFrom="paragraph">
              <wp:posOffset>-635</wp:posOffset>
            </wp:positionV>
            <wp:extent cx="5400040" cy="3786505"/>
            <wp:effectExtent l="0" t="0" r="0" b="0"/>
            <wp:wrapNone/>
            <wp:docPr id="1062" name="Picture 5"/>
            <a:graphic xmlns:a="http://schemas.openxmlformats.org/drawingml/2006/main">
              <a:graphicData uri="http://schemas.openxmlformats.org/drawingml/2006/picture">
                <pic:pic xmlns:pic="http://schemas.openxmlformats.org/drawingml/2006/picture">
                  <pic:nvPicPr>
                    <pic:cNvPr id="1062" name="Picture 5"/>
                    <pic:cNvPicPr>
                      <a:picLocks noChangeAspect="1" noChangeArrowheads="1"/>
                    </pic:cNvPicPr>
                  </pic:nvPicPr>
                  <pic:blipFill>
                    <a:blip r:embed="rId34"/>
                    <a:stretch>
                      <a:fillRect/>
                    </a:stretch>
                  </pic:blipFill>
                  <pic:spPr>
                    <a:xfrm>
                      <a:off x="0" y="0"/>
                      <a:ext cx="5400040" cy="3786505"/>
                    </a:xfrm>
                    <a:prstGeom prst="rect">
                      <a:avLst/>
                    </a:prstGeom>
                    <a:noFill/>
                    <a:ln>
                      <a:noFill/>
                    </a:ln>
                  </pic:spPr>
                </pic:pic>
              </a:graphicData>
            </a:graphic>
          </wp:anchor>
        </w:drawing>
      </w: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widowControl w:val="1"/>
        <w:jc w:val="left"/>
        <w:rPr>
          <w:rFonts w:hint="default"/>
          <w:kern w:val="0"/>
          <w:sz w:val="18"/>
        </w:rPr>
      </w:pPr>
    </w:p>
    <w:p>
      <w:pPr>
        <w:pStyle w:val="0"/>
        <w:spacing w:line="240" w:lineRule="exact"/>
        <w:ind w:left="2014" w:leftChars="859" w:right="1415" w:rightChars="674" w:hanging="210" w:hangingChars="100"/>
        <w:jc w:val="right"/>
        <w:rPr>
          <w:rFonts w:hint="default"/>
        </w:rPr>
      </w:pPr>
      <w:r>
        <w:rPr>
          <w:rFonts w:hint="default"/>
        </w:rPr>
        <w:br w:type="page"/>
      </w:r>
    </w:p>
    <w:p>
      <w:pPr>
        <w:pStyle w:val="2"/>
        <w:ind w:left="210"/>
        <w:rPr>
          <w:rFonts w:hint="default"/>
        </w:rPr>
      </w:pPr>
      <w:bookmarkStart w:id="19" w:name="_Toc105596861"/>
      <w:bookmarkStart w:id="20" w:name="_Toc124424941"/>
      <w:r>
        <w:rPr>
          <w:rFonts w:hint="eastAsia"/>
        </w:rPr>
        <w:t>第２章　町民の意向</w:t>
      </w:r>
      <w:bookmarkEnd w:id="19"/>
      <w:bookmarkEnd w:id="20"/>
    </w:p>
    <w:p>
      <w:pPr>
        <w:pStyle w:val="0"/>
        <w:ind w:firstLine="210" w:firstLineChars="100"/>
        <w:rPr>
          <w:rFonts w:hint="default"/>
        </w:rPr>
      </w:pPr>
    </w:p>
    <w:p>
      <w:pPr>
        <w:pStyle w:val="0"/>
        <w:ind w:firstLine="210" w:firstLineChars="100"/>
        <w:rPr>
          <w:rFonts w:hint="default"/>
        </w:rPr>
      </w:pPr>
      <w:r>
        <w:rPr>
          <w:rFonts w:hint="eastAsia"/>
        </w:rPr>
        <w:t>町人口ビジョン（改訂版）及び第２期町総合戦略に町民意向を反映するため、アンケート調査を行いました。</w:t>
      </w:r>
    </w:p>
    <w:p>
      <w:pPr>
        <w:pStyle w:val="0"/>
        <w:rPr>
          <w:rFonts w:hint="default"/>
        </w:rPr>
      </w:pPr>
    </w:p>
    <w:p>
      <w:pPr>
        <w:pStyle w:val="3"/>
        <w:rPr>
          <w:rFonts w:hint="default"/>
        </w:rPr>
      </w:pPr>
      <w:bookmarkStart w:id="21" w:name="_Toc105596862"/>
      <w:bookmarkStart w:id="22" w:name="_Toc124424942"/>
      <w:r>
        <w:rPr>
          <w:rFonts w:hint="eastAsia"/>
        </w:rPr>
        <w:t>１　アンケート調査の実施要領</w:t>
      </w:r>
      <w:bookmarkEnd w:id="21"/>
      <w:bookmarkEnd w:id="22"/>
    </w:p>
    <w:p>
      <w:pPr>
        <w:pStyle w:val="4"/>
        <w:rPr>
          <w:rFonts w:hint="default"/>
        </w:rPr>
      </w:pPr>
      <w:r>
        <w:rPr>
          <w:rFonts w:hint="eastAsia"/>
        </w:rPr>
        <w:t>（１）調査の目的</w:t>
      </w:r>
    </w:p>
    <w:p>
      <w:pPr>
        <w:pStyle w:val="0"/>
        <w:ind w:firstLine="210" w:firstLineChars="100"/>
        <w:rPr>
          <w:rFonts w:hint="default"/>
          <w:dstrike w:val="1"/>
        </w:rPr>
      </w:pPr>
      <w:r>
        <w:rPr>
          <w:rFonts w:hint="eastAsia"/>
        </w:rPr>
        <w:t>町では、まちづくりの指針である「第五次南風原町総合計画前期基本計画」が令和３年度をもって終了することから、前期基本計画をベースとし、社会情勢の変化などを踏まえて見直す「第五次南風原町総合計画後期基本計画」の策定に向けて、町民の</w:t>
      </w:r>
      <w:r>
        <w:rPr>
          <w:rFonts w:hint="eastAsia"/>
          <w:kern w:val="0"/>
        </w:rPr>
        <w:t>まちづくりに関する考えや、</w:t>
      </w:r>
      <w:r>
        <w:rPr>
          <w:rFonts w:hint="eastAsia"/>
        </w:rPr>
        <w:t>意見等を把握することを目的にアンケート調査を実施しました。</w:t>
      </w:r>
    </w:p>
    <w:p>
      <w:pPr>
        <w:pStyle w:val="0"/>
        <w:rPr>
          <w:rFonts w:hint="default"/>
        </w:rPr>
      </w:pPr>
    </w:p>
    <w:p>
      <w:pPr>
        <w:pStyle w:val="4"/>
        <w:rPr>
          <w:rFonts w:hint="default"/>
        </w:rPr>
      </w:pPr>
      <w:r>
        <w:rPr>
          <w:rFonts w:hint="eastAsia"/>
        </w:rPr>
        <w:t>（２）調査対象と回収状況</w:t>
      </w:r>
    </w:p>
    <w:p>
      <w:pPr>
        <w:pStyle w:val="0"/>
        <w:rPr>
          <w:rFonts w:hint="default"/>
        </w:rPr>
      </w:pPr>
      <w:r>
        <w:rPr>
          <w:rFonts w:hint="eastAsia"/>
        </w:rPr>
        <w:t>①一般アンケート調査</w:t>
      </w:r>
      <w:r>
        <w:rPr>
          <w:rFonts w:hint="eastAsia"/>
        </w:rPr>
        <w:tab/>
      </w:r>
      <w:r>
        <w:rPr>
          <w:rFonts w:hint="eastAsia"/>
        </w:rPr>
        <w:t>町内在住の</w:t>
      </w:r>
      <w:r>
        <w:rPr>
          <w:rFonts w:hint="eastAsia"/>
        </w:rPr>
        <w:t>18</w:t>
      </w:r>
      <w:r>
        <w:rPr>
          <w:rFonts w:hint="eastAsia"/>
        </w:rPr>
        <w:t>歳以上の方</w:t>
      </w:r>
      <w:r>
        <w:rPr>
          <w:rFonts w:hint="eastAsia"/>
        </w:rPr>
        <w:t>2,800</w:t>
      </w:r>
      <w:r>
        <w:rPr>
          <w:rFonts w:hint="eastAsia"/>
        </w:rPr>
        <w:t>人</w:t>
      </w:r>
    </w:p>
    <w:p>
      <w:pPr>
        <w:pStyle w:val="0"/>
        <w:ind w:firstLine="2520" w:firstLineChars="1200"/>
        <w:rPr>
          <w:rFonts w:hint="default"/>
        </w:rPr>
      </w:pPr>
      <w:bookmarkStart w:id="23" w:name="_Hlk105933108"/>
      <w:r>
        <w:rPr>
          <w:rFonts w:hint="eastAsia"/>
        </w:rPr>
        <w:t>回収数</w:t>
      </w:r>
      <w:r>
        <w:rPr>
          <w:rFonts w:hint="eastAsia"/>
        </w:rPr>
        <w:t>845</w:t>
      </w:r>
      <w:r>
        <w:rPr>
          <w:rFonts w:hint="eastAsia"/>
        </w:rPr>
        <w:t>票（回収率</w:t>
      </w:r>
      <w:r>
        <w:rPr>
          <w:rFonts w:hint="eastAsia"/>
        </w:rPr>
        <w:t>30.2</w:t>
      </w:r>
      <w:r>
        <w:rPr>
          <w:rFonts w:hint="eastAsia"/>
        </w:rPr>
        <w:t>％）　</w:t>
      </w:r>
    </w:p>
    <w:p>
      <w:pPr>
        <w:pStyle w:val="0"/>
        <w:rPr>
          <w:rFonts w:hint="default"/>
        </w:rPr>
      </w:pPr>
      <w:r>
        <w:rPr>
          <w:rFonts w:hint="eastAsia"/>
        </w:rPr>
        <w:t>②中学生アンケート調査</w:t>
      </w:r>
      <w:r>
        <w:rPr>
          <w:rFonts w:hint="eastAsia"/>
        </w:rPr>
        <w:tab/>
      </w:r>
      <w:r>
        <w:rPr>
          <w:rFonts w:hint="eastAsia"/>
        </w:rPr>
        <w:t>南風原町立中学校（南風原、南星）の</w:t>
      </w:r>
      <w:r>
        <w:rPr>
          <w:rFonts w:hint="eastAsia"/>
        </w:rPr>
        <w:t>1</w:t>
      </w:r>
      <w:r>
        <w:rPr>
          <w:rFonts w:hint="eastAsia"/>
        </w:rPr>
        <w:t>・</w:t>
      </w:r>
      <w:r>
        <w:rPr>
          <w:rFonts w:hint="eastAsia"/>
        </w:rPr>
        <w:t>2</w:t>
      </w:r>
      <w:r>
        <w:rPr>
          <w:rFonts w:hint="eastAsia"/>
        </w:rPr>
        <w:t>・</w:t>
      </w:r>
      <w:r>
        <w:rPr>
          <w:rFonts w:hint="eastAsia"/>
        </w:rPr>
        <w:t>3</w:t>
      </w:r>
      <w:r>
        <w:rPr>
          <w:rFonts w:hint="eastAsia"/>
        </w:rPr>
        <w:t>年生</w:t>
      </w:r>
      <w:r>
        <w:rPr>
          <w:rFonts w:hint="eastAsia"/>
        </w:rPr>
        <w:t>1,400</w:t>
      </w:r>
      <w:r>
        <w:rPr>
          <w:rFonts w:hint="eastAsia"/>
        </w:rPr>
        <w:t>人</w:t>
      </w:r>
    </w:p>
    <w:p>
      <w:pPr>
        <w:pStyle w:val="0"/>
        <w:ind w:firstLine="2520" w:firstLineChars="1200"/>
        <w:rPr>
          <w:rFonts w:hint="default"/>
        </w:rPr>
      </w:pPr>
      <w:r>
        <w:rPr>
          <w:rFonts w:hint="eastAsia"/>
        </w:rPr>
        <w:t>回収数</w:t>
      </w:r>
      <w:r>
        <w:rPr>
          <w:rFonts w:hint="eastAsia"/>
        </w:rPr>
        <w:t>1,351</w:t>
      </w:r>
      <w:r>
        <w:rPr>
          <w:rFonts w:hint="eastAsia"/>
        </w:rPr>
        <w:t>票（回収率</w:t>
      </w:r>
      <w:r>
        <w:rPr>
          <w:rFonts w:hint="eastAsia"/>
        </w:rPr>
        <w:t>96.5</w:t>
      </w:r>
      <w:r>
        <w:rPr>
          <w:rFonts w:hint="eastAsia"/>
        </w:rPr>
        <w:t>％）</w:t>
      </w:r>
    </w:p>
    <w:p>
      <w:pPr>
        <w:pStyle w:val="0"/>
        <w:ind w:left="2520" w:hanging="2520" w:hangingChars="1200"/>
        <w:rPr>
          <w:rFonts w:hint="default"/>
        </w:rPr>
      </w:pPr>
      <w:r>
        <w:rPr>
          <w:rFonts w:hint="eastAsia"/>
        </w:rPr>
        <w:t>③小学生アンケート調査</w:t>
      </w:r>
      <w:r>
        <w:rPr>
          <w:rFonts w:hint="eastAsia"/>
        </w:rPr>
        <w:tab/>
      </w:r>
      <w:r>
        <w:rPr>
          <w:rFonts w:hint="eastAsia"/>
        </w:rPr>
        <w:t>南風原町立小学校（南風原、北丘、津嘉山、翔南）の</w:t>
      </w:r>
      <w:r>
        <w:rPr>
          <w:rFonts w:hint="eastAsia"/>
        </w:rPr>
        <w:t>5</w:t>
      </w:r>
      <w:r>
        <w:rPr>
          <w:rFonts w:hint="eastAsia"/>
        </w:rPr>
        <w:t>・</w:t>
      </w:r>
      <w:r>
        <w:rPr>
          <w:rFonts w:hint="eastAsia"/>
        </w:rPr>
        <w:t>6</w:t>
      </w:r>
      <w:r>
        <w:rPr>
          <w:rFonts w:hint="eastAsia"/>
        </w:rPr>
        <w:t>年生</w:t>
      </w:r>
      <w:r>
        <w:rPr>
          <w:rFonts w:hint="eastAsia"/>
        </w:rPr>
        <w:t>992</w:t>
      </w:r>
      <w:r>
        <w:rPr>
          <w:rFonts w:hint="eastAsia"/>
        </w:rPr>
        <w:t>人</w:t>
      </w:r>
    </w:p>
    <w:p>
      <w:pPr>
        <w:pStyle w:val="0"/>
        <w:ind w:firstLine="2520" w:firstLineChars="1200"/>
        <w:rPr>
          <w:rFonts w:hint="default"/>
        </w:rPr>
      </w:pPr>
      <w:r>
        <w:rPr>
          <w:rFonts w:hint="eastAsia"/>
        </w:rPr>
        <w:t>回収数</w:t>
      </w:r>
      <w:r>
        <w:rPr>
          <w:rFonts w:hint="eastAsia"/>
        </w:rPr>
        <w:t>945</w:t>
      </w:r>
      <w:r>
        <w:rPr>
          <w:rFonts w:hint="eastAsia"/>
        </w:rPr>
        <w:t>票（回収率</w:t>
      </w:r>
      <w:r>
        <w:rPr>
          <w:rFonts w:hint="eastAsia"/>
        </w:rPr>
        <w:t>95.3</w:t>
      </w:r>
      <w:r>
        <w:rPr>
          <w:rFonts w:hint="eastAsia"/>
        </w:rPr>
        <w:t>％）</w:t>
      </w:r>
    </w:p>
    <w:p>
      <w:pPr>
        <w:pStyle w:val="0"/>
        <w:rPr>
          <w:rFonts w:hint="default"/>
        </w:rPr>
      </w:pPr>
      <w:bookmarkEnd w:id="23"/>
    </w:p>
    <w:p>
      <w:pPr>
        <w:pStyle w:val="4"/>
        <w:rPr>
          <w:rFonts w:hint="default"/>
        </w:rPr>
      </w:pPr>
      <w:r>
        <w:rPr>
          <w:rFonts w:hint="eastAsia"/>
        </w:rPr>
        <w:t>（３）調査の期間</w:t>
      </w:r>
    </w:p>
    <w:p>
      <w:pPr>
        <w:pStyle w:val="0"/>
        <w:ind w:firstLine="210" w:firstLineChars="100"/>
        <w:rPr>
          <w:rFonts w:hint="default"/>
        </w:rPr>
      </w:pPr>
      <w:r>
        <w:rPr>
          <w:rFonts w:hint="eastAsia"/>
        </w:rPr>
        <w:t>○令和３年５月２６日～令和３年７月２７日</w:t>
      </w:r>
    </w:p>
    <w:p>
      <w:pPr>
        <w:pStyle w:val="0"/>
        <w:widowControl w:val="1"/>
        <w:jc w:val="left"/>
        <w:rPr>
          <w:rFonts w:hint="default"/>
        </w:rPr>
      </w:pPr>
      <w:r>
        <w:rPr>
          <w:rFonts w:hint="default"/>
        </w:rPr>
        <w:br w:type="page"/>
      </w:r>
    </w:p>
    <w:p>
      <w:pPr>
        <w:pStyle w:val="3"/>
        <w:rPr>
          <w:rFonts w:hint="default"/>
        </w:rPr>
      </w:pPr>
      <w:bookmarkStart w:id="24" w:name="_Toc105596863"/>
      <w:bookmarkStart w:id="25" w:name="_Toc124424943"/>
      <w:r>
        <w:rPr>
          <w:rFonts w:hint="eastAsia"/>
        </w:rPr>
        <w:t>２　アンケート調査の結果</w:t>
      </w:r>
      <w:bookmarkEnd w:id="24"/>
      <w:bookmarkEnd w:id="25"/>
    </w:p>
    <w:p>
      <w:pPr>
        <w:pStyle w:val="4"/>
        <w:rPr>
          <w:rFonts w:hint="default"/>
        </w:rPr>
      </w:pPr>
      <w:r>
        <w:rPr>
          <w:rFonts w:hint="eastAsia"/>
        </w:rPr>
        <w:t>（１）回答者について</w:t>
      </w:r>
    </w:p>
    <w:p>
      <w:pPr>
        <w:pStyle w:val="0"/>
        <w:rPr>
          <w:rFonts w:hint="default"/>
        </w:rPr>
      </w:pPr>
      <w:r>
        <w:rPr>
          <w:rFonts w:hint="eastAsia"/>
        </w:rPr>
        <w:t>①一般：性別</w:t>
      </w:r>
    </w:p>
    <w:p>
      <w:pPr>
        <w:pStyle w:val="0"/>
        <w:rPr>
          <w:rFonts w:hint="default"/>
        </w:rPr>
      </w:pPr>
      <w:r>
        <w:rPr>
          <w:rFonts w:hint="eastAsia"/>
        </w:rPr>
        <w:t>●回答者の性別は、「女性</w:t>
      </w:r>
      <w:r>
        <w:rPr>
          <w:rFonts w:hint="default"/>
        </w:rPr>
        <w:t>」が</w:t>
      </w:r>
      <w:r>
        <w:rPr>
          <w:rFonts w:hint="eastAsia"/>
        </w:rPr>
        <w:t>57.6</w:t>
      </w:r>
      <w:r>
        <w:rPr>
          <w:rFonts w:hint="default"/>
        </w:rPr>
        <w:t>％、「</w:t>
      </w:r>
      <w:r>
        <w:rPr>
          <w:rFonts w:hint="eastAsia"/>
        </w:rPr>
        <w:t>男性</w:t>
      </w:r>
      <w:r>
        <w:rPr>
          <w:rFonts w:hint="default"/>
        </w:rPr>
        <w:t>」</w:t>
      </w:r>
      <w:r>
        <w:rPr>
          <w:rFonts w:hint="eastAsia"/>
        </w:rPr>
        <w:t>が</w:t>
      </w:r>
      <w:r>
        <w:rPr>
          <w:rFonts w:hint="eastAsia"/>
        </w:rPr>
        <w:t>41.1</w:t>
      </w:r>
      <w:r>
        <w:rPr>
          <w:rFonts w:hint="default"/>
        </w:rPr>
        <w:t>％となってい</w:t>
      </w:r>
      <w:r>
        <w:rPr>
          <w:rFonts w:hint="eastAsia"/>
        </w:rPr>
        <w:t>ます</w:t>
      </w:r>
      <w:r>
        <w:rPr>
          <w:rFonts w:hint="default"/>
        </w:rPr>
        <w:t>。</w:t>
      </w:r>
    </w:p>
    <w:p>
      <w:pPr>
        <w:pStyle w:val="0"/>
        <w:rPr>
          <w:rFonts w:hint="default"/>
        </w:rPr>
      </w:pPr>
      <w:r>
        <w:rPr>
          <w:rFonts w:hint="default"/>
        </w:rPr>
        <w:drawing>
          <wp:anchor distT="0" distB="0" distL="114300" distR="114300" simplePos="0" relativeHeight="133" behindDoc="0" locked="0" layoutInCell="1" hidden="0" allowOverlap="1">
            <wp:simplePos x="0" y="0"/>
            <wp:positionH relativeFrom="margin">
              <wp:align>right</wp:align>
            </wp:positionH>
            <wp:positionV relativeFrom="paragraph">
              <wp:posOffset>12700</wp:posOffset>
            </wp:positionV>
            <wp:extent cx="5400040" cy="1654810"/>
            <wp:effectExtent l="0" t="0" r="0" b="0"/>
            <wp:wrapNone/>
            <wp:docPr id="1063" name="Picture 2"/>
            <a:graphic xmlns:a="http://schemas.openxmlformats.org/drawingml/2006/main">
              <a:graphicData uri="http://schemas.openxmlformats.org/drawingml/2006/picture">
                <pic:pic xmlns:pic="http://schemas.openxmlformats.org/drawingml/2006/picture">
                  <pic:nvPicPr>
                    <pic:cNvPr id="1063" name="Picture 2"/>
                    <pic:cNvPicPr>
                      <a:picLocks noChangeAspect="1" noChangeArrowheads="1"/>
                    </pic:cNvPicPr>
                  </pic:nvPicPr>
                  <pic:blipFill>
                    <a:blip r:embed="rId35"/>
                    <a:srcRect t="15962"/>
                    <a:stretch>
                      <a:fillRect/>
                    </a:stretch>
                  </pic:blipFill>
                  <pic:spPr>
                    <a:xfrm>
                      <a:off x="0" y="0"/>
                      <a:ext cx="5400040" cy="165481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w:t>②一般：年齢</w:t>
      </w:r>
    </w:p>
    <w:p>
      <w:pPr>
        <w:pStyle w:val="0"/>
        <w:ind w:left="210" w:hanging="210" w:hangingChars="100"/>
        <w:rPr>
          <w:rFonts w:hint="default"/>
        </w:rPr>
      </w:pPr>
      <w:r>
        <w:rPr>
          <w:rFonts w:hint="eastAsia"/>
        </w:rPr>
        <w:t>●回答者の年齢別は、「</w:t>
      </w:r>
      <w:r>
        <w:rPr>
          <w:rFonts w:hint="eastAsia"/>
        </w:rPr>
        <w:t>40</w:t>
      </w:r>
      <w:r>
        <w:rPr>
          <w:rFonts w:hint="eastAsia"/>
        </w:rPr>
        <w:t>歳代」が</w:t>
      </w:r>
      <w:r>
        <w:rPr>
          <w:rFonts w:hint="eastAsia"/>
        </w:rPr>
        <w:t>21.7</w:t>
      </w:r>
      <w:r>
        <w:rPr>
          <w:rFonts w:hint="eastAsia"/>
        </w:rPr>
        <w:t>％で最も多く、次いで「</w:t>
      </w:r>
      <w:r>
        <w:rPr>
          <w:rFonts w:hint="eastAsia"/>
        </w:rPr>
        <w:t>30</w:t>
      </w:r>
      <w:r>
        <w:rPr>
          <w:rFonts w:hint="eastAsia"/>
        </w:rPr>
        <w:t>歳代」の</w:t>
      </w:r>
      <w:r>
        <w:rPr>
          <w:rFonts w:hint="eastAsia"/>
        </w:rPr>
        <w:t>20.2</w:t>
      </w:r>
      <w:r>
        <w:rPr>
          <w:rFonts w:hint="eastAsia"/>
        </w:rPr>
        <w:t>％、「</w:t>
      </w:r>
      <w:r>
        <w:rPr>
          <w:rFonts w:hint="eastAsia"/>
        </w:rPr>
        <w:t>60</w:t>
      </w:r>
      <w:r>
        <w:rPr>
          <w:rFonts w:hint="eastAsia"/>
        </w:rPr>
        <w:t>歳代以上」の</w:t>
      </w:r>
      <w:r>
        <w:rPr>
          <w:rFonts w:hint="eastAsia"/>
        </w:rPr>
        <w:t>17.3</w:t>
      </w:r>
      <w:r>
        <w:rPr>
          <w:rFonts w:hint="eastAsia"/>
        </w:rPr>
        <w:t>％などとなっています。</w:t>
      </w:r>
    </w:p>
    <w:p>
      <w:pPr>
        <w:pStyle w:val="0"/>
        <w:rPr>
          <w:rFonts w:hint="default"/>
        </w:rPr>
      </w:pPr>
      <w:r>
        <w:rPr>
          <w:rFonts w:hint="default"/>
        </w:rPr>
        <w:drawing>
          <wp:anchor distT="0" distB="0" distL="114300" distR="114300" simplePos="0" relativeHeight="134" behindDoc="0" locked="0" layoutInCell="1" hidden="0" allowOverlap="1">
            <wp:simplePos x="0" y="0"/>
            <wp:positionH relativeFrom="margin">
              <wp:align>right</wp:align>
            </wp:positionH>
            <wp:positionV relativeFrom="paragraph">
              <wp:posOffset>8890</wp:posOffset>
            </wp:positionV>
            <wp:extent cx="5400040" cy="1692910"/>
            <wp:effectExtent l="0" t="0" r="0" b="0"/>
            <wp:wrapNone/>
            <wp:docPr id="1064" name="Picture 3"/>
            <a:graphic xmlns:a="http://schemas.openxmlformats.org/drawingml/2006/main">
              <a:graphicData uri="http://schemas.openxmlformats.org/drawingml/2006/picture">
                <pic:pic xmlns:pic="http://schemas.openxmlformats.org/drawingml/2006/picture">
                  <pic:nvPicPr>
                    <pic:cNvPr id="1064" name="Picture 3"/>
                    <pic:cNvPicPr>
                      <a:picLocks noChangeAspect="1" noChangeArrowheads="1"/>
                    </pic:cNvPicPr>
                  </pic:nvPicPr>
                  <pic:blipFill>
                    <a:blip r:embed="rId36"/>
                    <a:srcRect t="14027"/>
                    <a:stretch>
                      <a:fillRect/>
                    </a:stretch>
                  </pic:blipFill>
                  <pic:spPr>
                    <a:xfrm>
                      <a:off x="0" y="0"/>
                      <a:ext cx="5400040" cy="169291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4"/>
        <w:rPr>
          <w:rFonts w:hint="default"/>
        </w:rPr>
      </w:pPr>
      <w:r>
        <w:rPr>
          <w:rFonts w:hint="eastAsia"/>
        </w:rPr>
        <w:t>（２）町への愛着度</w:t>
      </w:r>
    </w:p>
    <w:p>
      <w:pPr>
        <w:pStyle w:val="0"/>
        <w:rPr>
          <w:rFonts w:hint="default"/>
        </w:rPr>
      </w:pPr>
      <w:r>
        <w:rPr>
          <w:rFonts w:hint="eastAsia"/>
        </w:rPr>
        <w:t>①一般：町民の町への愛着度</w:t>
      </w:r>
    </w:p>
    <w:p>
      <w:pPr>
        <w:pStyle w:val="0"/>
        <w:ind w:left="210" w:hanging="210" w:hangingChars="100"/>
        <w:rPr>
          <w:rFonts w:hint="default"/>
        </w:rPr>
      </w:pPr>
      <w:r>
        <w:rPr>
          <w:rFonts w:hint="eastAsia"/>
        </w:rPr>
        <w:t>●町民の町に対する愛着度は、今回調査において、「まあまあ愛着がある」の意見が</w:t>
      </w:r>
      <w:r>
        <w:rPr>
          <w:rFonts w:hint="eastAsia"/>
        </w:rPr>
        <w:t>49.8</w:t>
      </w:r>
      <w:r>
        <w:rPr>
          <w:rFonts w:hint="eastAsia"/>
        </w:rPr>
        <w:t>％で最も多く、次いで「とても愛着がある」の</w:t>
      </w:r>
      <w:r>
        <w:rPr>
          <w:rFonts w:hint="eastAsia"/>
        </w:rPr>
        <w:t>31.7</w:t>
      </w:r>
      <w:r>
        <w:rPr>
          <w:rFonts w:hint="eastAsia"/>
        </w:rPr>
        <w:t>％、「何とも言えない」の</w:t>
      </w:r>
      <w:r>
        <w:rPr>
          <w:rFonts w:hint="eastAsia"/>
        </w:rPr>
        <w:t>12.9</w:t>
      </w:r>
      <w:r>
        <w:rPr>
          <w:rFonts w:hint="eastAsia"/>
        </w:rPr>
        <w:t>％などとなっており、『愛着がある（とても愛着がある</w:t>
      </w:r>
      <w:r>
        <w:rPr>
          <w:rFonts w:hint="eastAsia"/>
        </w:rPr>
        <w:t>+</w:t>
      </w:r>
      <w:r>
        <w:rPr>
          <w:rFonts w:hint="eastAsia"/>
        </w:rPr>
        <w:t>まあまあ愛着があるの合計）』と回答</w:t>
      </w:r>
      <w:r>
        <w:rPr>
          <w:rFonts w:hint="eastAsia"/>
          <w:color w:val="000000" w:themeColor="text1"/>
        </w:rPr>
        <w:t>し</w:t>
      </w:r>
      <w:r>
        <w:rPr>
          <w:rFonts w:hint="eastAsia"/>
        </w:rPr>
        <w:t>た方が</w:t>
      </w:r>
      <w:r>
        <w:rPr>
          <w:rFonts w:hint="eastAsia"/>
        </w:rPr>
        <w:t>81.5</w:t>
      </w:r>
      <w:r>
        <w:rPr>
          <w:rFonts w:hint="eastAsia"/>
        </w:rPr>
        <w:t>％となっています。</w:t>
      </w:r>
    </w:p>
    <w:p>
      <w:pPr>
        <w:pStyle w:val="0"/>
        <w:rPr>
          <w:rFonts w:hint="default"/>
        </w:rPr>
      </w:pPr>
      <w:r>
        <w:rPr>
          <w:rFonts w:hint="default"/>
        </w:rPr>
        <w:drawing>
          <wp:anchor distT="0" distB="0" distL="114300" distR="114300" simplePos="0" relativeHeight="135" behindDoc="0" locked="0" layoutInCell="1" hidden="0" allowOverlap="1">
            <wp:simplePos x="0" y="0"/>
            <wp:positionH relativeFrom="margin">
              <wp:align>right</wp:align>
            </wp:positionH>
            <wp:positionV relativeFrom="paragraph">
              <wp:posOffset>8890</wp:posOffset>
            </wp:positionV>
            <wp:extent cx="5400040" cy="1533525"/>
            <wp:effectExtent l="0" t="0" r="0" b="0"/>
            <wp:wrapNone/>
            <wp:docPr id="1065" name="Picture 4"/>
            <a:graphic xmlns:a="http://schemas.openxmlformats.org/drawingml/2006/main">
              <a:graphicData uri="http://schemas.openxmlformats.org/drawingml/2006/picture">
                <pic:pic xmlns:pic="http://schemas.openxmlformats.org/drawingml/2006/picture">
                  <pic:nvPicPr>
                    <pic:cNvPr id="1065" name="Picture 4"/>
                    <pic:cNvPicPr>
                      <a:picLocks noChangeAspect="1" noChangeArrowheads="1"/>
                    </pic:cNvPicPr>
                  </pic:nvPicPr>
                  <pic:blipFill>
                    <a:blip r:embed="rId37"/>
                    <a:srcRect t="16928" b="5193"/>
                    <a:stretch>
                      <a:fillRect/>
                    </a:stretch>
                  </pic:blipFill>
                  <pic:spPr>
                    <a:xfrm>
                      <a:off x="0" y="0"/>
                      <a:ext cx="5400040" cy="153352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0"/>
        <w:rPr>
          <w:rFonts w:hint="default"/>
        </w:rPr>
      </w:pPr>
      <w:r>
        <w:rPr>
          <w:rFonts w:hint="eastAsia"/>
        </w:rPr>
        <w:t>②中学生の町への愛着度</w:t>
      </w:r>
    </w:p>
    <w:p>
      <w:pPr>
        <w:pStyle w:val="0"/>
        <w:ind w:left="210" w:hanging="210" w:hangingChars="100"/>
        <w:rPr>
          <w:rFonts w:hint="default"/>
        </w:rPr>
      </w:pPr>
      <w:r>
        <w:rPr>
          <w:rFonts w:hint="eastAsia"/>
        </w:rPr>
        <w:t>●中学生の町に対する愛着度は、「ふつう」の意見が</w:t>
      </w:r>
      <w:r>
        <w:rPr>
          <w:rFonts w:hint="eastAsia"/>
        </w:rPr>
        <w:t>32.8</w:t>
      </w:r>
      <w:r>
        <w:rPr>
          <w:rFonts w:hint="eastAsia"/>
        </w:rPr>
        <w:t>％で最も多く、次いで「どちらかといえば好き」の</w:t>
      </w:r>
      <w:r>
        <w:rPr>
          <w:rFonts w:hint="eastAsia"/>
        </w:rPr>
        <w:t>32.1</w:t>
      </w:r>
      <w:r>
        <w:rPr>
          <w:rFonts w:hint="eastAsia"/>
        </w:rPr>
        <w:t>％、「とても好き」が</w:t>
      </w:r>
      <w:r>
        <w:rPr>
          <w:rFonts w:hint="eastAsia"/>
        </w:rPr>
        <w:t>30.4</w:t>
      </w:r>
      <w:r>
        <w:rPr>
          <w:rFonts w:hint="eastAsia"/>
        </w:rPr>
        <w:t>％などとなっており、『愛着がある（とても好き</w:t>
      </w:r>
      <w:r>
        <w:rPr>
          <w:rFonts w:hint="eastAsia"/>
        </w:rPr>
        <w:t>+</w:t>
      </w:r>
      <w:r>
        <w:rPr>
          <w:rFonts w:hint="eastAsia"/>
        </w:rPr>
        <w:t>どちらかといえば好き）』と回</w:t>
      </w:r>
      <w:r>
        <w:rPr>
          <w:rFonts w:hint="eastAsia"/>
          <w:color w:val="000000" w:themeColor="text1"/>
        </w:rPr>
        <w:t>答し</w:t>
      </w:r>
      <w:r>
        <w:rPr>
          <w:rFonts w:hint="eastAsia"/>
        </w:rPr>
        <w:t>た方が</w:t>
      </w:r>
      <w:r>
        <w:rPr>
          <w:rFonts w:hint="eastAsia"/>
        </w:rPr>
        <w:t>62.5</w:t>
      </w:r>
      <w:r>
        <w:rPr>
          <w:rFonts w:hint="eastAsia"/>
        </w:rPr>
        <w:t>％となっています。</w:t>
      </w:r>
    </w:p>
    <w:p>
      <w:pPr>
        <w:pStyle w:val="0"/>
        <w:rPr>
          <w:rFonts w:hint="default"/>
        </w:rPr>
      </w:pPr>
      <w:r>
        <w:rPr>
          <w:rFonts w:hint="default"/>
        </w:rPr>
        <w:drawing>
          <wp:anchor distT="0" distB="0" distL="114300" distR="114300" simplePos="0" relativeHeight="136" behindDoc="0" locked="0" layoutInCell="1" hidden="0" allowOverlap="1">
            <wp:simplePos x="0" y="0"/>
            <wp:positionH relativeFrom="margin">
              <wp:align>right</wp:align>
            </wp:positionH>
            <wp:positionV relativeFrom="paragraph">
              <wp:posOffset>8890</wp:posOffset>
            </wp:positionV>
            <wp:extent cx="5400040" cy="1543050"/>
            <wp:effectExtent l="0" t="0" r="0" b="0"/>
            <wp:wrapNone/>
            <wp:docPr id="1066" name="Picture 5"/>
            <a:graphic xmlns:a="http://schemas.openxmlformats.org/drawingml/2006/main">
              <a:graphicData uri="http://schemas.openxmlformats.org/drawingml/2006/picture">
                <pic:pic xmlns:pic="http://schemas.openxmlformats.org/drawingml/2006/picture">
                  <pic:nvPicPr>
                    <pic:cNvPr id="1066" name="Picture 5"/>
                    <pic:cNvPicPr>
                      <a:picLocks noChangeAspect="1" noChangeArrowheads="1"/>
                    </pic:cNvPicPr>
                  </pic:nvPicPr>
                  <pic:blipFill>
                    <a:blip r:embed="rId38"/>
                    <a:srcRect t="17905" b="3709"/>
                    <a:stretch>
                      <a:fillRect/>
                    </a:stretch>
                  </pic:blipFill>
                  <pic:spPr>
                    <a:xfrm>
                      <a:off x="0" y="0"/>
                      <a:ext cx="5400040" cy="154305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w:t>③小学生の町への愛着度</w:t>
      </w:r>
    </w:p>
    <w:p>
      <w:pPr>
        <w:pStyle w:val="0"/>
        <w:ind w:left="210" w:hanging="210" w:hangingChars="100"/>
        <w:rPr>
          <w:rFonts w:hint="default"/>
        </w:rPr>
      </w:pPr>
      <w:r>
        <w:rPr>
          <w:rFonts w:hint="eastAsia"/>
        </w:rPr>
        <w:t>●小学生の町に対する愛着度は、「とても好き」が</w:t>
      </w:r>
      <w:r>
        <w:rPr>
          <w:rFonts w:hint="eastAsia"/>
        </w:rPr>
        <w:t>49.5</w:t>
      </w:r>
      <w:r>
        <w:rPr>
          <w:rFonts w:hint="eastAsia"/>
        </w:rPr>
        <w:t>％で最も多く、次いで「どちらかといえば好き」の</w:t>
      </w:r>
      <w:r>
        <w:rPr>
          <w:rFonts w:hint="eastAsia"/>
        </w:rPr>
        <w:t>22.6</w:t>
      </w:r>
      <w:r>
        <w:rPr>
          <w:rFonts w:hint="eastAsia"/>
        </w:rPr>
        <w:t>％、「ふつう」の</w:t>
      </w:r>
      <w:r>
        <w:rPr>
          <w:rFonts w:hint="eastAsia"/>
        </w:rPr>
        <w:t>22.5</w:t>
      </w:r>
      <w:r>
        <w:rPr>
          <w:rFonts w:hint="eastAsia"/>
        </w:rPr>
        <w:t>％などとなっており、『愛着がある（とても好き</w:t>
      </w:r>
      <w:r>
        <w:rPr>
          <w:rFonts w:hint="eastAsia"/>
        </w:rPr>
        <w:t>+</w:t>
      </w:r>
      <w:r>
        <w:rPr>
          <w:rFonts w:hint="eastAsia"/>
        </w:rPr>
        <w:t>どちらかといえば好き）』と回答</w:t>
      </w:r>
      <w:r>
        <w:rPr>
          <w:rFonts w:hint="eastAsia"/>
          <w:color w:val="000000" w:themeColor="text1"/>
        </w:rPr>
        <w:t>した</w:t>
      </w:r>
      <w:r>
        <w:rPr>
          <w:rFonts w:hint="eastAsia"/>
        </w:rPr>
        <w:t>方が</w:t>
      </w:r>
      <w:r>
        <w:rPr>
          <w:rFonts w:hint="eastAsia"/>
        </w:rPr>
        <w:t>72.1</w:t>
      </w:r>
      <w:r>
        <w:rPr>
          <w:rFonts w:hint="eastAsia"/>
        </w:rPr>
        <w:t>％となっています。</w:t>
      </w:r>
    </w:p>
    <w:p>
      <w:pPr>
        <w:pStyle w:val="0"/>
        <w:rPr>
          <w:rFonts w:hint="default"/>
        </w:rPr>
      </w:pPr>
      <w:r>
        <w:rPr>
          <w:rFonts w:hint="default"/>
        </w:rPr>
        <w:drawing>
          <wp:anchor distT="0" distB="0" distL="114300" distR="114300" simplePos="0" relativeHeight="137" behindDoc="0" locked="0" layoutInCell="1" hidden="0" allowOverlap="1">
            <wp:simplePos x="0" y="0"/>
            <wp:positionH relativeFrom="margin">
              <wp:align>right</wp:align>
            </wp:positionH>
            <wp:positionV relativeFrom="paragraph">
              <wp:posOffset>8890</wp:posOffset>
            </wp:positionV>
            <wp:extent cx="5400040" cy="1562100"/>
            <wp:effectExtent l="0" t="0" r="0" b="0"/>
            <wp:wrapNone/>
            <wp:docPr id="1067" name="Picture 6"/>
            <a:graphic xmlns:a="http://schemas.openxmlformats.org/drawingml/2006/main">
              <a:graphicData uri="http://schemas.openxmlformats.org/drawingml/2006/picture">
                <pic:pic xmlns:pic="http://schemas.openxmlformats.org/drawingml/2006/picture">
                  <pic:nvPicPr>
                    <pic:cNvPr id="1067" name="Picture 6"/>
                    <pic:cNvPicPr>
                      <a:picLocks noChangeAspect="1" noChangeArrowheads="1"/>
                    </pic:cNvPicPr>
                  </pic:nvPicPr>
                  <pic:blipFill>
                    <a:blip r:embed="rId39"/>
                    <a:srcRect t="16452" b="4193"/>
                    <a:stretch>
                      <a:fillRect/>
                    </a:stretch>
                  </pic:blipFill>
                  <pic:spPr>
                    <a:xfrm>
                      <a:off x="0" y="0"/>
                      <a:ext cx="5400040" cy="156210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4"/>
        <w:rPr>
          <w:rFonts w:hint="default"/>
        </w:rPr>
      </w:pPr>
      <w:r>
        <w:rPr>
          <w:rFonts w:hint="eastAsia"/>
        </w:rPr>
        <w:t>（３）今後の定住意向</w:t>
      </w:r>
    </w:p>
    <w:p>
      <w:pPr>
        <w:pStyle w:val="0"/>
        <w:rPr>
          <w:rFonts w:hint="default"/>
        </w:rPr>
      </w:pPr>
      <w:r>
        <w:rPr>
          <w:rFonts w:hint="eastAsia"/>
        </w:rPr>
        <w:t>①一般：町民の定住意向</w:t>
      </w:r>
    </w:p>
    <w:p>
      <w:pPr>
        <w:pStyle w:val="0"/>
        <w:ind w:left="210" w:hanging="210" w:hangingChars="100"/>
        <w:rPr>
          <w:rFonts w:hint="default"/>
        </w:rPr>
      </w:pPr>
      <w:r>
        <w:rPr>
          <w:rFonts w:hint="eastAsia"/>
        </w:rPr>
        <w:t>●町民の定住意向は、「今後も住み続けたい」が</w:t>
      </w:r>
      <w:r>
        <w:rPr>
          <w:rFonts w:hint="eastAsia"/>
        </w:rPr>
        <w:t>77.0</w:t>
      </w:r>
      <w:r>
        <w:rPr>
          <w:rFonts w:hint="eastAsia"/>
        </w:rPr>
        <w:t>％で最も多く、次いで「特に考えていない」の</w:t>
      </w:r>
      <w:r>
        <w:rPr>
          <w:rFonts w:hint="eastAsia"/>
        </w:rPr>
        <w:t>18.1</w:t>
      </w:r>
      <w:r>
        <w:rPr>
          <w:rFonts w:hint="eastAsia"/>
        </w:rPr>
        <w:t>％となっています。</w:t>
      </w:r>
    </w:p>
    <w:p>
      <w:pPr>
        <w:pStyle w:val="0"/>
        <w:rPr>
          <w:rFonts w:hint="default"/>
        </w:rPr>
      </w:pPr>
      <w:r>
        <w:rPr>
          <w:rFonts w:hint="default"/>
        </w:rPr>
        <w:drawing>
          <wp:anchor distT="0" distB="0" distL="114300" distR="114300" simplePos="0" relativeHeight="138" behindDoc="0" locked="0" layoutInCell="1" hidden="0" allowOverlap="1">
            <wp:simplePos x="0" y="0"/>
            <wp:positionH relativeFrom="margin">
              <wp:align>right</wp:align>
            </wp:positionH>
            <wp:positionV relativeFrom="paragraph">
              <wp:posOffset>9525</wp:posOffset>
            </wp:positionV>
            <wp:extent cx="5400040" cy="1579880"/>
            <wp:effectExtent l="0" t="0" r="0" b="0"/>
            <wp:wrapNone/>
            <wp:docPr id="1068" name="Picture 7"/>
            <a:graphic xmlns:a="http://schemas.openxmlformats.org/drawingml/2006/main">
              <a:graphicData uri="http://schemas.openxmlformats.org/drawingml/2006/picture">
                <pic:pic xmlns:pic="http://schemas.openxmlformats.org/drawingml/2006/picture">
                  <pic:nvPicPr>
                    <pic:cNvPr id="1068" name="Picture 7"/>
                    <pic:cNvPicPr>
                      <a:picLocks noChangeAspect="1" noChangeArrowheads="1"/>
                    </pic:cNvPicPr>
                  </pic:nvPicPr>
                  <pic:blipFill>
                    <a:blip r:embed="rId40"/>
                    <a:srcRect t="15710" b="3993"/>
                    <a:stretch>
                      <a:fillRect/>
                    </a:stretch>
                  </pic:blipFill>
                  <pic:spPr>
                    <a:xfrm>
                      <a:off x="0" y="0"/>
                      <a:ext cx="5400040" cy="157988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0"/>
        <w:rPr>
          <w:rFonts w:hint="default"/>
        </w:rPr>
      </w:pPr>
      <w:r>
        <w:rPr>
          <w:rFonts w:hint="eastAsia"/>
        </w:rPr>
        <w:t>②中学生の定住意向</w:t>
      </w:r>
    </w:p>
    <w:p>
      <w:pPr>
        <w:pStyle w:val="0"/>
        <w:ind w:left="210" w:hanging="210" w:hangingChars="100"/>
        <w:rPr>
          <w:rFonts w:hint="default"/>
        </w:rPr>
      </w:pPr>
      <w:r>
        <w:rPr>
          <w:rFonts w:hint="eastAsia"/>
        </w:rPr>
        <w:t>●中学生の定住意向は、「わからない」の意見が</w:t>
      </w:r>
      <w:r>
        <w:rPr>
          <w:rFonts w:hint="eastAsia"/>
        </w:rPr>
        <w:t>57.7</w:t>
      </w:r>
      <w:r>
        <w:rPr>
          <w:rFonts w:hint="eastAsia"/>
        </w:rPr>
        <w:t>％で最も多く、次いで「住みたい」が</w:t>
      </w:r>
      <w:r>
        <w:rPr>
          <w:rFonts w:hint="eastAsia"/>
        </w:rPr>
        <w:t>23.2</w:t>
      </w:r>
      <w:r>
        <w:rPr>
          <w:rFonts w:hint="eastAsia"/>
        </w:rPr>
        <w:t>％などとなっています。</w:t>
      </w:r>
    </w:p>
    <w:p>
      <w:pPr>
        <w:pStyle w:val="0"/>
        <w:rPr>
          <w:rFonts w:hint="default"/>
        </w:rPr>
      </w:pPr>
      <w:r>
        <w:rPr>
          <w:rFonts w:hint="default"/>
        </w:rPr>
        <w:drawing>
          <wp:anchor distT="0" distB="0" distL="114300" distR="114300" simplePos="0" relativeHeight="139" behindDoc="0" locked="0" layoutInCell="1" hidden="0" allowOverlap="1">
            <wp:simplePos x="0" y="0"/>
            <wp:positionH relativeFrom="margin">
              <wp:align>right</wp:align>
            </wp:positionH>
            <wp:positionV relativeFrom="paragraph">
              <wp:posOffset>8890</wp:posOffset>
            </wp:positionV>
            <wp:extent cx="5400040" cy="1525905"/>
            <wp:effectExtent l="0" t="0" r="0" b="0"/>
            <wp:wrapNone/>
            <wp:docPr id="1069" name="Picture 8"/>
            <a:graphic xmlns:a="http://schemas.openxmlformats.org/drawingml/2006/main">
              <a:graphicData uri="http://schemas.openxmlformats.org/drawingml/2006/picture">
                <pic:pic xmlns:pic="http://schemas.openxmlformats.org/drawingml/2006/picture">
                  <pic:nvPicPr>
                    <pic:cNvPr id="1069" name="Picture 8"/>
                    <pic:cNvPicPr>
                      <a:picLocks noChangeAspect="1" noChangeArrowheads="1"/>
                    </pic:cNvPicPr>
                  </pic:nvPicPr>
                  <pic:blipFill>
                    <a:blip r:embed="rId41"/>
                    <a:srcRect t="17419" b="5048"/>
                    <a:stretch>
                      <a:fillRect/>
                    </a:stretch>
                  </pic:blipFill>
                  <pic:spPr>
                    <a:xfrm>
                      <a:off x="0" y="0"/>
                      <a:ext cx="5400040" cy="152590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w:t>③小学生の定住意向</w:t>
      </w:r>
    </w:p>
    <w:p>
      <w:pPr>
        <w:pStyle w:val="0"/>
        <w:ind w:left="210" w:hanging="210" w:hangingChars="100"/>
        <w:rPr>
          <w:rFonts w:hint="default"/>
        </w:rPr>
      </w:pPr>
      <w:r>
        <w:rPr>
          <w:rFonts w:hint="eastAsia"/>
        </w:rPr>
        <w:t>●小学生の定住意向は、「わからない」の意見が</w:t>
      </w:r>
      <w:r>
        <w:rPr>
          <w:rFonts w:hint="eastAsia"/>
        </w:rPr>
        <w:t>50.6</w:t>
      </w:r>
      <w:r>
        <w:rPr>
          <w:rFonts w:hint="eastAsia"/>
        </w:rPr>
        <w:t>％で最も多く、次いで「住みたい」が</w:t>
      </w:r>
      <w:r>
        <w:rPr>
          <w:rFonts w:hint="eastAsia"/>
        </w:rPr>
        <w:t>29.8</w:t>
      </w:r>
      <w:r>
        <w:rPr>
          <w:rFonts w:hint="eastAsia"/>
        </w:rPr>
        <w:t>％となっています。</w:t>
      </w:r>
    </w:p>
    <w:p>
      <w:pPr>
        <w:pStyle w:val="0"/>
        <w:rPr>
          <w:rFonts w:hint="default"/>
        </w:rPr>
      </w:pPr>
      <w:r>
        <w:rPr>
          <w:rFonts w:hint="default"/>
        </w:rPr>
        <w:drawing>
          <wp:anchor distT="0" distB="0" distL="114300" distR="114300" simplePos="0" relativeHeight="140" behindDoc="0" locked="0" layoutInCell="1" hidden="0" allowOverlap="1">
            <wp:simplePos x="0" y="0"/>
            <wp:positionH relativeFrom="margin">
              <wp:align>right</wp:align>
            </wp:positionH>
            <wp:positionV relativeFrom="paragraph">
              <wp:posOffset>8890</wp:posOffset>
            </wp:positionV>
            <wp:extent cx="5400040" cy="1532890"/>
            <wp:effectExtent l="0" t="0" r="0" b="0"/>
            <wp:wrapNone/>
            <wp:docPr id="1070" name="Picture 9"/>
            <a:graphic xmlns:a="http://schemas.openxmlformats.org/drawingml/2006/main">
              <a:graphicData uri="http://schemas.openxmlformats.org/drawingml/2006/picture">
                <pic:pic xmlns:pic="http://schemas.openxmlformats.org/drawingml/2006/picture">
                  <pic:nvPicPr>
                    <pic:cNvPr id="1070" name="Picture 9"/>
                    <pic:cNvPicPr>
                      <a:picLocks noChangeAspect="1" noChangeArrowheads="1"/>
                    </pic:cNvPicPr>
                  </pic:nvPicPr>
                  <pic:blipFill>
                    <a:blip r:embed="rId42"/>
                    <a:srcRect t="17413" b="4736"/>
                    <a:stretch>
                      <a:fillRect/>
                    </a:stretch>
                  </pic:blipFill>
                  <pic:spPr>
                    <a:xfrm>
                      <a:off x="0" y="0"/>
                      <a:ext cx="5400040" cy="153289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4"/>
        <w:rPr>
          <w:rFonts w:hint="default"/>
        </w:rPr>
      </w:pPr>
      <w:r>
        <w:rPr>
          <w:rFonts w:hint="eastAsia"/>
        </w:rPr>
        <w:t>（４）今後のまちづくりの希望</w:t>
      </w:r>
    </w:p>
    <w:p>
      <w:pPr>
        <w:pStyle w:val="0"/>
        <w:rPr>
          <w:rFonts w:hint="default"/>
        </w:rPr>
      </w:pPr>
      <w:r>
        <w:rPr>
          <w:rFonts w:hint="eastAsia"/>
        </w:rPr>
        <w:t>①一般：町民の将来まちづくり分野の意向</w:t>
      </w:r>
    </w:p>
    <w:p>
      <w:pPr>
        <w:pStyle w:val="0"/>
        <w:ind w:left="210" w:hanging="210" w:hangingChars="100"/>
        <w:rPr>
          <w:rFonts w:hint="default"/>
        </w:rPr>
      </w:pPr>
      <w:r>
        <w:rPr>
          <w:rFonts w:hint="eastAsia"/>
        </w:rPr>
        <w:t>●今後の本町のまちづくりについて、どのようになって欲しいかでは、「医療・介護の体制が整い、高齢者や障がい者の方もみんなが安心して暮らせるまち」の意見が</w:t>
      </w:r>
      <w:r>
        <w:rPr>
          <w:rFonts w:hint="eastAsia"/>
        </w:rPr>
        <w:t>70.8</w:t>
      </w:r>
      <w:r>
        <w:rPr>
          <w:rFonts w:hint="eastAsia"/>
        </w:rPr>
        <w:t>％で最も多く、次いで「災害や犯罪が少なく、対策が整っている安全・安心なまち」の</w:t>
      </w:r>
      <w:r>
        <w:rPr>
          <w:rFonts w:hint="eastAsia"/>
        </w:rPr>
        <w:t>60.7</w:t>
      </w:r>
      <w:r>
        <w:rPr>
          <w:rFonts w:hint="eastAsia"/>
        </w:rPr>
        <w:t>％、「緑豊かな自然環境や美しい景観が多く残っているまち」の</w:t>
      </w:r>
      <w:r>
        <w:rPr>
          <w:rFonts w:hint="eastAsia"/>
        </w:rPr>
        <w:t>30.4</w:t>
      </w:r>
      <w:r>
        <w:rPr>
          <w:rFonts w:hint="eastAsia"/>
        </w:rPr>
        <w:t>％などとなっています。</w:t>
      </w:r>
    </w:p>
    <w:p>
      <w:pPr>
        <w:pStyle w:val="0"/>
        <w:rPr>
          <w:rFonts w:hint="default"/>
        </w:rPr>
      </w:pPr>
      <w:r>
        <w:rPr>
          <w:rFonts w:hint="default"/>
        </w:rPr>
        <w:drawing>
          <wp:anchor distT="0" distB="0" distL="114300" distR="114300" simplePos="0" relativeHeight="141" behindDoc="0" locked="0" layoutInCell="1" hidden="0" allowOverlap="1">
            <wp:simplePos x="0" y="0"/>
            <wp:positionH relativeFrom="margin">
              <wp:align>right</wp:align>
            </wp:positionH>
            <wp:positionV relativeFrom="paragraph">
              <wp:posOffset>9525</wp:posOffset>
            </wp:positionV>
            <wp:extent cx="5399405" cy="2838450"/>
            <wp:effectExtent l="0" t="0" r="0" b="0"/>
            <wp:wrapNone/>
            <wp:docPr id="1071" name="Picture 10"/>
            <a:graphic xmlns:a="http://schemas.openxmlformats.org/drawingml/2006/main">
              <a:graphicData uri="http://schemas.openxmlformats.org/drawingml/2006/picture">
                <pic:pic xmlns:pic="http://schemas.openxmlformats.org/drawingml/2006/picture">
                  <pic:nvPicPr>
                    <pic:cNvPr id="1071" name="Picture 10"/>
                    <pic:cNvPicPr>
                      <a:picLocks noChangeAspect="1" noChangeArrowheads="1"/>
                    </pic:cNvPicPr>
                  </pic:nvPicPr>
                  <pic:blipFill>
                    <a:blip r:embed="rId43"/>
                    <a:srcRect l="16273" t="2553" r="6435" b="3419"/>
                    <a:stretch>
                      <a:fillRect/>
                    </a:stretch>
                  </pic:blipFill>
                  <pic:spPr>
                    <a:xfrm>
                      <a:off x="0" y="0"/>
                      <a:ext cx="5399405" cy="283845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w:t>②中学生の将来まちづくり分野の意向</w:t>
      </w:r>
    </w:p>
    <w:p>
      <w:pPr>
        <w:pStyle w:val="0"/>
        <w:ind w:left="210" w:hanging="210" w:hangingChars="100"/>
        <w:rPr>
          <w:rFonts w:hint="default"/>
        </w:rPr>
      </w:pPr>
      <w:r>
        <w:rPr>
          <w:rFonts w:hint="eastAsia"/>
        </w:rPr>
        <w:t>●中学生は、「災害や犯罪が少なく、対策ができている安全で安心なまち」の意見が</w:t>
      </w:r>
      <w:r>
        <w:rPr>
          <w:rFonts w:hint="eastAsia"/>
        </w:rPr>
        <w:t>55.2</w:t>
      </w:r>
      <w:r>
        <w:rPr>
          <w:rFonts w:hint="eastAsia"/>
        </w:rPr>
        <w:t>％で最も多く、次いで「お年寄りや体の不自由な方もみんなが安心してくらせるまち」が</w:t>
      </w:r>
      <w:r>
        <w:rPr>
          <w:rFonts w:hint="eastAsia"/>
        </w:rPr>
        <w:t>51.5</w:t>
      </w:r>
      <w:r>
        <w:rPr>
          <w:rFonts w:hint="eastAsia"/>
        </w:rPr>
        <w:t>％、「買物をするお店がたくさんあって、便利なまち」が</w:t>
      </w:r>
      <w:r>
        <w:rPr>
          <w:rFonts w:hint="eastAsia"/>
        </w:rPr>
        <w:t>40.0</w:t>
      </w:r>
      <w:r>
        <w:rPr>
          <w:rFonts w:hint="eastAsia"/>
        </w:rPr>
        <w:t>％などとなっています。</w:t>
      </w:r>
    </w:p>
    <w:p>
      <w:pPr>
        <w:pStyle w:val="0"/>
        <w:rPr>
          <w:rFonts w:hint="default"/>
        </w:rPr>
      </w:pPr>
      <w:r>
        <w:rPr>
          <w:rFonts w:hint="default"/>
        </w:rPr>
        <w:drawing>
          <wp:anchor distT="0" distB="0" distL="114300" distR="114300" simplePos="0" relativeHeight="142" behindDoc="0" locked="0" layoutInCell="1" hidden="0" allowOverlap="1">
            <wp:simplePos x="0" y="0"/>
            <wp:positionH relativeFrom="margin">
              <wp:align>center</wp:align>
            </wp:positionH>
            <wp:positionV relativeFrom="paragraph">
              <wp:posOffset>-3175</wp:posOffset>
            </wp:positionV>
            <wp:extent cx="5362575" cy="3132455"/>
            <wp:effectExtent l="0" t="0" r="0" b="0"/>
            <wp:wrapNone/>
            <wp:docPr id="1072" name="Picture 11"/>
            <a:graphic xmlns:a="http://schemas.openxmlformats.org/drawingml/2006/main">
              <a:graphicData uri="http://schemas.openxmlformats.org/drawingml/2006/picture">
                <pic:pic xmlns:pic="http://schemas.openxmlformats.org/drawingml/2006/picture">
                  <pic:nvPicPr>
                    <pic:cNvPr id="1072" name="Picture 11"/>
                    <pic:cNvPicPr>
                      <a:picLocks noChangeAspect="1" noChangeArrowheads="1"/>
                    </pic:cNvPicPr>
                  </pic:nvPicPr>
                  <pic:blipFill>
                    <a:blip r:embed="rId44"/>
                    <a:srcRect l="19403" r="6595"/>
                    <a:stretch>
                      <a:fillRect/>
                    </a:stretch>
                  </pic:blipFill>
                  <pic:spPr>
                    <a:xfrm>
                      <a:off x="0" y="0"/>
                      <a:ext cx="5362575" cy="3132455"/>
                    </a:xfrm>
                    <a:prstGeom prst="rect">
                      <a:avLst/>
                    </a:prstGeom>
                    <a:noFill/>
                    <a:ln>
                      <a:noFill/>
                    </a:ln>
                  </pic:spPr>
                </pic:pic>
              </a:graphicData>
            </a:graphic>
          </wp:anchor>
        </w:drawing>
      </w:r>
      <w:r>
        <w:rPr>
          <w:rFonts w:hint="eastAsia"/>
        </w:rPr>
        <w:t xml:space="preserve"> </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eastAsia"/>
        </w:rPr>
        <w:t>③小学生の将来まちづくり分野の意向</w:t>
      </w:r>
    </w:p>
    <w:p>
      <w:pPr>
        <w:pStyle w:val="0"/>
        <w:ind w:left="210" w:hanging="210" w:hangingChars="100"/>
        <w:rPr>
          <w:rFonts w:hint="default"/>
        </w:rPr>
      </w:pPr>
      <w:r>
        <w:rPr>
          <w:rFonts w:hint="eastAsia"/>
        </w:rPr>
        <w:t>●小学生は、「災害や犯罪が少なく、対策できている安全で安心なまち」の意見が</w:t>
      </w:r>
      <w:r>
        <w:rPr>
          <w:rFonts w:hint="eastAsia"/>
        </w:rPr>
        <w:t>67.0</w:t>
      </w:r>
      <w:r>
        <w:rPr>
          <w:rFonts w:hint="eastAsia"/>
        </w:rPr>
        <w:t>％で最も多く、次いで「お年寄りや体の不自由な方もみんな安心してくらせるまち」が</w:t>
      </w:r>
      <w:r>
        <w:rPr>
          <w:rFonts w:hint="eastAsia"/>
        </w:rPr>
        <w:t>57.6</w:t>
      </w:r>
      <w:r>
        <w:rPr>
          <w:rFonts w:hint="eastAsia"/>
        </w:rPr>
        <w:t>％、「木がたくさんある自然豊かなまち」が</w:t>
      </w:r>
      <w:r>
        <w:rPr>
          <w:rFonts w:hint="eastAsia"/>
        </w:rPr>
        <w:t>27.4</w:t>
      </w:r>
      <w:r>
        <w:rPr>
          <w:rFonts w:hint="eastAsia"/>
        </w:rPr>
        <w:t>％などとなっています。</w:t>
      </w:r>
    </w:p>
    <w:p>
      <w:pPr>
        <w:pStyle w:val="0"/>
        <w:rPr>
          <w:rFonts w:hint="default"/>
        </w:rPr>
      </w:pPr>
      <w:r>
        <w:rPr>
          <w:rFonts w:hint="default"/>
        </w:rPr>
        <w:drawing>
          <wp:anchor distT="0" distB="0" distL="114300" distR="114300" simplePos="0" relativeHeight="143" behindDoc="0" locked="0" layoutInCell="1" hidden="0" allowOverlap="1">
            <wp:simplePos x="0" y="0"/>
            <wp:positionH relativeFrom="column">
              <wp:posOffset>-3810</wp:posOffset>
            </wp:positionH>
            <wp:positionV relativeFrom="paragraph">
              <wp:posOffset>0</wp:posOffset>
            </wp:positionV>
            <wp:extent cx="5471160" cy="3176905"/>
            <wp:effectExtent l="0" t="0" r="0" b="0"/>
            <wp:wrapNone/>
            <wp:docPr id="1073" name="Picture 10"/>
            <a:graphic xmlns:a="http://schemas.openxmlformats.org/drawingml/2006/main">
              <a:graphicData uri="http://schemas.openxmlformats.org/drawingml/2006/picture">
                <pic:pic xmlns:pic="http://schemas.openxmlformats.org/drawingml/2006/picture">
                  <pic:nvPicPr>
                    <pic:cNvPr id="1073" name="Picture 10"/>
                    <pic:cNvPicPr>
                      <a:picLocks noChangeAspect="1" noChangeArrowheads="1"/>
                    </pic:cNvPicPr>
                  </pic:nvPicPr>
                  <pic:blipFill>
                    <a:blip r:embed="rId45"/>
                    <a:srcRect l="19579" r="5986"/>
                    <a:stretch>
                      <a:fillRect/>
                    </a:stretch>
                  </pic:blipFill>
                  <pic:spPr>
                    <a:xfrm>
                      <a:off x="0" y="0"/>
                      <a:ext cx="5471160" cy="3176905"/>
                    </a:xfrm>
                    <a:prstGeom prst="rect">
                      <a:avLst/>
                    </a:prstGeom>
                    <a:noFill/>
                    <a:ln>
                      <a:noFill/>
                    </a:ln>
                  </pic:spPr>
                </pic:pic>
              </a:graphicData>
            </a:graphic>
          </wp:anchor>
        </w:drawing>
      </w:r>
      <w:r>
        <w:rPr>
          <w:rFonts w:hint="eastAsia"/>
        </w:rPr>
        <w:t xml:space="preserve"> </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2"/>
        <w:ind w:left="210"/>
        <w:rPr>
          <w:rFonts w:hint="default"/>
        </w:rPr>
      </w:pPr>
      <w:bookmarkStart w:id="26" w:name="_Toc105596864"/>
      <w:bookmarkStart w:id="27" w:name="_Toc124424944"/>
      <w:r>
        <w:rPr>
          <w:rFonts w:hint="eastAsia"/>
        </w:rPr>
        <w:t>第３章　将来人口の推計</w:t>
      </w:r>
      <w:bookmarkEnd w:id="26"/>
      <w:bookmarkEnd w:id="27"/>
    </w:p>
    <w:p>
      <w:pPr>
        <w:pStyle w:val="0"/>
        <w:rPr>
          <w:rFonts w:hint="default"/>
        </w:rPr>
      </w:pPr>
    </w:p>
    <w:p>
      <w:pPr>
        <w:pStyle w:val="3"/>
        <w:rPr>
          <w:rFonts w:hint="default"/>
        </w:rPr>
      </w:pPr>
      <w:bookmarkStart w:id="28" w:name="_Toc105596865"/>
      <w:bookmarkStart w:id="29" w:name="_Toc124424945"/>
      <w:r>
        <w:rPr>
          <w:rFonts w:hint="eastAsia"/>
        </w:rPr>
        <w:t>１　社人研の推計</w:t>
      </w:r>
      <w:bookmarkEnd w:id="28"/>
      <w:bookmarkEnd w:id="29"/>
    </w:p>
    <w:p>
      <w:pPr>
        <w:pStyle w:val="0"/>
        <w:ind w:firstLine="210" w:firstLineChars="100"/>
        <w:rPr>
          <w:rFonts w:hint="default"/>
        </w:rPr>
      </w:pPr>
      <w:r>
        <w:rPr>
          <w:rFonts w:hint="eastAsia"/>
        </w:rPr>
        <w:t>社人研による本町の将来人口の推計は、平成</w:t>
      </w:r>
      <w:r>
        <w:rPr>
          <w:rFonts w:hint="eastAsia"/>
        </w:rPr>
        <w:t>27</w:t>
      </w:r>
      <w:r>
        <w:rPr>
          <w:rFonts w:hint="eastAsia"/>
        </w:rPr>
        <w:t>年（</w:t>
      </w:r>
      <w:r>
        <w:rPr>
          <w:rFonts w:hint="eastAsia"/>
        </w:rPr>
        <w:t>2015</w:t>
      </w:r>
      <w:r>
        <w:rPr>
          <w:rFonts w:hint="eastAsia"/>
        </w:rPr>
        <w:t>）の実績値をベースに推計されています。これによると、令和</w:t>
      </w:r>
      <w:r>
        <w:rPr>
          <w:rFonts w:hint="eastAsia"/>
        </w:rPr>
        <w:t>22</w:t>
      </w:r>
      <w:r>
        <w:rPr>
          <w:rFonts w:hint="eastAsia"/>
        </w:rPr>
        <w:t>年（</w:t>
      </w:r>
      <w:r>
        <w:rPr>
          <w:rFonts w:hint="eastAsia"/>
        </w:rPr>
        <w:t>2040</w:t>
      </w:r>
      <w:r>
        <w:rPr>
          <w:rFonts w:hint="eastAsia"/>
        </w:rPr>
        <w:t>）までは年々増加し</w:t>
      </w:r>
      <w:r>
        <w:rPr>
          <w:rFonts w:hint="eastAsia"/>
        </w:rPr>
        <w:t>42,663</w:t>
      </w:r>
      <w:r>
        <w:rPr>
          <w:rFonts w:hint="eastAsia"/>
        </w:rPr>
        <w:t>人になります。この令和</w:t>
      </w:r>
      <w:r>
        <w:rPr>
          <w:rFonts w:hint="eastAsia"/>
        </w:rPr>
        <w:t>22</w:t>
      </w:r>
      <w:r>
        <w:rPr>
          <w:rFonts w:hint="eastAsia"/>
        </w:rPr>
        <w:t>年（</w:t>
      </w:r>
      <w:r>
        <w:rPr>
          <w:rFonts w:hint="eastAsia"/>
        </w:rPr>
        <w:t>2040</w:t>
      </w:r>
      <w:r>
        <w:rPr>
          <w:rFonts w:hint="eastAsia"/>
        </w:rPr>
        <w:t>）をピークとし、それ以降は減少に転じる推計となっています。</w:t>
      </w:r>
    </w:p>
    <w:p>
      <w:pPr>
        <w:pStyle w:val="0"/>
        <w:ind w:firstLine="210" w:firstLineChars="100"/>
        <w:rPr>
          <w:rFonts w:hint="default"/>
        </w:rPr>
      </w:pPr>
      <w:r>
        <w:rPr>
          <w:rFonts w:hint="eastAsia"/>
        </w:rPr>
        <w:t>また、人口構造は、年少人口と生産年齢人口は横ばい状態を示し、老年人口は年々増加する傾向を示しています。高齢者数（高齢化率）をみると、令和</w:t>
      </w:r>
      <w:r>
        <w:rPr>
          <w:rFonts w:hint="eastAsia"/>
        </w:rPr>
        <w:t>7</w:t>
      </w:r>
      <w:r>
        <w:rPr>
          <w:rFonts w:hint="eastAsia"/>
        </w:rPr>
        <w:t>年（</w:t>
      </w:r>
      <w:r>
        <w:rPr>
          <w:rFonts w:hint="eastAsia"/>
        </w:rPr>
        <w:t>2025</w:t>
      </w:r>
      <w:r>
        <w:rPr>
          <w:rFonts w:hint="eastAsia"/>
        </w:rPr>
        <w:t>）には</w:t>
      </w:r>
      <w:r>
        <w:rPr>
          <w:rFonts w:hint="eastAsia"/>
        </w:rPr>
        <w:t>8,795</w:t>
      </w:r>
      <w:r>
        <w:rPr>
          <w:rFonts w:hint="eastAsia"/>
        </w:rPr>
        <w:t>人（</w:t>
      </w:r>
      <w:r>
        <w:rPr>
          <w:rFonts w:hint="eastAsia"/>
        </w:rPr>
        <w:t>21.7</w:t>
      </w:r>
      <w:r>
        <w:rPr>
          <w:rFonts w:hint="eastAsia"/>
        </w:rPr>
        <w:t>％）となり、高齢化率が</w:t>
      </w:r>
      <w:r>
        <w:rPr>
          <w:rFonts w:hint="eastAsia"/>
        </w:rPr>
        <w:t>21</w:t>
      </w:r>
      <w:r>
        <w:rPr>
          <w:rFonts w:hint="eastAsia"/>
        </w:rPr>
        <w:t>％を超える超高齢社会となります。さらに、令和</w:t>
      </w:r>
      <w:r>
        <w:rPr>
          <w:rFonts w:hint="eastAsia"/>
        </w:rPr>
        <w:t>27</w:t>
      </w:r>
      <w:r>
        <w:rPr>
          <w:rFonts w:hint="eastAsia"/>
        </w:rPr>
        <w:t>年（</w:t>
      </w:r>
      <w:r>
        <w:rPr>
          <w:rFonts w:hint="eastAsia"/>
        </w:rPr>
        <w:t>2045</w:t>
      </w:r>
      <w:r>
        <w:rPr>
          <w:rFonts w:hint="eastAsia"/>
        </w:rPr>
        <w:t>）には</w:t>
      </w:r>
      <w:r>
        <w:rPr>
          <w:rFonts w:hint="eastAsia"/>
        </w:rPr>
        <w:t>11,179</w:t>
      </w:r>
      <w:r>
        <w:rPr>
          <w:rFonts w:hint="eastAsia"/>
        </w:rPr>
        <w:t>人（</w:t>
      </w:r>
      <w:r>
        <w:rPr>
          <w:rFonts w:hint="eastAsia"/>
        </w:rPr>
        <w:t>26.2</w:t>
      </w:r>
      <w:r>
        <w:rPr>
          <w:rFonts w:hint="eastAsia"/>
        </w:rPr>
        <w:t>％）となる見通しです。</w:t>
      </w:r>
    </w:p>
    <w:p>
      <w:pPr>
        <w:pStyle w:val="0"/>
        <w:rPr>
          <w:rFonts w:hint="default"/>
        </w:rPr>
      </w:pPr>
    </w:p>
    <w:p>
      <w:pPr>
        <w:pStyle w:val="0"/>
        <w:rPr>
          <w:rFonts w:hint="default"/>
          <w:b w:val="1"/>
        </w:rPr>
      </w:pPr>
      <w:r>
        <w:rPr>
          <w:rFonts w:hint="default"/>
        </w:rPr>
        <w:drawing>
          <wp:anchor distT="0" distB="0" distL="114300" distR="114300" simplePos="0" relativeHeight="144" behindDoc="0" locked="0" layoutInCell="1" hidden="0" allowOverlap="1">
            <wp:simplePos x="0" y="0"/>
            <wp:positionH relativeFrom="margin">
              <wp:align>center</wp:align>
            </wp:positionH>
            <wp:positionV relativeFrom="paragraph">
              <wp:posOffset>203200</wp:posOffset>
            </wp:positionV>
            <wp:extent cx="5391150" cy="4203700"/>
            <wp:effectExtent l="0" t="0" r="0" b="0"/>
            <wp:wrapNone/>
            <wp:docPr id="1074" name="Picture 25"/>
            <a:graphic xmlns:a="http://schemas.openxmlformats.org/drawingml/2006/main">
              <a:graphicData uri="http://schemas.openxmlformats.org/drawingml/2006/picture">
                <pic:pic xmlns:pic="http://schemas.openxmlformats.org/drawingml/2006/picture">
                  <pic:nvPicPr>
                    <pic:cNvPr id="1074" name="Picture 25"/>
                    <pic:cNvPicPr>
                      <a:picLocks noChangeAspect="1" noChangeArrowheads="1"/>
                    </pic:cNvPicPr>
                  </pic:nvPicPr>
                  <pic:blipFill>
                    <a:blip r:embed="rId46"/>
                    <a:srcRect r="6631"/>
                    <a:stretch>
                      <a:fillRect/>
                    </a:stretch>
                  </pic:blipFill>
                  <pic:spPr>
                    <a:xfrm>
                      <a:off x="0" y="0"/>
                      <a:ext cx="5391150" cy="4203700"/>
                    </a:xfrm>
                    <a:prstGeom prst="rect">
                      <a:avLst/>
                    </a:prstGeom>
                    <a:noFill/>
                    <a:ln>
                      <a:noFill/>
                    </a:ln>
                  </pic:spPr>
                </pic:pic>
              </a:graphicData>
            </a:graphic>
          </wp:anchor>
        </w:drawing>
      </w:r>
      <w:r>
        <w:rPr>
          <w:rFonts w:hint="eastAsia"/>
          <w:b w:val="1"/>
        </w:rPr>
        <w:t>■総人口及び年齢３区分別の推移</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3"/>
        <w:rPr>
          <w:rFonts w:hint="default"/>
        </w:rPr>
      </w:pPr>
      <w:bookmarkStart w:id="30" w:name="_Toc105596866"/>
      <w:bookmarkStart w:id="31" w:name="_Toc124424946"/>
      <w:r>
        <w:rPr>
          <w:rFonts w:hint="eastAsia"/>
        </w:rPr>
        <w:t>２　町独自の推計</w:t>
      </w:r>
      <w:bookmarkEnd w:id="30"/>
      <w:r>
        <w:rPr>
          <w:rFonts w:hint="eastAsia"/>
        </w:rPr>
        <w:t>（現状の状態で推移した場合）</w:t>
      </w:r>
      <w:bookmarkEnd w:id="31"/>
    </w:p>
    <w:p>
      <w:pPr>
        <w:pStyle w:val="0"/>
        <w:ind w:firstLine="210" w:firstLineChars="100"/>
        <w:rPr>
          <w:rFonts w:hint="default"/>
        </w:rPr>
      </w:pPr>
      <w:r>
        <w:rPr>
          <w:rFonts w:hint="eastAsia"/>
        </w:rPr>
        <w:t>令和</w:t>
      </w:r>
      <w:r>
        <w:rPr>
          <w:rFonts w:hint="eastAsia"/>
        </w:rPr>
        <w:t>2</w:t>
      </w:r>
      <w:r>
        <w:rPr>
          <w:rFonts w:hint="eastAsia"/>
        </w:rPr>
        <w:t>年（</w:t>
      </w:r>
      <w:r>
        <w:rPr>
          <w:rFonts w:hint="eastAsia"/>
        </w:rPr>
        <w:t>2020</w:t>
      </w:r>
      <w:r>
        <w:rPr>
          <w:rFonts w:hint="eastAsia"/>
        </w:rPr>
        <w:t>）の国勢調査結果をベースに推計した本町独自の将来人口の推計結果を</w:t>
      </w:r>
      <w:r>
        <w:rPr>
          <w:rFonts w:hint="eastAsia"/>
          <w:color w:val="000000" w:themeColor="text1"/>
        </w:rPr>
        <w:t>み</w:t>
      </w:r>
      <w:r>
        <w:rPr>
          <w:rFonts w:hint="eastAsia"/>
        </w:rPr>
        <w:t>ると、令和</w:t>
      </w:r>
      <w:r>
        <w:rPr>
          <w:rFonts w:hint="eastAsia"/>
        </w:rPr>
        <w:t>27</w:t>
      </w:r>
      <w:r>
        <w:rPr>
          <w:rFonts w:hint="eastAsia"/>
        </w:rPr>
        <w:t>年（</w:t>
      </w:r>
      <w:r>
        <w:rPr>
          <w:rFonts w:hint="eastAsia"/>
        </w:rPr>
        <w:t>2045</w:t>
      </w:r>
      <w:r>
        <w:rPr>
          <w:rFonts w:hint="eastAsia"/>
        </w:rPr>
        <w:t>）まで人口が増加し</w:t>
      </w:r>
      <w:r>
        <w:rPr>
          <w:rFonts w:hint="eastAsia"/>
        </w:rPr>
        <w:t>46,732</w:t>
      </w:r>
      <w:r>
        <w:rPr>
          <w:rFonts w:hint="eastAsia"/>
        </w:rPr>
        <w:t>人になると推測されます。しかし、令和</w:t>
      </w:r>
      <w:r>
        <w:rPr>
          <w:rFonts w:hint="eastAsia"/>
        </w:rPr>
        <w:t>27</w:t>
      </w:r>
      <w:r>
        <w:rPr>
          <w:rFonts w:hint="eastAsia"/>
        </w:rPr>
        <w:t>年（</w:t>
      </w:r>
      <w:r>
        <w:rPr>
          <w:rFonts w:hint="eastAsia"/>
        </w:rPr>
        <w:t>2045</w:t>
      </w:r>
      <w:r>
        <w:rPr>
          <w:rFonts w:hint="eastAsia"/>
        </w:rPr>
        <w:t>）をピークに、それ以降は減少に転じる推計となっています。</w:t>
      </w:r>
    </w:p>
    <w:p>
      <w:pPr>
        <w:pStyle w:val="0"/>
        <w:ind w:firstLine="210" w:firstLineChars="100"/>
        <w:rPr>
          <w:rFonts w:hint="default"/>
          <w:color w:val="000000" w:themeColor="text1"/>
          <w:highlight w:val="green"/>
        </w:rPr>
      </w:pPr>
      <w:r>
        <w:rPr>
          <w:rFonts w:hint="eastAsia"/>
        </w:rPr>
        <w:t>また、人口構造は、社人研の推計結果と同様に年少人口と生産年齢人口は横ばい状態を示し、老年人口は年々増加する傾向を示しています。このことを踏まえ、令和</w:t>
      </w:r>
      <w:r>
        <w:rPr>
          <w:rFonts w:hint="eastAsia"/>
        </w:rPr>
        <w:t>27</w:t>
      </w:r>
      <w:r>
        <w:rPr>
          <w:rFonts w:hint="eastAsia"/>
        </w:rPr>
        <w:t>年（</w:t>
      </w:r>
      <w:r>
        <w:rPr>
          <w:rFonts w:hint="eastAsia"/>
        </w:rPr>
        <w:t>2045</w:t>
      </w:r>
      <w:r>
        <w:rPr>
          <w:rFonts w:hint="eastAsia"/>
        </w:rPr>
        <w:t>）以降の人口減少と超高齢社会の到来に備えた対策が必要です。</w:t>
      </w:r>
    </w:p>
    <w:p>
      <w:pPr>
        <w:pStyle w:val="0"/>
        <w:rPr>
          <w:rFonts w:hint="default"/>
        </w:rPr>
      </w:pPr>
    </w:p>
    <w:p>
      <w:pPr>
        <w:pStyle w:val="0"/>
        <w:jc w:val="center"/>
        <w:rPr>
          <w:rFonts w:hint="default"/>
          <w:b w:val="1"/>
        </w:rPr>
      </w:pPr>
      <w:r>
        <w:rPr>
          <w:rFonts w:hint="eastAsia"/>
          <w:b w:val="1"/>
        </w:rPr>
        <w:t>町独自の推計結果（現状の状態で推移した場合）</w:t>
      </w:r>
    </w:p>
    <w:p>
      <w:pPr>
        <w:pStyle w:val="0"/>
        <w:rPr>
          <w:rFonts w:hint="default"/>
        </w:rPr>
      </w:pPr>
      <w:r>
        <w:rPr>
          <w:rFonts w:hint="default"/>
        </w:rPr>
        <w:drawing>
          <wp:anchor distT="0" distB="0" distL="114300" distR="114300" simplePos="0" relativeHeight="145" behindDoc="0" locked="0" layoutInCell="1" hidden="0" allowOverlap="1">
            <wp:simplePos x="0" y="0"/>
            <wp:positionH relativeFrom="margin">
              <wp:align>center</wp:align>
            </wp:positionH>
            <wp:positionV relativeFrom="paragraph">
              <wp:posOffset>0</wp:posOffset>
            </wp:positionV>
            <wp:extent cx="5400040" cy="3568065"/>
            <wp:effectExtent l="0" t="0" r="0" b="0"/>
            <wp:wrapNone/>
            <wp:docPr id="1075" name="Picture 27"/>
            <a:graphic xmlns:a="http://schemas.openxmlformats.org/drawingml/2006/main">
              <a:graphicData uri="http://schemas.openxmlformats.org/drawingml/2006/picture">
                <pic:pic xmlns:pic="http://schemas.openxmlformats.org/drawingml/2006/picture">
                  <pic:nvPicPr>
                    <pic:cNvPr id="1075" name="Picture 27"/>
                    <pic:cNvPicPr>
                      <a:picLocks noChangeAspect="1" noChangeArrowheads="1"/>
                    </pic:cNvPicPr>
                  </pic:nvPicPr>
                  <pic:blipFill>
                    <a:blip r:embed="rId47"/>
                    <a:stretch>
                      <a:fillRect/>
                    </a:stretch>
                  </pic:blipFill>
                  <pic:spPr>
                    <a:xfrm>
                      <a:off x="0" y="0"/>
                      <a:ext cx="5400040" cy="356806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0"/>
        <w:jc w:val="center"/>
        <w:rPr>
          <w:rFonts w:hint="default"/>
          <w:b w:val="1"/>
        </w:rPr>
      </w:pPr>
      <w:r>
        <w:rPr>
          <w:rFonts w:hint="default"/>
        </w:rPr>
        <w:drawing>
          <wp:anchor distT="0" distB="0" distL="114300" distR="114300" simplePos="0" relativeHeight="146" behindDoc="0" locked="0" layoutInCell="1" hidden="0" allowOverlap="1">
            <wp:simplePos x="0" y="0"/>
            <wp:positionH relativeFrom="margin">
              <wp:align>center</wp:align>
            </wp:positionH>
            <wp:positionV relativeFrom="paragraph">
              <wp:posOffset>225425</wp:posOffset>
            </wp:positionV>
            <wp:extent cx="5386070" cy="4197350"/>
            <wp:effectExtent l="0" t="0" r="0" b="0"/>
            <wp:wrapNone/>
            <wp:docPr id="1076" name="Picture 26"/>
            <a:graphic xmlns:a="http://schemas.openxmlformats.org/drawingml/2006/main">
              <a:graphicData uri="http://schemas.openxmlformats.org/drawingml/2006/picture">
                <pic:pic xmlns:pic="http://schemas.openxmlformats.org/drawingml/2006/picture">
                  <pic:nvPicPr>
                    <pic:cNvPr id="1076" name="Picture 26"/>
                    <pic:cNvPicPr>
                      <a:picLocks noChangeAspect="1" noChangeArrowheads="1"/>
                    </pic:cNvPicPr>
                  </pic:nvPicPr>
                  <pic:blipFill>
                    <a:blip r:embed="rId48"/>
                    <a:srcRect r="7220"/>
                    <a:stretch>
                      <a:fillRect/>
                    </a:stretch>
                  </pic:blipFill>
                  <pic:spPr>
                    <a:xfrm>
                      <a:off x="0" y="0"/>
                      <a:ext cx="5386070" cy="4197350"/>
                    </a:xfrm>
                    <a:prstGeom prst="rect">
                      <a:avLst/>
                    </a:prstGeom>
                    <a:noFill/>
                    <a:ln>
                      <a:noFill/>
                    </a:ln>
                  </pic:spPr>
                </pic:pic>
              </a:graphicData>
            </a:graphic>
          </wp:anchor>
        </w:drawing>
      </w:r>
      <w:r>
        <w:rPr>
          <w:rFonts w:hint="eastAsia"/>
          <w:b w:val="1"/>
        </w:rPr>
        <w:t>総人口及び年齢３区分別の推移</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2"/>
        <w:ind w:left="210"/>
        <w:rPr>
          <w:rFonts w:hint="default"/>
        </w:rPr>
      </w:pPr>
      <w:bookmarkStart w:id="32" w:name="_Toc105596867"/>
      <w:bookmarkStart w:id="33" w:name="_Toc124424947"/>
      <w:r>
        <w:rPr>
          <w:rFonts w:hint="eastAsia"/>
        </w:rPr>
        <w:t>第４章　人口の将来展望</w:t>
      </w:r>
      <w:bookmarkEnd w:id="32"/>
      <w:bookmarkEnd w:id="33"/>
    </w:p>
    <w:p>
      <w:pPr>
        <w:pStyle w:val="0"/>
        <w:rPr>
          <w:rFonts w:hint="default"/>
        </w:rPr>
      </w:pPr>
    </w:p>
    <w:p>
      <w:pPr>
        <w:pStyle w:val="3"/>
        <w:rPr>
          <w:rFonts w:hint="default"/>
        </w:rPr>
      </w:pPr>
      <w:bookmarkStart w:id="34" w:name="_Toc105596868"/>
      <w:bookmarkStart w:id="35" w:name="_Toc124424948"/>
      <w:r>
        <w:rPr>
          <w:rFonts w:hint="eastAsia"/>
        </w:rPr>
        <w:t>１　目指すべき将来の方向</w:t>
      </w:r>
      <w:bookmarkEnd w:id="34"/>
      <w:bookmarkEnd w:id="35"/>
    </w:p>
    <w:p>
      <w:pPr>
        <w:pStyle w:val="0"/>
        <w:ind w:firstLine="210" w:firstLineChars="100"/>
        <w:rPr>
          <w:rFonts w:hint="default"/>
        </w:rPr>
      </w:pPr>
      <w:r>
        <w:rPr>
          <w:rFonts w:hint="eastAsia"/>
        </w:rPr>
        <w:t>人口の現状・課題等を踏まえ、今後目指すべき方向を次のように設定します。</w:t>
      </w:r>
    </w:p>
    <w:p>
      <w:pPr>
        <w:pStyle w:val="0"/>
        <w:rPr>
          <w:rFonts w:hint="default"/>
        </w:rPr>
      </w:pPr>
      <w:r>
        <w:rPr>
          <w:rFonts w:hint="eastAsia"/>
        </w:rPr>
        <mc:AlternateContent>
          <mc:Choice Requires="wps">
            <w:drawing>
              <wp:anchor distT="0" distB="0" distL="114300" distR="114300" simplePos="0" relativeHeight="147" behindDoc="0" locked="0" layoutInCell="1" hidden="0" allowOverlap="1">
                <wp:simplePos x="0" y="0"/>
                <wp:positionH relativeFrom="margin">
                  <wp:posOffset>-3810</wp:posOffset>
                </wp:positionH>
                <wp:positionV relativeFrom="paragraph">
                  <wp:posOffset>120650</wp:posOffset>
                </wp:positionV>
                <wp:extent cx="5419725" cy="3676650"/>
                <wp:effectExtent l="635" t="635" r="29845" b="10795"/>
                <wp:wrapNone/>
                <wp:docPr id="1077" name="四角形: 角を丸くする 29"/>
                <a:graphic xmlns:a="http://schemas.openxmlformats.org/drawingml/2006/main">
                  <a:graphicData uri="http://schemas.microsoft.com/office/word/2010/wordprocessingShape">
                    <wps:wsp>
                      <wps:cNvPr id="1077" name="四角形: 角を丸くする 29"/>
                      <wps:cNvSpPr>
                        <a:spLocks noChangeAspect="1"/>
                      </wps:cNvSpPr>
                      <wps:spPr>
                        <a:xfrm>
                          <a:off x="0" y="0"/>
                          <a:ext cx="5419725" cy="3676650"/>
                        </a:xfrm>
                        <a:prstGeom prst="roundRect">
                          <a:avLst>
                            <a:gd name="adj" fmla="val 4742"/>
                          </a:avLst>
                        </a:prstGeom>
                        <a:solidFill>
                          <a:schemeClr val="accent1">
                            <a:lumMod val="20000"/>
                            <a:lumOff val="80000"/>
                          </a:schemeClr>
                        </a:solidFill>
                        <a:ln w="19050" cap="flat" cmpd="sng" algn="ctr">
                          <a:solidFill>
                            <a:sysClr val="windowText" lastClr="000000"/>
                          </a:solidFill>
                          <a:prstDash val="solid"/>
                          <a:miter lim="800000"/>
                        </a:ln>
                        <a:effectLst/>
                      </wps:spPr>
                      <wps:txbx>
                        <w:txbxContent>
                          <w:p>
                            <w:pPr>
                              <w:pStyle w:val="0"/>
                              <w:spacing w:line="348" w:lineRule="exact"/>
                              <w:ind w:left="210" w:hanging="210" w:hangingChars="100"/>
                              <w:rPr>
                                <w:rFonts w:hint="default"/>
                                <w:b w:val="1"/>
                                <w:color w:val="000000" w:themeColor="text1"/>
                              </w:rPr>
                            </w:pPr>
                            <w:r>
                              <w:rPr>
                                <w:rFonts w:hint="eastAsia"/>
                                <w:b w:val="1"/>
                                <w:color w:val="000000" w:themeColor="text1"/>
                              </w:rPr>
                              <w:t>【現状・課題】</w:t>
                            </w:r>
                          </w:p>
                          <w:p>
                            <w:pPr>
                              <w:pStyle w:val="0"/>
                              <w:spacing w:line="300" w:lineRule="exact"/>
                              <w:ind w:left="210" w:hanging="210" w:hangingChars="100"/>
                              <w:rPr>
                                <w:rFonts w:hint="default"/>
                              </w:rPr>
                            </w:pPr>
                            <w:r>
                              <w:rPr>
                                <w:rFonts w:hint="eastAsia"/>
                              </w:rPr>
                              <w:t>○本町の総人口は、国勢調査結果によると、昭和</w:t>
                            </w:r>
                            <w:r>
                              <w:rPr>
                                <w:rFonts w:hint="eastAsia"/>
                              </w:rPr>
                              <w:t>55</w:t>
                            </w:r>
                            <w:r>
                              <w:rPr>
                                <w:rFonts w:hint="eastAsia"/>
                              </w:rPr>
                              <w:t>年（</w:t>
                            </w:r>
                            <w:r>
                              <w:rPr>
                                <w:rFonts w:hint="eastAsia"/>
                              </w:rPr>
                              <w:t>1980</w:t>
                            </w:r>
                            <w:r>
                              <w:rPr>
                                <w:rFonts w:hint="eastAsia"/>
                              </w:rPr>
                              <w:t>）に</w:t>
                            </w:r>
                            <w:r>
                              <w:rPr>
                                <w:rFonts w:hint="eastAsia"/>
                              </w:rPr>
                              <w:t>20,679</w:t>
                            </w:r>
                            <w:r>
                              <w:rPr>
                                <w:rFonts w:hint="eastAsia"/>
                              </w:rPr>
                              <w:t>人であったのが、令和</w:t>
                            </w:r>
                            <w:r>
                              <w:rPr>
                                <w:rFonts w:hint="eastAsia"/>
                              </w:rPr>
                              <w:t>2</w:t>
                            </w:r>
                            <w:r>
                              <w:rPr>
                                <w:rFonts w:hint="eastAsia"/>
                              </w:rPr>
                              <w:t>年（</w:t>
                            </w:r>
                            <w:r>
                              <w:rPr>
                                <w:rFonts w:hint="eastAsia"/>
                              </w:rPr>
                              <w:t>2020</w:t>
                            </w:r>
                            <w:r>
                              <w:rPr>
                                <w:rFonts w:hint="eastAsia"/>
                              </w:rPr>
                              <w:t>）には</w:t>
                            </w:r>
                            <w:r>
                              <w:rPr>
                                <w:rFonts w:hint="default"/>
                              </w:rPr>
                              <w:t>40,440</w:t>
                            </w:r>
                            <w:r>
                              <w:rPr>
                                <w:rFonts w:hint="eastAsia"/>
                              </w:rPr>
                              <w:t>人となり、ほぼ</w:t>
                            </w:r>
                            <w:r>
                              <w:rPr>
                                <w:rFonts w:hint="eastAsia"/>
                              </w:rPr>
                              <w:t>2</w:t>
                            </w:r>
                            <w:r>
                              <w:rPr>
                                <w:rFonts w:hint="eastAsia"/>
                              </w:rPr>
                              <w:t>倍の増加となっています。これは、本町が沖縄県の産業経済や政治、交流等の拠点である県都那覇市に隣接しており、安全で環境に恵まれた住環境を作り出しているところにあるといえます。質の高い住環境や都市環境の充実が求められています。</w:t>
                            </w:r>
                          </w:p>
                          <w:p>
                            <w:pPr>
                              <w:pStyle w:val="0"/>
                              <w:spacing w:line="300" w:lineRule="exact"/>
                              <w:ind w:left="210" w:hanging="210" w:hangingChars="100"/>
                              <w:rPr>
                                <w:rFonts w:hint="default"/>
                              </w:rPr>
                            </w:pPr>
                            <w:r>
                              <w:rPr>
                                <w:rFonts w:hint="eastAsia"/>
                              </w:rPr>
                              <w:t>○長期的には、町独自の推計結果をみると、令和</w:t>
                            </w:r>
                            <w:r>
                              <w:rPr>
                                <w:rFonts w:hint="eastAsia"/>
                              </w:rPr>
                              <w:t>27</w:t>
                            </w:r>
                            <w:r>
                              <w:rPr>
                                <w:rFonts w:hint="eastAsia"/>
                              </w:rPr>
                              <w:t>年（</w:t>
                            </w:r>
                            <w:r>
                              <w:rPr>
                                <w:rFonts w:hint="eastAsia"/>
                              </w:rPr>
                              <w:t>2045</w:t>
                            </w:r>
                            <w:r>
                              <w:rPr>
                                <w:rFonts w:hint="eastAsia"/>
                              </w:rPr>
                              <w:t>）の</w:t>
                            </w:r>
                            <w:r>
                              <w:rPr>
                                <w:rFonts w:hint="eastAsia"/>
                              </w:rPr>
                              <w:t>46,732</w:t>
                            </w:r>
                            <w:r>
                              <w:rPr>
                                <w:rFonts w:hint="eastAsia"/>
                              </w:rPr>
                              <w:t>人</w:t>
                            </w:r>
                            <w:r>
                              <w:rPr>
                                <w:rFonts w:hint="default"/>
                              </w:rPr>
                              <w:t>をピークに、</w:t>
                            </w:r>
                            <w:r>
                              <w:rPr>
                                <w:rFonts w:hint="eastAsia"/>
                              </w:rPr>
                              <w:t>人口</w:t>
                            </w:r>
                            <w:r>
                              <w:rPr>
                                <w:rFonts w:hint="default"/>
                              </w:rPr>
                              <w:t>減少に転じる推計となっています。</w:t>
                            </w:r>
                            <w:r>
                              <w:rPr>
                                <w:rFonts w:hint="eastAsia"/>
                              </w:rPr>
                              <w:t>長期的な視点に立った人口政策を講じる必要があります。</w:t>
                            </w:r>
                          </w:p>
                          <w:p>
                            <w:pPr>
                              <w:pStyle w:val="0"/>
                              <w:spacing w:line="300" w:lineRule="exact"/>
                              <w:ind w:left="210" w:hanging="210" w:hangingChars="100"/>
                              <w:rPr>
                                <w:rFonts w:hint="default"/>
                              </w:rPr>
                            </w:pPr>
                            <w:r>
                              <w:rPr>
                                <w:rFonts w:hint="eastAsia"/>
                              </w:rPr>
                              <w:t>○人口構成の老年人口の割合が年々増加しています。バランスの取れた人口構成となる取組が必要です。</w:t>
                            </w:r>
                          </w:p>
                          <w:p>
                            <w:pPr>
                              <w:pStyle w:val="0"/>
                              <w:spacing w:line="300" w:lineRule="exact"/>
                              <w:ind w:left="210" w:hanging="210" w:hangingChars="100"/>
                              <w:rPr>
                                <w:rFonts w:hint="default"/>
                              </w:rPr>
                            </w:pPr>
                            <w:r>
                              <w:rPr>
                                <w:rFonts w:hint="eastAsia"/>
                              </w:rPr>
                              <w:t>○</w:t>
                            </w:r>
                            <w:r>
                              <w:rPr>
                                <w:rFonts w:hint="default"/>
                              </w:rPr>
                              <w:t>15</w:t>
                            </w:r>
                            <w:r>
                              <w:rPr>
                                <w:rFonts w:hint="default"/>
                              </w:rPr>
                              <w:t>歳</w:t>
                            </w:r>
                            <w:r>
                              <w:rPr>
                                <w:rFonts w:hint="eastAsia"/>
                              </w:rPr>
                              <w:t>～</w:t>
                            </w:r>
                            <w:r>
                              <w:rPr>
                                <w:rFonts w:hint="eastAsia"/>
                              </w:rPr>
                              <w:t>19</w:t>
                            </w:r>
                            <w:r>
                              <w:rPr>
                                <w:rFonts w:hint="eastAsia"/>
                              </w:rPr>
                              <w:t>歳の若者層が</w:t>
                            </w:r>
                            <w:r>
                              <w:rPr>
                                <w:rFonts w:hint="eastAsia"/>
                              </w:rPr>
                              <w:t>5</w:t>
                            </w:r>
                            <w:r>
                              <w:rPr>
                                <w:rFonts w:hint="eastAsia"/>
                              </w:rPr>
                              <w:t>年間に転出者数が圧倒的に多くなっています。若者が定住できるような働き場や教育環境の充実などの定住促進政策が必要です。</w:t>
                            </w:r>
                          </w:p>
                          <w:p>
                            <w:pPr>
                              <w:pStyle w:val="0"/>
                              <w:spacing w:line="300" w:lineRule="exact"/>
                              <w:ind w:left="210" w:hanging="210" w:hangingChars="100"/>
                              <w:rPr>
                                <w:rFonts w:hint="default"/>
                              </w:rPr>
                            </w:pPr>
                            <w:r>
                              <w:rPr>
                                <w:rFonts w:hint="eastAsia"/>
                              </w:rPr>
                              <w:t>○本町の合計特殊出生率は、平成</w:t>
                            </w:r>
                            <w:r>
                              <w:rPr>
                                <w:rFonts w:hint="eastAsia"/>
                              </w:rPr>
                              <w:t>25</w:t>
                            </w:r>
                            <w:r>
                              <w:rPr>
                                <w:rFonts w:hint="eastAsia"/>
                              </w:rPr>
                              <w:t>年（</w:t>
                            </w:r>
                            <w:r>
                              <w:rPr>
                                <w:rFonts w:hint="eastAsia"/>
                              </w:rPr>
                              <w:t>2013</w:t>
                            </w:r>
                            <w:r>
                              <w:rPr>
                                <w:rFonts w:hint="eastAsia"/>
                              </w:rPr>
                              <w:t>）～平成</w:t>
                            </w:r>
                            <w:r>
                              <w:rPr>
                                <w:rFonts w:hint="eastAsia"/>
                              </w:rPr>
                              <w:t>29</w:t>
                            </w:r>
                            <w:r>
                              <w:rPr>
                                <w:rFonts w:hint="eastAsia"/>
                              </w:rPr>
                              <w:t>年（</w:t>
                            </w:r>
                            <w:r>
                              <w:rPr>
                                <w:rFonts w:hint="eastAsia"/>
                              </w:rPr>
                              <w:t>2017</w:t>
                            </w:r>
                            <w:r>
                              <w:rPr>
                                <w:rFonts w:hint="eastAsia"/>
                              </w:rPr>
                              <w:t>）の値が</w:t>
                            </w:r>
                            <w:r>
                              <w:rPr>
                                <w:rFonts w:hint="default"/>
                              </w:rPr>
                              <w:t>2.22</w:t>
                            </w:r>
                            <w:r>
                              <w:rPr>
                                <w:rFonts w:hint="eastAsia"/>
                              </w:rPr>
                              <w:t>であり、沖縄県の</w:t>
                            </w:r>
                            <w:r>
                              <w:rPr>
                                <w:rFonts w:hint="default"/>
                              </w:rPr>
                              <w:t>1.93</w:t>
                            </w:r>
                            <w:r>
                              <w:rPr>
                                <w:rFonts w:hint="eastAsia"/>
                              </w:rPr>
                              <w:t>より高い水準にあります。今後もこの水準を維持するべく、安心して子どもを生み育てることのできる子育て環境の充実が望まれます。</w:t>
                            </w:r>
                          </w:p>
                          <w:p>
                            <w:pPr>
                              <w:pStyle w:val="0"/>
                              <w:spacing w:line="300" w:lineRule="exact"/>
                              <w:ind w:left="210" w:hanging="210" w:hangingChars="100"/>
                              <w:rPr>
                                <w:rFonts w:hint="default"/>
                              </w:rPr>
                            </w:pPr>
                            <w:r>
                              <w:rPr>
                                <w:rFonts w:hint="eastAsia"/>
                              </w:rPr>
                              <w:t>○町民の従業地は、</w:t>
                            </w:r>
                            <w:r>
                              <w:rPr>
                                <w:rFonts w:hint="default"/>
                              </w:rPr>
                              <w:t>「他市</w:t>
                            </w:r>
                            <w:r>
                              <w:rPr>
                                <w:rFonts w:hint="eastAsia"/>
                              </w:rPr>
                              <w:t>区</w:t>
                            </w:r>
                            <w:r>
                              <w:rPr>
                                <w:rFonts w:hint="default"/>
                              </w:rPr>
                              <w:t>町</w:t>
                            </w:r>
                            <w:r>
                              <w:rPr>
                                <w:rFonts w:hint="eastAsia"/>
                              </w:rPr>
                              <w:t>村</w:t>
                            </w:r>
                            <w:r>
                              <w:rPr>
                                <w:rFonts w:hint="default"/>
                              </w:rPr>
                              <w:t>で従業」している</w:t>
                            </w:r>
                            <w:r>
                              <w:rPr>
                                <w:rFonts w:hint="eastAsia"/>
                              </w:rPr>
                              <w:t>が</w:t>
                            </w:r>
                            <w:r>
                              <w:rPr>
                                <w:rFonts w:hint="default"/>
                              </w:rPr>
                              <w:t>6</w:t>
                            </w:r>
                            <w:r>
                              <w:rPr>
                                <w:rFonts w:hint="eastAsia"/>
                              </w:rPr>
                              <w:t>割を占め</w:t>
                            </w:r>
                            <w:r>
                              <w:rPr>
                                <w:rFonts w:hint="default"/>
                              </w:rPr>
                              <w:t>ていることから、近隣</w:t>
                            </w:r>
                            <w:r>
                              <w:rPr>
                                <w:rFonts w:hint="eastAsia"/>
                              </w:rPr>
                              <w:t>の那覇</w:t>
                            </w:r>
                            <w:r>
                              <w:rPr>
                                <w:rFonts w:hint="default"/>
                              </w:rPr>
                              <w:t>市への通勤者が多いものと考えられます。</w:t>
                            </w:r>
                            <w:r>
                              <w:rPr>
                                <w:rFonts w:hint="eastAsia"/>
                              </w:rPr>
                              <w:t>更なる定住化促進のためには、多様な働ける場の確保が必要です。</w:t>
                            </w:r>
                          </w:p>
                        </w:txbxContent>
                      </wps:txbx>
                      <wps:bodyPr rot="0" vertOverflow="overflow" horzOverflow="overflow" wrap="square" numCol="1" spcCol="0" rtlCol="0" fromWordArt="0" anchor="t" anchorCtr="0" forceAA="0" compatLnSpc="1"/>
                    </wps:wsp>
                  </a:graphicData>
                </a:graphic>
              </wp:anchor>
            </w:drawing>
          </mc:Choice>
          <mc:Fallback>
            <w:pict>
              <v:roundrect id="四角形: 角を丸くする 29" style="mso-wrap-distance-right:9pt;mso-wrap-distance-bottom:0pt;margin-top:9.5pt;mso-position-vertical-relative:text;mso-position-horizontal-relative:margin;v-text-anchor:top;position:absolute;height:289.5pt;mso-wrap-distance-top:0pt;width:426.75pt;mso-wrap-distance-left:9pt;margin-left:-0.3pt;z-index:147;" o:spid="_x0000_s1077" o:allowincell="t" o:allowoverlap="t" filled="t" fillcolor="#dae2f3 [660]" stroked="t" strokecolor="#000000" strokeweight="1.5pt" o:spt="2" arcsize="3107f">
                <v:fill/>
                <v:stroke linestyle="single" miterlimit="8" endcap="flat" dashstyle="solid" filltype="solid"/>
                <v:textbox style="layout-flow:horizontal;">
                  <w:txbxContent>
                    <w:p>
                      <w:pPr>
                        <w:pStyle w:val="0"/>
                        <w:spacing w:line="348" w:lineRule="exact"/>
                        <w:ind w:left="210" w:hanging="210" w:hangingChars="100"/>
                        <w:rPr>
                          <w:rFonts w:hint="default"/>
                          <w:b w:val="1"/>
                          <w:color w:val="000000" w:themeColor="text1"/>
                        </w:rPr>
                      </w:pPr>
                      <w:r>
                        <w:rPr>
                          <w:rFonts w:hint="eastAsia"/>
                          <w:b w:val="1"/>
                          <w:color w:val="000000" w:themeColor="text1"/>
                        </w:rPr>
                        <w:t>【現状・課題】</w:t>
                      </w:r>
                    </w:p>
                    <w:p>
                      <w:pPr>
                        <w:pStyle w:val="0"/>
                        <w:spacing w:line="300" w:lineRule="exact"/>
                        <w:ind w:left="210" w:hanging="210" w:hangingChars="100"/>
                        <w:rPr>
                          <w:rFonts w:hint="default"/>
                        </w:rPr>
                      </w:pPr>
                      <w:r>
                        <w:rPr>
                          <w:rFonts w:hint="eastAsia"/>
                        </w:rPr>
                        <w:t>○本町の総人口は、国勢調査結果によると、昭和</w:t>
                      </w:r>
                      <w:r>
                        <w:rPr>
                          <w:rFonts w:hint="eastAsia"/>
                        </w:rPr>
                        <w:t>55</w:t>
                      </w:r>
                      <w:r>
                        <w:rPr>
                          <w:rFonts w:hint="eastAsia"/>
                        </w:rPr>
                        <w:t>年（</w:t>
                      </w:r>
                      <w:r>
                        <w:rPr>
                          <w:rFonts w:hint="eastAsia"/>
                        </w:rPr>
                        <w:t>1980</w:t>
                      </w:r>
                      <w:r>
                        <w:rPr>
                          <w:rFonts w:hint="eastAsia"/>
                        </w:rPr>
                        <w:t>）に</w:t>
                      </w:r>
                      <w:r>
                        <w:rPr>
                          <w:rFonts w:hint="eastAsia"/>
                        </w:rPr>
                        <w:t>20,679</w:t>
                      </w:r>
                      <w:r>
                        <w:rPr>
                          <w:rFonts w:hint="eastAsia"/>
                        </w:rPr>
                        <w:t>人であったのが、令和</w:t>
                      </w:r>
                      <w:r>
                        <w:rPr>
                          <w:rFonts w:hint="eastAsia"/>
                        </w:rPr>
                        <w:t>2</w:t>
                      </w:r>
                      <w:r>
                        <w:rPr>
                          <w:rFonts w:hint="eastAsia"/>
                        </w:rPr>
                        <w:t>年（</w:t>
                      </w:r>
                      <w:r>
                        <w:rPr>
                          <w:rFonts w:hint="eastAsia"/>
                        </w:rPr>
                        <w:t>2020</w:t>
                      </w:r>
                      <w:r>
                        <w:rPr>
                          <w:rFonts w:hint="eastAsia"/>
                        </w:rPr>
                        <w:t>）には</w:t>
                      </w:r>
                      <w:r>
                        <w:rPr>
                          <w:rFonts w:hint="default"/>
                        </w:rPr>
                        <w:t>40,440</w:t>
                      </w:r>
                      <w:r>
                        <w:rPr>
                          <w:rFonts w:hint="eastAsia"/>
                        </w:rPr>
                        <w:t>人となり、ほぼ</w:t>
                      </w:r>
                      <w:r>
                        <w:rPr>
                          <w:rFonts w:hint="eastAsia"/>
                        </w:rPr>
                        <w:t>2</w:t>
                      </w:r>
                      <w:r>
                        <w:rPr>
                          <w:rFonts w:hint="eastAsia"/>
                        </w:rPr>
                        <w:t>倍の増加となっています。これは、本町が沖縄県の産業経済や政治、交流等の拠点である県都那覇市に隣接しており、安全で環境に恵まれた住環境を作り出しているところにあるといえます。質の高い住環境や都市環境の充実が求められています。</w:t>
                      </w:r>
                    </w:p>
                    <w:p>
                      <w:pPr>
                        <w:pStyle w:val="0"/>
                        <w:spacing w:line="300" w:lineRule="exact"/>
                        <w:ind w:left="210" w:hanging="210" w:hangingChars="100"/>
                        <w:rPr>
                          <w:rFonts w:hint="default"/>
                        </w:rPr>
                      </w:pPr>
                      <w:r>
                        <w:rPr>
                          <w:rFonts w:hint="eastAsia"/>
                        </w:rPr>
                        <w:t>○長期的には、町独自の推計結果をみると、令和</w:t>
                      </w:r>
                      <w:r>
                        <w:rPr>
                          <w:rFonts w:hint="eastAsia"/>
                        </w:rPr>
                        <w:t>27</w:t>
                      </w:r>
                      <w:r>
                        <w:rPr>
                          <w:rFonts w:hint="eastAsia"/>
                        </w:rPr>
                        <w:t>年（</w:t>
                      </w:r>
                      <w:r>
                        <w:rPr>
                          <w:rFonts w:hint="eastAsia"/>
                        </w:rPr>
                        <w:t>2045</w:t>
                      </w:r>
                      <w:r>
                        <w:rPr>
                          <w:rFonts w:hint="eastAsia"/>
                        </w:rPr>
                        <w:t>）の</w:t>
                      </w:r>
                      <w:r>
                        <w:rPr>
                          <w:rFonts w:hint="eastAsia"/>
                        </w:rPr>
                        <w:t>46,732</w:t>
                      </w:r>
                      <w:r>
                        <w:rPr>
                          <w:rFonts w:hint="eastAsia"/>
                        </w:rPr>
                        <w:t>人</w:t>
                      </w:r>
                      <w:r>
                        <w:rPr>
                          <w:rFonts w:hint="default"/>
                        </w:rPr>
                        <w:t>をピークに、</w:t>
                      </w:r>
                      <w:r>
                        <w:rPr>
                          <w:rFonts w:hint="eastAsia"/>
                        </w:rPr>
                        <w:t>人口</w:t>
                      </w:r>
                      <w:r>
                        <w:rPr>
                          <w:rFonts w:hint="default"/>
                        </w:rPr>
                        <w:t>減少に転じる推計となっています。</w:t>
                      </w:r>
                      <w:r>
                        <w:rPr>
                          <w:rFonts w:hint="eastAsia"/>
                        </w:rPr>
                        <w:t>長期的な視点に立った人口政策を講じる必要があります。</w:t>
                      </w:r>
                    </w:p>
                    <w:p>
                      <w:pPr>
                        <w:pStyle w:val="0"/>
                        <w:spacing w:line="300" w:lineRule="exact"/>
                        <w:ind w:left="210" w:hanging="210" w:hangingChars="100"/>
                        <w:rPr>
                          <w:rFonts w:hint="default"/>
                        </w:rPr>
                      </w:pPr>
                      <w:r>
                        <w:rPr>
                          <w:rFonts w:hint="eastAsia"/>
                        </w:rPr>
                        <w:t>○人口構成の老年人口の割合が年々増加しています。バランスの取れた人口構成となる取組が必要です。</w:t>
                      </w:r>
                    </w:p>
                    <w:p>
                      <w:pPr>
                        <w:pStyle w:val="0"/>
                        <w:spacing w:line="300" w:lineRule="exact"/>
                        <w:ind w:left="210" w:hanging="210" w:hangingChars="100"/>
                        <w:rPr>
                          <w:rFonts w:hint="default"/>
                        </w:rPr>
                      </w:pPr>
                      <w:r>
                        <w:rPr>
                          <w:rFonts w:hint="eastAsia"/>
                        </w:rPr>
                        <w:t>○</w:t>
                      </w:r>
                      <w:r>
                        <w:rPr>
                          <w:rFonts w:hint="default"/>
                        </w:rPr>
                        <w:t>15</w:t>
                      </w:r>
                      <w:r>
                        <w:rPr>
                          <w:rFonts w:hint="default"/>
                        </w:rPr>
                        <w:t>歳</w:t>
                      </w:r>
                      <w:r>
                        <w:rPr>
                          <w:rFonts w:hint="eastAsia"/>
                        </w:rPr>
                        <w:t>～</w:t>
                      </w:r>
                      <w:r>
                        <w:rPr>
                          <w:rFonts w:hint="eastAsia"/>
                        </w:rPr>
                        <w:t>19</w:t>
                      </w:r>
                      <w:r>
                        <w:rPr>
                          <w:rFonts w:hint="eastAsia"/>
                        </w:rPr>
                        <w:t>歳の若者層が</w:t>
                      </w:r>
                      <w:r>
                        <w:rPr>
                          <w:rFonts w:hint="eastAsia"/>
                        </w:rPr>
                        <w:t>5</w:t>
                      </w:r>
                      <w:r>
                        <w:rPr>
                          <w:rFonts w:hint="eastAsia"/>
                        </w:rPr>
                        <w:t>年間に転出者数が圧倒的に多くなっています。若者が定住できるような働き場や教育環境の充実などの定住促進政策が必要です。</w:t>
                      </w:r>
                    </w:p>
                    <w:p>
                      <w:pPr>
                        <w:pStyle w:val="0"/>
                        <w:spacing w:line="300" w:lineRule="exact"/>
                        <w:ind w:left="210" w:hanging="210" w:hangingChars="100"/>
                        <w:rPr>
                          <w:rFonts w:hint="default"/>
                        </w:rPr>
                      </w:pPr>
                      <w:r>
                        <w:rPr>
                          <w:rFonts w:hint="eastAsia"/>
                        </w:rPr>
                        <w:t>○本町の合計特殊出生率は、平成</w:t>
                      </w:r>
                      <w:r>
                        <w:rPr>
                          <w:rFonts w:hint="eastAsia"/>
                        </w:rPr>
                        <w:t>25</w:t>
                      </w:r>
                      <w:r>
                        <w:rPr>
                          <w:rFonts w:hint="eastAsia"/>
                        </w:rPr>
                        <w:t>年（</w:t>
                      </w:r>
                      <w:r>
                        <w:rPr>
                          <w:rFonts w:hint="eastAsia"/>
                        </w:rPr>
                        <w:t>2013</w:t>
                      </w:r>
                      <w:r>
                        <w:rPr>
                          <w:rFonts w:hint="eastAsia"/>
                        </w:rPr>
                        <w:t>）～平成</w:t>
                      </w:r>
                      <w:r>
                        <w:rPr>
                          <w:rFonts w:hint="eastAsia"/>
                        </w:rPr>
                        <w:t>29</w:t>
                      </w:r>
                      <w:r>
                        <w:rPr>
                          <w:rFonts w:hint="eastAsia"/>
                        </w:rPr>
                        <w:t>年（</w:t>
                      </w:r>
                      <w:r>
                        <w:rPr>
                          <w:rFonts w:hint="eastAsia"/>
                        </w:rPr>
                        <w:t>2017</w:t>
                      </w:r>
                      <w:r>
                        <w:rPr>
                          <w:rFonts w:hint="eastAsia"/>
                        </w:rPr>
                        <w:t>）の値が</w:t>
                      </w:r>
                      <w:r>
                        <w:rPr>
                          <w:rFonts w:hint="default"/>
                        </w:rPr>
                        <w:t>2.22</w:t>
                      </w:r>
                      <w:r>
                        <w:rPr>
                          <w:rFonts w:hint="eastAsia"/>
                        </w:rPr>
                        <w:t>であり、沖縄県の</w:t>
                      </w:r>
                      <w:r>
                        <w:rPr>
                          <w:rFonts w:hint="default"/>
                        </w:rPr>
                        <w:t>1.93</w:t>
                      </w:r>
                      <w:r>
                        <w:rPr>
                          <w:rFonts w:hint="eastAsia"/>
                        </w:rPr>
                        <w:t>より高い水準にあります。今後もこの水準を維持するべく、安心して子どもを生み育てることのできる子育て環境の充実が望まれます。</w:t>
                      </w:r>
                    </w:p>
                    <w:p>
                      <w:pPr>
                        <w:pStyle w:val="0"/>
                        <w:spacing w:line="300" w:lineRule="exact"/>
                        <w:ind w:left="210" w:hanging="210" w:hangingChars="100"/>
                        <w:rPr>
                          <w:rFonts w:hint="default"/>
                        </w:rPr>
                      </w:pPr>
                      <w:r>
                        <w:rPr>
                          <w:rFonts w:hint="eastAsia"/>
                        </w:rPr>
                        <w:t>○町民の従業地は、</w:t>
                      </w:r>
                      <w:r>
                        <w:rPr>
                          <w:rFonts w:hint="default"/>
                        </w:rPr>
                        <w:t>「他市</w:t>
                      </w:r>
                      <w:r>
                        <w:rPr>
                          <w:rFonts w:hint="eastAsia"/>
                        </w:rPr>
                        <w:t>区</w:t>
                      </w:r>
                      <w:r>
                        <w:rPr>
                          <w:rFonts w:hint="default"/>
                        </w:rPr>
                        <w:t>町</w:t>
                      </w:r>
                      <w:r>
                        <w:rPr>
                          <w:rFonts w:hint="eastAsia"/>
                        </w:rPr>
                        <w:t>村</w:t>
                      </w:r>
                      <w:r>
                        <w:rPr>
                          <w:rFonts w:hint="default"/>
                        </w:rPr>
                        <w:t>で従業」している</w:t>
                      </w:r>
                      <w:r>
                        <w:rPr>
                          <w:rFonts w:hint="eastAsia"/>
                        </w:rPr>
                        <w:t>が</w:t>
                      </w:r>
                      <w:r>
                        <w:rPr>
                          <w:rFonts w:hint="default"/>
                        </w:rPr>
                        <w:t>6</w:t>
                      </w:r>
                      <w:r>
                        <w:rPr>
                          <w:rFonts w:hint="eastAsia"/>
                        </w:rPr>
                        <w:t>割を占め</w:t>
                      </w:r>
                      <w:r>
                        <w:rPr>
                          <w:rFonts w:hint="default"/>
                        </w:rPr>
                        <w:t>ていることから、近隣</w:t>
                      </w:r>
                      <w:r>
                        <w:rPr>
                          <w:rFonts w:hint="eastAsia"/>
                        </w:rPr>
                        <w:t>の那覇</w:t>
                      </w:r>
                      <w:r>
                        <w:rPr>
                          <w:rFonts w:hint="default"/>
                        </w:rPr>
                        <w:t>市への通勤者が多いものと考えられます。</w:t>
                      </w:r>
                      <w:r>
                        <w:rPr>
                          <w:rFonts w:hint="eastAsia"/>
                        </w:rPr>
                        <w:t>更なる定住化促進のためには、多様な働ける場の確保が必要です。</w:t>
                      </w:r>
                    </w:p>
                  </w:txbxContent>
                </v:textbox>
                <v:imagedata o:title=""/>
                <o:lock v:ext="edit" aspectratio="t"/>
                <w10:wrap type="none" anchorx="margin" anchory="text"/>
              </v:roundrect>
            </w:pict>
          </mc:Fallback>
        </mc:AlternateContent>
      </w: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mc:AlternateContent>
          <mc:Choice Requires="wps">
            <w:drawing>
              <wp:anchor distT="0" distB="0" distL="114300" distR="114300" simplePos="0" relativeHeight="148" behindDoc="0" locked="0" layoutInCell="1" hidden="0" allowOverlap="1">
                <wp:simplePos x="0" y="0"/>
                <wp:positionH relativeFrom="column">
                  <wp:align>center</wp:align>
                </wp:positionH>
                <wp:positionV relativeFrom="paragraph">
                  <wp:posOffset>22225</wp:posOffset>
                </wp:positionV>
                <wp:extent cx="856615" cy="228600"/>
                <wp:effectExtent l="2540" t="635" r="31750" b="10795"/>
                <wp:wrapNone/>
                <wp:docPr id="1078" name="矢印: 下 1344"/>
                <a:graphic xmlns:a="http://schemas.openxmlformats.org/drawingml/2006/main">
                  <a:graphicData uri="http://schemas.microsoft.com/office/word/2010/wordprocessingShape">
                    <wps:wsp>
                      <wps:cNvPr id="1078" name="矢印: 下 1344"/>
                      <wps:cNvSpPr/>
                      <wps:spPr>
                        <a:xfrm>
                          <a:off x="0" y="0"/>
                          <a:ext cx="856615" cy="2286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344" style="mso-wrap-distance-right:9pt;mso-wrap-distance-bottom:0pt;margin-top:1.75pt;mso-position-vertical-relative:text;mso-position-horizontal:center;mso-position-horizontal-relative:text;position:absolute;height:18pt;mso-wrap-distance-top:0pt;width:67.45pt;mso-wrap-distance-left:9pt;z-index:148;" o:spid="_x0000_s1078" o:allowincell="t" o:allowoverlap="t" filled="t" fillcolor="#4472c4 [3204]" stroked="t" strokecolor="#32528f" strokeweight="1pt" o:spt="67" type="#_x0000_t67" adj="10800,5400">
                <v:fill/>
                <v:stroke linestyle="single" miterlimit="8" endcap="flat" dashstyle="solid" filltype="solid"/>
                <v:textbox style="layout-flow:horizontal;"/>
                <v:imagedata o:title=""/>
                <w10:wrap type="none" anchorx="text" anchory="text"/>
              </v:shape>
            </w:pict>
          </mc:Fallback>
        </mc:AlternateContent>
      </w:r>
    </w:p>
    <w:p>
      <w:pPr>
        <w:pStyle w:val="0"/>
        <w:widowControl w:val="1"/>
        <w:jc w:val="left"/>
        <w:rPr>
          <w:rFonts w:hint="default"/>
        </w:rPr>
      </w:pPr>
      <w:r>
        <w:rPr>
          <w:rFonts w:hint="eastAsia"/>
        </w:rPr>
        <mc:AlternateContent>
          <mc:Choice Requires="wps">
            <w:drawing>
              <wp:anchor distT="0" distB="0" distL="114300" distR="114300" simplePos="0" relativeHeight="149" behindDoc="0" locked="0" layoutInCell="1" hidden="0" allowOverlap="1">
                <wp:simplePos x="0" y="0"/>
                <wp:positionH relativeFrom="margin">
                  <wp:posOffset>-3810</wp:posOffset>
                </wp:positionH>
                <wp:positionV relativeFrom="paragraph">
                  <wp:posOffset>82550</wp:posOffset>
                </wp:positionV>
                <wp:extent cx="5419725" cy="2819400"/>
                <wp:effectExtent l="635" t="635" r="29845" b="10795"/>
                <wp:wrapNone/>
                <wp:docPr id="1079" name="四角形: 角を丸くする 63"/>
                <a:graphic xmlns:a="http://schemas.openxmlformats.org/drawingml/2006/main">
                  <a:graphicData uri="http://schemas.microsoft.com/office/word/2010/wordprocessingShape">
                    <wps:wsp>
                      <wps:cNvPr id="1079" name="四角形: 角を丸くする 63"/>
                      <wps:cNvSpPr>
                        <a:spLocks noChangeAspect="1"/>
                      </wps:cNvSpPr>
                      <wps:spPr>
                        <a:xfrm>
                          <a:off x="0" y="0"/>
                          <a:ext cx="5419725" cy="2819400"/>
                        </a:xfrm>
                        <a:prstGeom prst="roundRect">
                          <a:avLst>
                            <a:gd name="adj" fmla="val 4742"/>
                          </a:avLst>
                        </a:prstGeom>
                        <a:solidFill>
                          <a:schemeClr val="accent2">
                            <a:lumMod val="20000"/>
                            <a:lumOff val="80000"/>
                          </a:schemeClr>
                        </a:solidFill>
                        <a:ln w="19050" cap="flat" cmpd="sng" algn="ctr">
                          <a:solidFill>
                            <a:sysClr val="windowText" lastClr="000000"/>
                          </a:solidFill>
                          <a:prstDash val="solid"/>
                          <a:miter lim="800000"/>
                        </a:ln>
                        <a:effectLst/>
                      </wps:spPr>
                      <wps:txbx>
                        <w:txbxContent>
                          <w:p>
                            <w:pPr>
                              <w:pStyle w:val="0"/>
                              <w:spacing w:line="340" w:lineRule="exact"/>
                              <w:ind w:left="210" w:hanging="210" w:hangingChars="100"/>
                              <w:rPr>
                                <w:rFonts w:hint="default"/>
                                <w:b w:val="1"/>
                                <w:color w:val="000000" w:themeColor="text1"/>
                              </w:rPr>
                            </w:pPr>
                            <w:r>
                              <w:rPr>
                                <w:rFonts w:hint="eastAsia"/>
                                <w:b w:val="1"/>
                                <w:color w:val="000000" w:themeColor="text1"/>
                              </w:rPr>
                              <w:t>【目指すべき将来の方向】</w:t>
                            </w:r>
                          </w:p>
                          <w:p>
                            <w:pPr>
                              <w:pStyle w:val="0"/>
                              <w:spacing w:line="340" w:lineRule="exact"/>
                              <w:ind w:left="210" w:hanging="210" w:hangingChars="100"/>
                              <w:rPr>
                                <w:rFonts w:hint="default"/>
                              </w:rPr>
                            </w:pPr>
                            <w:r>
                              <w:rPr>
                                <w:rFonts w:hint="eastAsia"/>
                              </w:rPr>
                              <w:t>○長期的な人口減少に備え、安全で質の高い住環境、利便性や魅力度の高い都市環境、多様な働ける場と教育環境、子どもを産み育てやすい子育て環境などに対し、時代のニーズに即した取組を行います。</w:t>
                            </w:r>
                          </w:p>
                          <w:p>
                            <w:pPr>
                              <w:pStyle w:val="0"/>
                              <w:spacing w:line="340" w:lineRule="exact"/>
                              <w:ind w:left="210" w:hanging="210" w:hangingChars="100"/>
                              <w:rPr>
                                <w:rFonts w:hint="default"/>
                              </w:rPr>
                            </w:pPr>
                            <w:r>
                              <w:rPr>
                                <w:rFonts w:hint="eastAsia"/>
                              </w:rPr>
                              <w:t>○町の活力や安定性など、活力ある持続可能な社会構造を維持するため、バランスの取れた人口構造を形成します。</w:t>
                            </w:r>
                          </w:p>
                          <w:p>
                            <w:pPr>
                              <w:pStyle w:val="0"/>
                              <w:spacing w:line="340" w:lineRule="exact"/>
                              <w:ind w:left="210" w:hanging="210" w:hangingChars="100"/>
                              <w:rPr>
                                <w:rFonts w:hint="default"/>
                              </w:rPr>
                            </w:pPr>
                            <w:r>
                              <w:rPr>
                                <w:rFonts w:hint="eastAsia"/>
                              </w:rPr>
                              <w:t>○若者層が定住できるよう、産業の振興や多様な働き場の確保、教育環境の充実、魅力ある賑わいの場の創出などを推進します。</w:t>
                            </w:r>
                          </w:p>
                          <w:p>
                            <w:pPr>
                              <w:pStyle w:val="0"/>
                              <w:spacing w:line="340" w:lineRule="exact"/>
                              <w:ind w:left="210" w:hanging="210" w:hangingChars="100"/>
                              <w:rPr>
                                <w:rFonts w:hint="default"/>
                              </w:rPr>
                            </w:pPr>
                            <w:r>
                              <w:rPr>
                                <w:rFonts w:hint="eastAsia"/>
                              </w:rPr>
                              <w:t>○安心して子どもを産み育てられるよう、多様な働ける場の創出、医療・保健の充実、子育て環境や支援体制の充実を図ります。</w:t>
                            </w:r>
                          </w:p>
                          <w:p>
                            <w:pPr>
                              <w:pStyle w:val="0"/>
                              <w:spacing w:line="340" w:lineRule="exact"/>
                              <w:ind w:left="210" w:hanging="210" w:hangingChars="100"/>
                              <w:rPr>
                                <w:rFonts w:hint="default"/>
                              </w:rPr>
                            </w:pPr>
                            <w:r>
                              <w:rPr>
                                <w:rFonts w:hint="eastAsia"/>
                              </w:rPr>
                              <w:t>○安全・安心な生活が送れるよう、医療・福祉の充実、コミュニティの形成、防犯・防災対策の強化など、暮らし環境の充実を図ります。</w:t>
                            </w:r>
                          </w:p>
                        </w:txbxContent>
                      </wps:txbx>
                      <wps:bodyPr rot="0" vertOverflow="overflow" horzOverflow="overflow" wrap="square" numCol="1" spcCol="0" rtlCol="0" fromWordArt="0" anchor="t" anchorCtr="0" forceAA="0" compatLnSpc="1"/>
                    </wps:wsp>
                  </a:graphicData>
                </a:graphic>
              </wp:anchor>
            </w:drawing>
          </mc:Choice>
          <mc:Fallback>
            <w:pict>
              <v:roundrect id="四角形: 角を丸くする 63" style="mso-wrap-distance-right:9pt;mso-wrap-distance-bottom:0pt;margin-top:6.5pt;mso-position-vertical-relative:text;mso-position-horizontal-relative:margin;v-text-anchor:top;position:absolute;height:222pt;mso-wrap-distance-top:0pt;width:426.75pt;mso-wrap-distance-left:9pt;margin-left:-0.3pt;z-index:149;" o:spid="_x0000_s1079" o:allowincell="t" o:allowoverlap="t" filled="t" fillcolor="#fce4d6 [661]" stroked="t" strokecolor="#000000" strokeweight="1.5pt" o:spt="2" arcsize="3107f">
                <v:fill/>
                <v:stroke linestyle="single" miterlimit="8" endcap="flat" dashstyle="solid" filltype="solid"/>
                <v:textbox style="layout-flow:horizontal;">
                  <w:txbxContent>
                    <w:p>
                      <w:pPr>
                        <w:pStyle w:val="0"/>
                        <w:spacing w:line="340" w:lineRule="exact"/>
                        <w:ind w:left="210" w:hanging="210" w:hangingChars="100"/>
                        <w:rPr>
                          <w:rFonts w:hint="default"/>
                          <w:b w:val="1"/>
                          <w:color w:val="000000" w:themeColor="text1"/>
                        </w:rPr>
                      </w:pPr>
                      <w:r>
                        <w:rPr>
                          <w:rFonts w:hint="eastAsia"/>
                          <w:b w:val="1"/>
                          <w:color w:val="000000" w:themeColor="text1"/>
                        </w:rPr>
                        <w:t>【目指すべき将来の方向】</w:t>
                      </w:r>
                    </w:p>
                    <w:p>
                      <w:pPr>
                        <w:pStyle w:val="0"/>
                        <w:spacing w:line="340" w:lineRule="exact"/>
                        <w:ind w:left="210" w:hanging="210" w:hangingChars="100"/>
                        <w:rPr>
                          <w:rFonts w:hint="default"/>
                        </w:rPr>
                      </w:pPr>
                      <w:r>
                        <w:rPr>
                          <w:rFonts w:hint="eastAsia"/>
                        </w:rPr>
                        <w:t>○長期的な人口減少に備え、安全で質の高い住環境、利便性や魅力度の高い都市環境、多様な働ける場と教育環境、子どもを産み育てやすい子育て環境などに対し、時代のニーズに即した取組を行います。</w:t>
                      </w:r>
                    </w:p>
                    <w:p>
                      <w:pPr>
                        <w:pStyle w:val="0"/>
                        <w:spacing w:line="340" w:lineRule="exact"/>
                        <w:ind w:left="210" w:hanging="210" w:hangingChars="100"/>
                        <w:rPr>
                          <w:rFonts w:hint="default"/>
                        </w:rPr>
                      </w:pPr>
                      <w:r>
                        <w:rPr>
                          <w:rFonts w:hint="eastAsia"/>
                        </w:rPr>
                        <w:t>○町の活力や安定性など、活力ある持続可能な社会構造を維持するため、バランスの取れた人口構造を形成します。</w:t>
                      </w:r>
                    </w:p>
                    <w:p>
                      <w:pPr>
                        <w:pStyle w:val="0"/>
                        <w:spacing w:line="340" w:lineRule="exact"/>
                        <w:ind w:left="210" w:hanging="210" w:hangingChars="100"/>
                        <w:rPr>
                          <w:rFonts w:hint="default"/>
                        </w:rPr>
                      </w:pPr>
                      <w:r>
                        <w:rPr>
                          <w:rFonts w:hint="eastAsia"/>
                        </w:rPr>
                        <w:t>○若者層が定住できるよう、産業の振興や多様な働き場の確保、教育環境の充実、魅力ある賑わいの場の創出などを推進します。</w:t>
                      </w:r>
                    </w:p>
                    <w:p>
                      <w:pPr>
                        <w:pStyle w:val="0"/>
                        <w:spacing w:line="340" w:lineRule="exact"/>
                        <w:ind w:left="210" w:hanging="210" w:hangingChars="100"/>
                        <w:rPr>
                          <w:rFonts w:hint="default"/>
                        </w:rPr>
                      </w:pPr>
                      <w:r>
                        <w:rPr>
                          <w:rFonts w:hint="eastAsia"/>
                        </w:rPr>
                        <w:t>○安心して子どもを産み育てられるよう、多様な働ける場の創出、医療・保健の充実、子育て環境や支援体制の充実を図ります。</w:t>
                      </w:r>
                    </w:p>
                    <w:p>
                      <w:pPr>
                        <w:pStyle w:val="0"/>
                        <w:spacing w:line="340" w:lineRule="exact"/>
                        <w:ind w:left="210" w:hanging="210" w:hangingChars="100"/>
                        <w:rPr>
                          <w:rFonts w:hint="default"/>
                        </w:rPr>
                      </w:pPr>
                      <w:r>
                        <w:rPr>
                          <w:rFonts w:hint="eastAsia"/>
                        </w:rPr>
                        <w:t>○安全・安心な生活が送れるよう、医療・福祉の充実、コミュニティの形成、防犯・防災対策の強化など、暮らし環境の充実を図ります。</w:t>
                      </w:r>
                    </w:p>
                  </w:txbxContent>
                </v:textbox>
                <v:imagedata o:title=""/>
                <o:lock v:ext="edit" aspectratio="t"/>
                <w10:wrap type="none" anchorx="margin" anchory="text"/>
              </v:roundrect>
            </w:pict>
          </mc:Fallback>
        </mc:AlternateContent>
      </w: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w:br w:type="page"/>
      </w:r>
    </w:p>
    <w:p>
      <w:pPr>
        <w:pStyle w:val="3"/>
        <w:rPr>
          <w:rFonts w:hint="default"/>
        </w:rPr>
      </w:pPr>
      <w:bookmarkStart w:id="36" w:name="_Toc105596869"/>
      <w:bookmarkStart w:id="37" w:name="_Toc124424949"/>
      <w:r>
        <w:rPr>
          <w:rFonts w:hint="eastAsia"/>
        </w:rPr>
        <w:t>２　人口の将来展望</w:t>
      </w:r>
      <w:bookmarkEnd w:id="36"/>
      <w:bookmarkEnd w:id="37"/>
    </w:p>
    <w:p>
      <w:pPr>
        <w:pStyle w:val="4"/>
        <w:rPr>
          <w:rFonts w:hint="default"/>
        </w:rPr>
      </w:pPr>
      <w:r>
        <w:rPr>
          <w:rFonts w:hint="eastAsia"/>
        </w:rPr>
        <w:t>（１）総人口</w:t>
      </w:r>
    </w:p>
    <w:p>
      <w:pPr>
        <w:pStyle w:val="0"/>
        <w:ind w:firstLine="210" w:firstLineChars="100"/>
        <w:rPr>
          <w:rFonts w:hint="default"/>
        </w:rPr>
      </w:pPr>
      <w:r>
        <w:rPr>
          <w:rFonts w:hint="eastAsia"/>
        </w:rPr>
        <w:t>本町は、市街地と自然のバランス、交通や買物、通院等日常生活の利便性などの住み良い環境から、昭和</w:t>
      </w:r>
      <w:r>
        <w:rPr>
          <w:rFonts w:hint="default"/>
        </w:rPr>
        <w:t>25</w:t>
      </w:r>
      <w:r>
        <w:rPr>
          <w:rFonts w:hint="default"/>
        </w:rPr>
        <w:t>年</w:t>
      </w:r>
      <w:r>
        <w:rPr>
          <w:rFonts w:hint="eastAsia"/>
        </w:rPr>
        <w:t>（</w:t>
      </w:r>
      <w:r>
        <w:rPr>
          <w:rFonts w:hint="eastAsia"/>
        </w:rPr>
        <w:t>1950</w:t>
      </w:r>
      <w:r>
        <w:rPr>
          <w:rFonts w:hint="eastAsia"/>
        </w:rPr>
        <w:t>）</w:t>
      </w:r>
      <w:r>
        <w:rPr>
          <w:rFonts w:hint="default"/>
        </w:rPr>
        <w:t>から現在まで常に人口が増加し</w:t>
      </w:r>
      <w:r>
        <w:rPr>
          <w:rFonts w:hint="eastAsia"/>
        </w:rPr>
        <w:t>、令和４年（</w:t>
      </w:r>
      <w:r>
        <w:rPr>
          <w:rFonts w:hint="eastAsia"/>
        </w:rPr>
        <w:t>2022</w:t>
      </w:r>
      <w:r>
        <w:rPr>
          <w:rFonts w:hint="eastAsia"/>
        </w:rPr>
        <w:t>）１月末時点の住民基本台帳は</w:t>
      </w:r>
      <w:r>
        <w:rPr>
          <w:rFonts w:hint="eastAsia"/>
        </w:rPr>
        <w:t>4</w:t>
      </w:r>
      <w:r>
        <w:rPr>
          <w:rFonts w:hint="default"/>
        </w:rPr>
        <w:t>0,549</w:t>
      </w:r>
      <w:r>
        <w:rPr>
          <w:rFonts w:hint="eastAsia"/>
        </w:rPr>
        <w:t>人となっています。また、全国的に高い出生率を維持していることもあり、本町の人口は今後も増加傾向が続くものと予測されます。</w:t>
      </w:r>
    </w:p>
    <w:p>
      <w:pPr>
        <w:pStyle w:val="0"/>
        <w:ind w:firstLine="210" w:firstLineChars="100"/>
        <w:rPr>
          <w:rFonts w:hint="default"/>
        </w:rPr>
      </w:pPr>
      <w:r>
        <w:rPr>
          <w:rFonts w:hint="eastAsia"/>
        </w:rPr>
        <w:t>社人研の将来人口推計では、令和</w:t>
      </w:r>
      <w:r>
        <w:rPr>
          <w:rFonts w:hint="eastAsia"/>
        </w:rPr>
        <w:t>7</w:t>
      </w:r>
      <w:r>
        <w:rPr>
          <w:rFonts w:hint="default"/>
        </w:rPr>
        <w:t>年（</w:t>
      </w:r>
      <w:r>
        <w:rPr>
          <w:rFonts w:hint="default"/>
        </w:rPr>
        <w:t>20</w:t>
      </w:r>
      <w:r>
        <w:rPr>
          <w:rFonts w:hint="eastAsia"/>
        </w:rPr>
        <w:t>25</w:t>
      </w:r>
      <w:r>
        <w:rPr>
          <w:rFonts w:hint="default"/>
        </w:rPr>
        <w:t>）の人口</w:t>
      </w:r>
      <w:r>
        <w:rPr>
          <w:rFonts w:hint="eastAsia"/>
        </w:rPr>
        <w:t>は</w:t>
      </w:r>
      <w:r>
        <w:rPr>
          <w:rFonts w:hint="eastAsia"/>
        </w:rPr>
        <w:t>40,587</w:t>
      </w:r>
      <w:r>
        <w:rPr>
          <w:rFonts w:hint="default"/>
        </w:rPr>
        <w:t>人と推計されています。</w:t>
      </w:r>
    </w:p>
    <w:p>
      <w:pPr>
        <w:pStyle w:val="0"/>
        <w:ind w:firstLine="210" w:firstLineChars="100"/>
        <w:rPr>
          <w:rFonts w:hint="default"/>
        </w:rPr>
      </w:pPr>
      <w:r>
        <w:rPr>
          <w:rFonts w:hint="eastAsia"/>
        </w:rPr>
        <w:t>「南風原町人口ビジョン及び南風原町まち・ひと・しごと創生総合戦略＜改訂版＞」</w:t>
      </w:r>
      <w:r>
        <w:rPr>
          <w:rFonts w:hint="default"/>
        </w:rPr>
        <w:t>(</w:t>
      </w:r>
      <w:r>
        <w:rPr>
          <w:rFonts w:hint="default"/>
        </w:rPr>
        <w:t>平成</w:t>
      </w:r>
      <w:r>
        <w:rPr>
          <w:rFonts w:hint="eastAsia"/>
        </w:rPr>
        <w:t>30</w:t>
      </w:r>
      <w:r>
        <w:rPr>
          <w:rFonts w:hint="default"/>
        </w:rPr>
        <w:t>年</w:t>
      </w:r>
      <w:r>
        <w:rPr>
          <w:rFonts w:hint="eastAsia"/>
        </w:rPr>
        <w:t>12</w:t>
      </w:r>
      <w:r>
        <w:rPr>
          <w:rFonts w:hint="default"/>
        </w:rPr>
        <w:t>月</w:t>
      </w:r>
      <w:r>
        <w:rPr>
          <w:rFonts w:hint="eastAsia"/>
        </w:rPr>
        <w:t>改訂</w:t>
      </w:r>
      <w:r>
        <w:rPr>
          <w:rFonts w:hint="default"/>
        </w:rPr>
        <w:t>)</w:t>
      </w:r>
      <w:r>
        <w:rPr>
          <w:rFonts w:hint="eastAsia"/>
        </w:rPr>
        <w:t>では、令和</w:t>
      </w:r>
      <w:r>
        <w:rPr>
          <w:rFonts w:hint="eastAsia"/>
        </w:rPr>
        <w:t>7</w:t>
      </w:r>
      <w:r>
        <w:rPr>
          <w:rFonts w:hint="default"/>
        </w:rPr>
        <w:t>年（</w:t>
      </w:r>
      <w:r>
        <w:rPr>
          <w:rFonts w:hint="default"/>
        </w:rPr>
        <w:t>20</w:t>
      </w:r>
      <w:r>
        <w:rPr>
          <w:rFonts w:hint="eastAsia"/>
        </w:rPr>
        <w:t>25</w:t>
      </w:r>
      <w:r>
        <w:rPr>
          <w:rFonts w:hint="default"/>
        </w:rPr>
        <w:t>）の将来人口は</w:t>
      </w:r>
      <w:r>
        <w:rPr>
          <w:rFonts w:hint="eastAsia"/>
        </w:rPr>
        <w:t>39,389</w:t>
      </w:r>
      <w:r>
        <w:rPr>
          <w:rFonts w:hint="default"/>
        </w:rPr>
        <w:t>人に設定されていま</w:t>
      </w:r>
      <w:r>
        <w:rPr>
          <w:rFonts w:hint="eastAsia"/>
        </w:rPr>
        <w:t>した。</w:t>
      </w:r>
    </w:p>
    <w:p>
      <w:pPr>
        <w:pStyle w:val="0"/>
        <w:ind w:firstLine="210" w:firstLineChars="100"/>
        <w:rPr>
          <w:rFonts w:hint="default"/>
        </w:rPr>
      </w:pPr>
      <w:r>
        <w:rPr>
          <w:rFonts w:hint="eastAsia"/>
        </w:rPr>
        <w:t>令和２年（</w:t>
      </w:r>
      <w:r>
        <w:rPr>
          <w:rFonts w:hint="default"/>
        </w:rPr>
        <w:t>2020</w:t>
      </w:r>
      <w:r>
        <w:rPr>
          <w:rFonts w:hint="default"/>
        </w:rPr>
        <w:t>）国勢調査の人口集計</w:t>
      </w:r>
      <w:r>
        <w:rPr>
          <w:rFonts w:hint="eastAsia"/>
        </w:rPr>
        <w:t>では、本町</w:t>
      </w:r>
      <w:r>
        <w:rPr>
          <w:rFonts w:hint="default"/>
        </w:rPr>
        <w:t>の人口は</w:t>
      </w:r>
      <w:r>
        <w:rPr>
          <w:rFonts w:hint="eastAsia"/>
        </w:rPr>
        <w:t>40,440</w:t>
      </w:r>
      <w:r>
        <w:rPr>
          <w:rFonts w:hint="default"/>
        </w:rPr>
        <w:t>人と</w:t>
      </w:r>
      <w:r>
        <w:rPr>
          <w:rFonts w:hint="eastAsia"/>
        </w:rPr>
        <w:t>公表</w:t>
      </w:r>
      <w:r>
        <w:rPr>
          <w:rFonts w:hint="default"/>
        </w:rPr>
        <w:t>され</w:t>
      </w:r>
      <w:r>
        <w:rPr>
          <w:rFonts w:hint="eastAsia"/>
        </w:rPr>
        <w:t>ており、社人研や町の人口ビジョンにおける推計値を上回る人口増加となっています。</w:t>
      </w:r>
    </w:p>
    <w:p>
      <w:pPr>
        <w:pStyle w:val="0"/>
        <w:ind w:firstLine="210" w:firstLineChars="100"/>
        <w:rPr>
          <w:rFonts w:hint="default"/>
        </w:rPr>
      </w:pPr>
      <w:r>
        <w:rPr>
          <w:rFonts w:hint="eastAsia"/>
        </w:rPr>
        <w:t>そこで、本町の独自推計（将来展望）として令和</w:t>
      </w:r>
      <w:r>
        <w:rPr>
          <w:rFonts w:hint="default"/>
        </w:rPr>
        <w:t>2</w:t>
      </w:r>
      <w:r>
        <w:rPr>
          <w:rFonts w:hint="default"/>
        </w:rPr>
        <w:t>年</w:t>
      </w:r>
      <w:r>
        <w:rPr>
          <w:rFonts w:hint="eastAsia"/>
        </w:rPr>
        <w:t>（</w:t>
      </w:r>
      <w:r>
        <w:rPr>
          <w:rFonts w:hint="default"/>
        </w:rPr>
        <w:t>2020</w:t>
      </w:r>
      <w:r>
        <w:rPr>
          <w:rFonts w:hint="eastAsia"/>
        </w:rPr>
        <w:t>）</w:t>
      </w:r>
      <w:r>
        <w:rPr>
          <w:rFonts w:hint="default"/>
        </w:rPr>
        <w:t>国勢調査の人口集計を基に</w:t>
      </w:r>
      <w:r>
        <w:rPr>
          <w:rFonts w:hint="eastAsia"/>
        </w:rPr>
        <w:t>コーホート要因法</w:t>
      </w:r>
      <w:r>
        <w:rPr>
          <w:rFonts w:hint="eastAsia"/>
          <w:vertAlign w:val="superscript"/>
        </w:rPr>
        <w:t>※</w:t>
      </w:r>
      <w:r>
        <w:rPr>
          <w:rStyle w:val="27"/>
          <w:rFonts w:hint="eastAsia"/>
        </w:rPr>
        <w:footnoteReference w:id="1"/>
      </w:r>
      <w:r>
        <w:rPr>
          <w:rFonts w:hint="eastAsia"/>
        </w:rPr>
        <w:t>による</w:t>
      </w:r>
      <w:r>
        <w:rPr>
          <w:rFonts w:hint="default"/>
        </w:rPr>
        <w:t>推計</w:t>
      </w:r>
      <w:r>
        <w:rPr>
          <w:rFonts w:hint="eastAsia"/>
        </w:rPr>
        <w:t>を行った</w:t>
      </w:r>
      <w:r>
        <w:rPr>
          <w:rFonts w:hint="default"/>
        </w:rPr>
        <w:t>結果、</w:t>
      </w:r>
      <w:r>
        <w:rPr>
          <w:rFonts w:hint="eastAsia"/>
        </w:rPr>
        <w:t>令和</w:t>
      </w:r>
      <w:r>
        <w:rPr>
          <w:rFonts w:hint="eastAsia"/>
        </w:rPr>
        <w:t>7</w:t>
      </w:r>
      <w:r>
        <w:rPr>
          <w:rFonts w:hint="eastAsia"/>
        </w:rPr>
        <w:t>年（</w:t>
      </w:r>
      <w:r>
        <w:rPr>
          <w:rFonts w:hint="eastAsia"/>
        </w:rPr>
        <w:t>2025</w:t>
      </w:r>
      <w:r>
        <w:rPr>
          <w:rFonts w:hint="eastAsia"/>
        </w:rPr>
        <w:t>）の人口は</w:t>
      </w:r>
      <w:r>
        <w:rPr>
          <w:rFonts w:hint="eastAsia"/>
        </w:rPr>
        <w:t>43,395</w:t>
      </w:r>
      <w:r>
        <w:rPr>
          <w:rFonts w:hint="eastAsia"/>
        </w:rPr>
        <w:t>人、令和</w:t>
      </w:r>
      <w:r>
        <w:rPr>
          <w:rFonts w:hint="eastAsia"/>
        </w:rPr>
        <w:t>42</w:t>
      </w:r>
      <w:r>
        <w:rPr>
          <w:rFonts w:hint="eastAsia"/>
        </w:rPr>
        <w:t>年（</w:t>
      </w:r>
      <w:r>
        <w:rPr>
          <w:rFonts w:hint="eastAsia"/>
        </w:rPr>
        <w:t>2060</w:t>
      </w:r>
      <w:r>
        <w:rPr>
          <w:rFonts w:hint="eastAsia"/>
        </w:rPr>
        <w:t>）の人口は</w:t>
      </w:r>
      <w:r>
        <w:rPr>
          <w:rFonts w:hint="eastAsia"/>
        </w:rPr>
        <w:t>46,984</w:t>
      </w:r>
      <w:r>
        <w:rPr>
          <w:rFonts w:hint="eastAsia"/>
        </w:rPr>
        <w:t>人になると推計されます。</w:t>
      </w:r>
    </w:p>
    <w:p>
      <w:pPr>
        <w:pStyle w:val="0"/>
        <w:ind w:firstLine="210" w:firstLineChars="100"/>
        <w:rPr>
          <w:rFonts w:hint="default"/>
        </w:rPr>
      </w:pPr>
      <w:r>
        <w:rPr>
          <w:rFonts w:hint="eastAsia"/>
        </w:rPr>
        <w:t>以上を踏まえ、町の人口ビジョンの長期展望である令和</w:t>
      </w:r>
      <w:r>
        <w:rPr>
          <w:rFonts w:hint="eastAsia"/>
        </w:rPr>
        <w:t>42</w:t>
      </w:r>
      <w:r>
        <w:rPr>
          <w:rFonts w:hint="eastAsia"/>
        </w:rPr>
        <w:t>年（</w:t>
      </w:r>
      <w:r>
        <w:rPr>
          <w:rFonts w:hint="eastAsia"/>
        </w:rPr>
        <w:t>2060</w:t>
      </w:r>
      <w:r>
        <w:rPr>
          <w:rFonts w:hint="eastAsia"/>
        </w:rPr>
        <w:t>）の将来人口を</w:t>
      </w:r>
      <w:r>
        <w:rPr>
          <w:rFonts w:hint="eastAsia"/>
        </w:rPr>
        <w:t>47,000</w:t>
      </w:r>
      <w:r>
        <w:rPr>
          <w:rFonts w:hint="eastAsia"/>
        </w:rPr>
        <w:t>人と設定します。なお、第</w:t>
      </w:r>
      <w:r>
        <w:rPr>
          <w:rFonts w:hint="eastAsia"/>
        </w:rPr>
        <w:t>2</w:t>
      </w:r>
      <w:r>
        <w:rPr>
          <w:rFonts w:hint="eastAsia"/>
        </w:rPr>
        <w:t>期町総合戦略の計画期間である令和９年（</w:t>
      </w:r>
      <w:r>
        <w:rPr>
          <w:rFonts w:hint="eastAsia"/>
        </w:rPr>
        <w:t>2027</w:t>
      </w:r>
      <w:r>
        <w:rPr>
          <w:rFonts w:hint="eastAsia"/>
        </w:rPr>
        <w:t>）における将来人口を</w:t>
      </w:r>
      <w:r>
        <w:rPr>
          <w:rFonts w:hint="eastAsia"/>
        </w:rPr>
        <w:t>44,000</w:t>
      </w:r>
      <w:r>
        <w:rPr>
          <w:rFonts w:hint="eastAsia"/>
        </w:rPr>
        <w:t>人と設定します。</w:t>
      </w:r>
    </w:p>
    <w:p>
      <w:pPr>
        <w:pStyle w:val="0"/>
        <w:spacing w:line="160" w:lineRule="exact"/>
        <w:rPr>
          <w:rFonts w:hint="default"/>
        </w:rPr>
      </w:pPr>
    </w:p>
    <w:p>
      <w:pPr>
        <w:pStyle w:val="0"/>
        <w:jc w:val="center"/>
        <w:rPr>
          <w:rFonts w:hint="default"/>
          <w:b w:val="1"/>
        </w:rPr>
      </w:pPr>
      <w:r>
        <w:rPr>
          <w:rFonts w:hint="default"/>
        </w:rPr>
        <w:drawing>
          <wp:anchor distT="0" distB="0" distL="114300" distR="114300" simplePos="0" relativeHeight="150" behindDoc="1" locked="0" layoutInCell="1" hidden="0" allowOverlap="1">
            <wp:simplePos x="0" y="0"/>
            <wp:positionH relativeFrom="margin">
              <wp:posOffset>0</wp:posOffset>
            </wp:positionH>
            <wp:positionV relativeFrom="paragraph">
              <wp:posOffset>34290</wp:posOffset>
            </wp:positionV>
            <wp:extent cx="5400040" cy="3547745"/>
            <wp:effectExtent l="0" t="0" r="0" b="0"/>
            <wp:wrapNone/>
            <wp:docPr id="1080" name="Picture 28"/>
            <a:graphic xmlns:a="http://schemas.openxmlformats.org/drawingml/2006/main">
              <a:graphicData uri="http://schemas.openxmlformats.org/drawingml/2006/picture">
                <pic:pic xmlns:pic="http://schemas.openxmlformats.org/drawingml/2006/picture">
                  <pic:nvPicPr>
                    <pic:cNvPr id="1080" name="Picture 28"/>
                    <pic:cNvPicPr>
                      <a:picLocks noChangeAspect="1" noChangeArrowheads="1"/>
                    </pic:cNvPicPr>
                  </pic:nvPicPr>
                  <pic:blipFill>
                    <a:blip r:embed="rId49"/>
                    <a:stretch>
                      <a:fillRect/>
                    </a:stretch>
                  </pic:blipFill>
                  <pic:spPr>
                    <a:xfrm>
                      <a:off x="0" y="0"/>
                      <a:ext cx="5400040" cy="3547745"/>
                    </a:xfrm>
                    <a:prstGeom prst="rect">
                      <a:avLst/>
                    </a:prstGeom>
                    <a:noFill/>
                    <a:ln>
                      <a:noFill/>
                    </a:ln>
                  </pic:spPr>
                </pic:pic>
              </a:graphicData>
            </a:graphic>
          </wp:anchor>
        </w:drawing>
      </w:r>
      <w:r>
        <w:rPr>
          <w:rFonts w:hint="eastAsia"/>
          <w:b w:val="1"/>
        </w:rPr>
        <w:t>人口の将来展望</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4"/>
        <w:rPr>
          <w:rFonts w:hint="default"/>
        </w:rPr>
      </w:pPr>
      <w:r>
        <w:rPr>
          <w:rFonts w:hint="eastAsia"/>
        </w:rPr>
        <w:t>（２）人口動態の想定</w:t>
      </w:r>
    </w:p>
    <w:p>
      <w:pPr>
        <w:pStyle w:val="0"/>
        <w:ind w:firstLine="210" w:firstLineChars="100"/>
        <w:rPr>
          <w:rFonts w:hint="default"/>
        </w:rPr>
      </w:pPr>
      <w:r>
        <w:rPr>
          <w:rFonts w:hint="eastAsia"/>
        </w:rPr>
        <w:t>令和</w:t>
      </w:r>
      <w:r>
        <w:rPr>
          <w:rFonts w:hint="eastAsia"/>
        </w:rPr>
        <w:t>4</w:t>
      </w:r>
      <w:r>
        <w:rPr>
          <w:rFonts w:hint="eastAsia"/>
        </w:rPr>
        <w:t>年（</w:t>
      </w:r>
      <w:r>
        <w:rPr>
          <w:rFonts w:hint="eastAsia"/>
        </w:rPr>
        <w:t>2022</w:t>
      </w:r>
      <w:r>
        <w:rPr>
          <w:rFonts w:hint="eastAsia"/>
        </w:rPr>
        <w:t>）から令和</w:t>
      </w:r>
      <w:r>
        <w:rPr>
          <w:rFonts w:hint="default"/>
        </w:rPr>
        <w:t>12</w:t>
      </w:r>
      <w:r>
        <w:rPr>
          <w:rFonts w:hint="default"/>
        </w:rPr>
        <w:t>年（</w:t>
      </w:r>
      <w:r>
        <w:rPr>
          <w:rFonts w:hint="default"/>
        </w:rPr>
        <w:t>2030</w:t>
      </w:r>
      <w:r>
        <w:rPr>
          <w:rFonts w:hint="default"/>
        </w:rPr>
        <w:t>）まで</w:t>
      </w:r>
      <w:r>
        <w:rPr>
          <w:rFonts w:hint="eastAsia"/>
        </w:rPr>
        <w:t>に想定される</w:t>
      </w:r>
      <w:r>
        <w:rPr>
          <w:rFonts w:hint="default"/>
        </w:rPr>
        <w:t>人口</w:t>
      </w:r>
      <w:r>
        <w:rPr>
          <w:rFonts w:hint="eastAsia"/>
        </w:rPr>
        <w:t>動態は、自然動態、社会動態ともに増加傾向が続くものと予測されます。</w:t>
      </w:r>
    </w:p>
    <w:p>
      <w:pPr>
        <w:pStyle w:val="0"/>
        <w:ind w:firstLine="210" w:firstLineChars="100"/>
        <w:rPr>
          <w:rFonts w:hint="default"/>
          <w:color w:val="0000FF"/>
        </w:rPr>
      </w:pPr>
      <w:r>
        <w:rPr>
          <w:rFonts w:hint="eastAsia"/>
        </w:rPr>
        <w:t>第</w:t>
      </w:r>
      <w:r>
        <w:rPr>
          <w:rFonts w:hint="eastAsia"/>
        </w:rPr>
        <w:t>2</w:t>
      </w:r>
      <w:r>
        <w:rPr>
          <w:rFonts w:hint="eastAsia"/>
        </w:rPr>
        <w:t>期町総合戦略の計画期間である令和９年（</w:t>
      </w:r>
      <w:r>
        <w:rPr>
          <w:rFonts w:hint="eastAsia"/>
        </w:rPr>
        <w:t>2027</w:t>
      </w:r>
      <w:r>
        <w:rPr>
          <w:rFonts w:hint="eastAsia"/>
        </w:rPr>
        <w:t>）における人口動態は、自然増減が</w:t>
      </w:r>
      <w:r>
        <w:rPr>
          <w:rFonts w:hint="eastAsia"/>
        </w:rPr>
        <w:t>227</w:t>
      </w:r>
      <w:r>
        <w:rPr>
          <w:rFonts w:hint="eastAsia"/>
        </w:rPr>
        <w:t>人、社会増減が</w:t>
      </w:r>
      <w:r>
        <w:rPr>
          <w:rFonts w:hint="eastAsia"/>
        </w:rPr>
        <w:t>171</w:t>
      </w:r>
      <w:r>
        <w:rPr>
          <w:rFonts w:hint="eastAsia"/>
        </w:rPr>
        <w:t>人の計</w:t>
      </w:r>
      <w:r>
        <w:rPr>
          <w:rFonts w:hint="eastAsia"/>
        </w:rPr>
        <w:t>398</w:t>
      </w:r>
      <w:r>
        <w:rPr>
          <w:rFonts w:hint="eastAsia"/>
        </w:rPr>
        <w:t>人の人口増加となる見通しです。</w:t>
      </w:r>
    </w:p>
    <w:p>
      <w:pPr>
        <w:pStyle w:val="0"/>
        <w:rPr>
          <w:rFonts w:hint="default"/>
        </w:rPr>
      </w:pPr>
    </w:p>
    <w:p>
      <w:pPr>
        <w:pStyle w:val="0"/>
        <w:jc w:val="center"/>
        <w:rPr>
          <w:rFonts w:hint="default"/>
          <w:b w:val="1"/>
        </w:rPr>
      </w:pPr>
      <w:r>
        <w:rPr>
          <w:rFonts w:hint="eastAsia"/>
          <w:b w:val="1"/>
        </w:rPr>
        <w:t>令和</w:t>
      </w:r>
      <w:r>
        <w:rPr>
          <w:rFonts w:hint="eastAsia"/>
          <w:b w:val="1"/>
        </w:rPr>
        <w:t>12</w:t>
      </w:r>
      <w:r>
        <w:rPr>
          <w:rFonts w:hint="eastAsia"/>
          <w:b w:val="1"/>
        </w:rPr>
        <w:t>年（</w:t>
      </w:r>
      <w:r>
        <w:rPr>
          <w:rFonts w:hint="eastAsia"/>
          <w:b w:val="1"/>
        </w:rPr>
        <w:t>2030</w:t>
      </w:r>
      <w:r>
        <w:rPr>
          <w:rFonts w:hint="eastAsia"/>
          <w:b w:val="1"/>
        </w:rPr>
        <w:t>）までの人口動態の見込み</w:t>
      </w:r>
    </w:p>
    <w:p>
      <w:pPr>
        <w:pStyle w:val="0"/>
        <w:rPr>
          <w:rFonts w:hint="default"/>
        </w:rPr>
      </w:pPr>
      <w:r>
        <w:rPr>
          <w:rFonts w:hint="default"/>
        </w:rPr>
        <w:drawing>
          <wp:anchor distT="0" distB="0" distL="114300" distR="114300" simplePos="0" relativeHeight="151" behindDoc="0" locked="0" layoutInCell="1" hidden="0" allowOverlap="1">
            <wp:simplePos x="0" y="0"/>
            <wp:positionH relativeFrom="margin">
              <wp:align>center</wp:align>
            </wp:positionH>
            <wp:positionV relativeFrom="paragraph">
              <wp:posOffset>-635</wp:posOffset>
            </wp:positionV>
            <wp:extent cx="5400040" cy="2861945"/>
            <wp:effectExtent l="0" t="0" r="0" b="0"/>
            <wp:wrapNone/>
            <wp:docPr id="1081" name="Picture 33"/>
            <a:graphic xmlns:a="http://schemas.openxmlformats.org/drawingml/2006/main">
              <a:graphicData uri="http://schemas.openxmlformats.org/drawingml/2006/picture">
                <pic:pic xmlns:pic="http://schemas.openxmlformats.org/drawingml/2006/picture">
                  <pic:nvPicPr>
                    <pic:cNvPr id="1081" name="Picture 33"/>
                    <pic:cNvPicPr>
                      <a:picLocks noChangeAspect="1" noChangeArrowheads="1"/>
                    </pic:cNvPicPr>
                  </pic:nvPicPr>
                  <pic:blipFill>
                    <a:blip r:embed="rId50"/>
                    <a:stretch>
                      <a:fillRect/>
                    </a:stretch>
                  </pic:blipFill>
                  <pic:spPr>
                    <a:xfrm>
                      <a:off x="0" y="0"/>
                      <a:ext cx="5400040" cy="286194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4"/>
        <w:rPr>
          <w:rFonts w:hint="default"/>
        </w:rPr>
      </w:pPr>
      <w:r>
        <w:rPr>
          <w:rFonts w:hint="eastAsia"/>
        </w:rPr>
        <w:t>（３）世帯</w:t>
      </w:r>
    </w:p>
    <w:p>
      <w:pPr>
        <w:pStyle w:val="0"/>
        <w:ind w:firstLine="210" w:firstLineChars="100"/>
        <w:rPr>
          <w:rFonts w:hint="default"/>
        </w:rPr>
      </w:pPr>
      <w:r>
        <w:rPr>
          <w:rFonts w:hint="eastAsia"/>
        </w:rPr>
        <w:t>町人口ビジョンの長期展望である令和</w:t>
      </w:r>
      <w:r>
        <w:rPr>
          <w:rFonts w:hint="eastAsia"/>
        </w:rPr>
        <w:t>42</w:t>
      </w:r>
      <w:r>
        <w:rPr>
          <w:rFonts w:hint="eastAsia"/>
        </w:rPr>
        <w:t>年（</w:t>
      </w:r>
      <w:r>
        <w:rPr>
          <w:rFonts w:hint="eastAsia"/>
        </w:rPr>
        <w:t>2060</w:t>
      </w:r>
      <w:r>
        <w:rPr>
          <w:rFonts w:hint="eastAsia"/>
        </w:rPr>
        <w:t>）の将来世帯は</w:t>
      </w:r>
      <w:r>
        <w:rPr>
          <w:rFonts w:hint="eastAsia"/>
        </w:rPr>
        <w:t>26,968</w:t>
      </w:r>
      <w:r>
        <w:rPr>
          <w:rFonts w:hint="eastAsia"/>
        </w:rPr>
        <w:t>世帯、１世帯当たりの人員は</w:t>
      </w:r>
      <w:r>
        <w:rPr>
          <w:rFonts w:hint="eastAsia"/>
        </w:rPr>
        <w:t>1.74</w:t>
      </w:r>
      <w:r>
        <w:rPr>
          <w:rFonts w:hint="eastAsia"/>
        </w:rPr>
        <w:t>人／世帯になる見通しです。</w:t>
      </w:r>
    </w:p>
    <w:p>
      <w:pPr>
        <w:pStyle w:val="0"/>
        <w:ind w:firstLine="210" w:firstLineChars="100"/>
        <w:rPr>
          <w:rFonts w:hint="default"/>
        </w:rPr>
      </w:pPr>
      <w:r>
        <w:rPr>
          <w:rFonts w:hint="eastAsia"/>
        </w:rPr>
        <w:t>令和</w:t>
      </w:r>
      <w:r>
        <w:rPr>
          <w:rFonts w:hint="default"/>
        </w:rPr>
        <w:t>7</w:t>
      </w:r>
      <w:r>
        <w:rPr>
          <w:rFonts w:hint="default"/>
        </w:rPr>
        <w:t>年（</w:t>
      </w:r>
      <w:r>
        <w:rPr>
          <w:rFonts w:hint="default"/>
        </w:rPr>
        <w:t>2025</w:t>
      </w:r>
      <w:r>
        <w:rPr>
          <w:rFonts w:hint="default"/>
        </w:rPr>
        <w:t>）における世帯数は約</w:t>
      </w:r>
      <w:r>
        <w:rPr>
          <w:rFonts w:hint="default"/>
        </w:rPr>
        <w:t>16,597</w:t>
      </w:r>
      <w:r>
        <w:rPr>
          <w:rFonts w:hint="default"/>
        </w:rPr>
        <w:t>世帯、１世帯当たりの人員は</w:t>
      </w:r>
      <w:r>
        <w:rPr>
          <w:rFonts w:hint="default"/>
        </w:rPr>
        <w:t>2.61</w:t>
      </w:r>
      <w:r>
        <w:rPr>
          <w:rFonts w:hint="default"/>
        </w:rPr>
        <w:t>人／世帯</w:t>
      </w:r>
      <w:r>
        <w:rPr>
          <w:rFonts w:hint="eastAsia"/>
        </w:rPr>
        <w:t>と推計され、第</w:t>
      </w:r>
      <w:r>
        <w:rPr>
          <w:rFonts w:hint="eastAsia"/>
        </w:rPr>
        <w:t>2</w:t>
      </w:r>
      <w:r>
        <w:rPr>
          <w:rFonts w:hint="eastAsia"/>
        </w:rPr>
        <w:t>期町総合戦略の計画期間である令和９年（</w:t>
      </w:r>
      <w:r>
        <w:rPr>
          <w:rFonts w:hint="eastAsia"/>
        </w:rPr>
        <w:t>2027</w:t>
      </w:r>
      <w:r>
        <w:rPr>
          <w:rFonts w:hint="eastAsia"/>
        </w:rPr>
        <w:t>）における世帯数は約</w:t>
      </w:r>
      <w:r>
        <w:rPr>
          <w:rFonts w:hint="eastAsia"/>
        </w:rPr>
        <w:t>17,300</w:t>
      </w:r>
      <w:r>
        <w:rPr>
          <w:rFonts w:hint="eastAsia"/>
        </w:rPr>
        <w:t>世帯、１世帯当たりの人員は約</w:t>
      </w:r>
      <w:r>
        <w:rPr>
          <w:rFonts w:hint="default"/>
        </w:rPr>
        <w:t>2.</w:t>
      </w:r>
      <w:r>
        <w:rPr>
          <w:rFonts w:hint="eastAsia"/>
        </w:rPr>
        <w:t>5</w:t>
      </w:r>
      <w:r>
        <w:rPr>
          <w:rFonts w:hint="default"/>
        </w:rPr>
        <w:t>人／世帯</w:t>
      </w:r>
      <w:r>
        <w:rPr>
          <w:rFonts w:hint="eastAsia"/>
        </w:rPr>
        <w:t>になると見込まれます。</w:t>
      </w:r>
    </w:p>
    <w:p>
      <w:pPr>
        <w:pStyle w:val="0"/>
        <w:rPr>
          <w:rFonts w:hint="default"/>
        </w:rPr>
      </w:pPr>
    </w:p>
    <w:p>
      <w:pPr>
        <w:pStyle w:val="0"/>
        <w:jc w:val="center"/>
        <w:rPr>
          <w:rFonts w:hint="default"/>
          <w:b w:val="1"/>
        </w:rPr>
      </w:pPr>
      <w:r>
        <w:rPr>
          <w:rFonts w:hint="eastAsia"/>
          <w:b w:val="1"/>
        </w:rPr>
        <w:t>世帯数及び１世帯当たり人員の推計結果</w:t>
      </w:r>
    </w:p>
    <w:p>
      <w:pPr>
        <w:pStyle w:val="0"/>
        <w:rPr>
          <w:rFonts w:hint="default"/>
        </w:rPr>
      </w:pPr>
      <w:r>
        <w:rPr>
          <w:rFonts w:hint="default"/>
        </w:rPr>
        <w:drawing>
          <wp:anchor distT="0" distB="0" distL="114300" distR="114300" simplePos="0" relativeHeight="152" behindDoc="0" locked="0" layoutInCell="1" hidden="0" allowOverlap="1">
            <wp:simplePos x="0" y="0"/>
            <wp:positionH relativeFrom="margin">
              <wp:align>center</wp:align>
            </wp:positionH>
            <wp:positionV relativeFrom="paragraph">
              <wp:posOffset>-635</wp:posOffset>
            </wp:positionV>
            <wp:extent cx="5400040" cy="3088640"/>
            <wp:effectExtent l="0" t="0" r="0" b="0"/>
            <wp:wrapNone/>
            <wp:docPr id="1082" name="Picture 34"/>
            <a:graphic xmlns:a="http://schemas.openxmlformats.org/drawingml/2006/main">
              <a:graphicData uri="http://schemas.openxmlformats.org/drawingml/2006/picture">
                <pic:pic xmlns:pic="http://schemas.openxmlformats.org/drawingml/2006/picture">
                  <pic:nvPicPr>
                    <pic:cNvPr id="1082" name="Picture 34"/>
                    <pic:cNvPicPr>
                      <a:picLocks noChangeAspect="1" noChangeArrowheads="1"/>
                    </pic:cNvPicPr>
                  </pic:nvPicPr>
                  <pic:blipFill>
                    <a:blip r:embed="rId51"/>
                    <a:stretch>
                      <a:fillRect/>
                    </a:stretch>
                  </pic:blipFill>
                  <pic:spPr>
                    <a:xfrm>
                      <a:off x="0" y="0"/>
                      <a:ext cx="5400040" cy="3088640"/>
                    </a:xfrm>
                    <a:prstGeom prst="rect">
                      <a:avLst/>
                    </a:prstGeom>
                    <a:noFill/>
                    <a:ln>
                      <a:noFill/>
                    </a:ln>
                  </pic:spPr>
                </pic:pic>
              </a:graphicData>
            </a:graphic>
          </wp:anchor>
        </w:drawing>
      </w:r>
    </w:p>
    <w:p>
      <w:pPr>
        <w:pStyle w:val="0"/>
        <w:rPr>
          <w:rFonts w:hint="default"/>
          <w:b w:val="1"/>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rPr>
          <w:rFonts w:hint="default"/>
        </w:rPr>
        <w:sectPr>
          <w:headerReference r:id="rId18" w:type="even"/>
          <w:headerReference r:id="rId19" w:type="default"/>
          <w:footerReference r:id="rId20" w:type="even"/>
          <w:footerReference r:id="rId21" w:type="default"/>
          <w:pgSz w:w="11906" w:h="16838"/>
          <w:pgMar w:top="1985" w:right="1701" w:bottom="1701" w:left="1701" w:header="851" w:footer="567" w:gutter="0"/>
          <w:cols w:space="720"/>
          <w:textDirection w:val="lrTb"/>
          <w:docGrid w:type="lines" w:linePitch="355"/>
        </w:sectPr>
      </w:pPr>
    </w:p>
    <w:p>
      <w:pPr>
        <w:pStyle w:val="0"/>
        <w:spacing w:line="440" w:lineRule="exact"/>
        <w:ind w:left="1467" w:leftChars="61" w:right="105" w:rightChars="50" w:hanging="1339" w:hangingChars="372"/>
        <w:rPr>
          <w:rFonts w:hint="default"/>
          <w:b w:val="1"/>
          <w:sz w:val="36"/>
        </w:rPr>
      </w:pPr>
      <w:bookmarkStart w:id="38" w:name="_Toc124424950"/>
      <w:r>
        <w:rPr>
          <w:rFonts w:hint="eastAsia"/>
          <w:b w:val="1"/>
          <w:sz w:val="36"/>
        </w:rPr>
        <mc:AlternateContent>
          <mc:Choice Requires="wps">
            <w:drawing>
              <wp:anchor distT="0" distB="0" distL="114300" distR="114300" simplePos="0" relativeHeight="153" behindDoc="1" locked="0" layoutInCell="1" hidden="0" allowOverlap="1">
                <wp:simplePos x="0" y="0"/>
                <wp:positionH relativeFrom="column">
                  <wp:posOffset>635</wp:posOffset>
                </wp:positionH>
                <wp:positionV relativeFrom="paragraph">
                  <wp:posOffset>-12065</wp:posOffset>
                </wp:positionV>
                <wp:extent cx="5399405" cy="596265"/>
                <wp:effectExtent l="0" t="0" r="635" b="635"/>
                <wp:wrapNone/>
                <wp:docPr id="1083" name="正方形/長方形 14"/>
                <a:graphic xmlns:a="http://schemas.openxmlformats.org/drawingml/2006/main">
                  <a:graphicData uri="http://schemas.microsoft.com/office/word/2010/wordprocessingShape">
                    <wps:wsp>
                      <wps:cNvPr id="1083" name="正方形/長方形 14"/>
                      <wps:cNvSpPr/>
                      <wps:spPr>
                        <a:xfrm>
                          <a:off x="0" y="0"/>
                          <a:ext cx="5399405" cy="59626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14" style="mso-wrap-distance-right:9pt;mso-wrap-distance-bottom:0pt;margin-top:-0.95pt;mso-position-vertical-relative:text;mso-position-horizontal-relative:text;position:absolute;height:46.95pt;mso-wrap-distance-top:0pt;width:425.15pt;mso-wrap-distance-left:9pt;margin-left:5.e-002pt;z-index:-503316327;" o:spid="_x0000_s1083" o:allowincell="t" o:allowoverlap="t" filled="t" fillcolor="#d9d9d9 [2732]" stroked="f" strokecolor="#32528f" strokeweight="1pt" o:spt="1">
                <v:fill/>
                <v:stroke linestyle="single" miterlimit="8" endcap="flat" dashstyle="solid"/>
                <v:textbox style="layout-flow:horizontal;"/>
                <v:imagedata o:title=""/>
                <w10:wrap type="none" anchorx="text" anchory="text"/>
              </v:rect>
            </w:pict>
          </mc:Fallback>
        </mc:AlternateContent>
      </w:r>
      <w:r>
        <w:rPr>
          <w:rFonts w:hint="eastAsia"/>
          <w:b w:val="1"/>
          <w:sz w:val="36"/>
        </w:rPr>
        <w:t>第３編　南風原町デジタル田園都市国家構想の実現に向けた第２期まち・ひと・しごと創生総合戦略</w:t>
      </w:r>
      <w:bookmarkEnd w:id="38"/>
    </w:p>
    <w:p>
      <w:pPr>
        <w:pStyle w:val="0"/>
        <w:ind w:firstLine="210" w:firstLineChars="100"/>
        <w:rPr>
          <w:rFonts w:hint="default"/>
        </w:rPr>
      </w:pPr>
    </w:p>
    <w:p>
      <w:pPr>
        <w:pStyle w:val="2"/>
        <w:ind w:left="210"/>
        <w:rPr>
          <w:rFonts w:hint="default"/>
        </w:rPr>
      </w:pPr>
      <w:bookmarkStart w:id="39" w:name="_Toc124424951"/>
      <w:r>
        <w:rPr>
          <w:rFonts w:hint="eastAsia"/>
        </w:rPr>
        <w:t>第１章　計画策定にあたっての基本的な考え方</w:t>
      </w:r>
      <w:bookmarkEnd w:id="39"/>
    </w:p>
    <w:p>
      <w:pPr>
        <w:pStyle w:val="0"/>
        <w:ind w:firstLine="210" w:firstLineChars="100"/>
        <w:rPr>
          <w:rFonts w:hint="default"/>
        </w:rPr>
      </w:pPr>
    </w:p>
    <w:p>
      <w:pPr>
        <w:pStyle w:val="3"/>
        <w:rPr>
          <w:rFonts w:hint="default"/>
        </w:rPr>
      </w:pPr>
      <w:bookmarkStart w:id="40" w:name="_Toc124424952"/>
      <w:r>
        <w:rPr>
          <w:rFonts w:hint="eastAsia"/>
        </w:rPr>
        <w:t>１　国・県の総合戦略との関係</w:t>
      </w:r>
      <w:bookmarkEnd w:id="40"/>
    </w:p>
    <w:p>
      <w:pPr>
        <w:pStyle w:val="0"/>
        <w:ind w:firstLine="210" w:firstLineChars="100"/>
        <w:rPr>
          <w:rFonts w:hint="default"/>
        </w:rPr>
      </w:pPr>
      <w:r>
        <w:rPr>
          <w:rFonts w:hint="eastAsia"/>
        </w:rPr>
        <w:t>総合戦略は、本町の長期的な将来像を展望し、その実現のため分野別方針を総合的</w:t>
      </w:r>
      <w:r>
        <w:rPr>
          <w:rFonts w:hint="default"/>
        </w:rPr>
        <w:t>かつ計画的に進める指針となるものです。その策定にあたっては以下の点に配慮する必要があります。</w:t>
      </w:r>
    </w:p>
    <w:p>
      <w:pPr>
        <w:pStyle w:val="0"/>
        <w:ind w:firstLine="210" w:firstLineChars="100"/>
        <w:rPr>
          <w:rFonts w:hint="default"/>
        </w:rPr>
      </w:pPr>
    </w:p>
    <w:p>
      <w:pPr>
        <w:pStyle w:val="4"/>
        <w:rPr>
          <w:rFonts w:hint="default"/>
        </w:rPr>
      </w:pPr>
      <w:r>
        <w:rPr>
          <w:rFonts w:hint="eastAsia"/>
        </w:rPr>
        <w:t>（１）国の総合戦略における施策の方向性</w:t>
      </w:r>
    </w:p>
    <w:p>
      <w:pPr>
        <w:pStyle w:val="0"/>
        <w:ind w:firstLine="210" w:firstLineChars="100"/>
        <w:rPr>
          <w:rFonts w:hint="default"/>
        </w:rPr>
      </w:pPr>
      <w:r>
        <w:rPr>
          <w:rFonts w:hint="eastAsia"/>
        </w:rPr>
        <w:t>国は、令和２年（</w:t>
      </w:r>
      <w:r>
        <w:rPr>
          <w:rFonts w:hint="default"/>
        </w:rPr>
        <w:t>2020</w:t>
      </w:r>
      <w:r>
        <w:rPr>
          <w:rFonts w:hint="default"/>
        </w:rPr>
        <w:t>）</w:t>
      </w:r>
      <w:r>
        <w:rPr>
          <w:rFonts w:hint="default"/>
        </w:rPr>
        <w:t>12</w:t>
      </w:r>
      <w:r>
        <w:rPr>
          <w:rFonts w:hint="default"/>
        </w:rPr>
        <w:t>月</w:t>
      </w:r>
      <w:r>
        <w:rPr>
          <w:rFonts w:hint="eastAsia"/>
        </w:rPr>
        <w:t>21</w:t>
      </w:r>
      <w:r>
        <w:rPr>
          <w:rFonts w:hint="default"/>
        </w:rPr>
        <w:t>日に「第</w:t>
      </w:r>
      <w:r>
        <w:rPr>
          <w:rFonts w:hint="default"/>
        </w:rPr>
        <w:t>2</w:t>
      </w:r>
      <w:r>
        <w:rPr>
          <w:rFonts w:hint="default"/>
        </w:rPr>
        <w:t>期まち・ひと・しごと創生総合戦略」（</w:t>
      </w:r>
      <w:r>
        <w:rPr>
          <w:rFonts w:hint="default"/>
        </w:rPr>
        <w:t>2020</w:t>
      </w:r>
      <w:r>
        <w:rPr>
          <w:rFonts w:hint="default"/>
        </w:rPr>
        <w:t>改訂版）を定め</w:t>
      </w:r>
      <w:r>
        <w:rPr>
          <w:rFonts w:hint="eastAsia"/>
        </w:rPr>
        <w:t>、目指すべき方向性として「将来にわたって活力ある地域社会の実現」と「東京圏への一極集中の是正」を掲げた政策を展開してきました。</w:t>
      </w:r>
    </w:p>
    <w:p>
      <w:pPr>
        <w:pStyle w:val="0"/>
        <w:ind w:firstLine="210" w:firstLineChars="100"/>
        <w:rPr>
          <w:rFonts w:hint="default"/>
        </w:rPr>
      </w:pPr>
      <w:r>
        <w:rPr>
          <w:rFonts w:hint="eastAsia"/>
        </w:rPr>
        <w:t>また、令和４年（</w:t>
      </w:r>
      <w:r>
        <w:rPr>
          <w:rFonts w:hint="eastAsia"/>
        </w:rPr>
        <w:t>2022</w:t>
      </w:r>
      <w:r>
        <w:rPr>
          <w:rFonts w:hint="eastAsia"/>
        </w:rPr>
        <w:t>）</w:t>
      </w:r>
      <w:r>
        <w:rPr>
          <w:rFonts w:hint="eastAsia"/>
        </w:rPr>
        <w:t>12</w:t>
      </w:r>
      <w:r>
        <w:rPr>
          <w:rFonts w:hint="eastAsia"/>
        </w:rPr>
        <w:t>月、国の第</w:t>
      </w:r>
      <w:r>
        <w:rPr>
          <w:rFonts w:hint="eastAsia"/>
        </w:rPr>
        <w:t>2</w:t>
      </w:r>
      <w:r>
        <w:rPr>
          <w:rFonts w:hint="eastAsia"/>
        </w:rPr>
        <w:t>期総合戦略を抜本的に改訂した「デジタル田園都市国家構想総合戦略」を策定しました。「全国どこでも誰もが便利で快適に暮らせる社会」を目指す「デジタル田園都市国家構想」の実現に向け、</w:t>
      </w:r>
      <w:r>
        <w:rPr>
          <w:rFonts w:hint="default"/>
        </w:rPr>
        <w:t>デジタルの力を活用</w:t>
      </w:r>
      <w:r>
        <w:rPr>
          <w:rFonts w:hint="eastAsia"/>
        </w:rPr>
        <w:t>しつつ</w:t>
      </w:r>
      <w:r>
        <w:rPr>
          <w:rFonts w:hint="default"/>
        </w:rPr>
        <w:t>、地域の個性を生かしながら地方の社会課題解決や魅力向上の取組を加速化・</w:t>
      </w:r>
      <w:r>
        <w:rPr>
          <w:rFonts w:hint="eastAsia"/>
        </w:rPr>
        <w:t>深化することを目指しています。</w:t>
      </w:r>
    </w:p>
    <w:p>
      <w:pPr>
        <w:pStyle w:val="0"/>
        <w:ind w:firstLine="210" w:firstLineChars="100"/>
        <w:rPr>
          <w:rFonts w:hint="default"/>
        </w:rPr>
      </w:pPr>
    </w:p>
    <w:p>
      <w:pPr>
        <w:pStyle w:val="0"/>
        <w:rPr>
          <w:rFonts w:hint="default"/>
        </w:rPr>
      </w:pPr>
      <w:r>
        <w:rPr>
          <w:rFonts w:hint="eastAsia"/>
          <w:b w:val="1"/>
        </w:rPr>
        <w:t>■デジタル田園都市国家構想総合戦略の政策体系</w:t>
      </w:r>
    </w:p>
    <w:p>
      <w:pPr>
        <w:pStyle w:val="0"/>
        <w:ind w:firstLine="210" w:firstLineChars="100"/>
        <w:rPr>
          <w:rFonts w:hint="default"/>
        </w:rPr>
      </w:pPr>
      <w:r>
        <w:rPr>
          <w:rFonts w:hint="default"/>
        </w:rPr>
        <mc:AlternateContent>
          <mc:Choice Requires="wpg">
            <w:drawing>
              <wp:anchor distT="0" distB="0" distL="114300" distR="114300" simplePos="0" relativeHeight="154" behindDoc="0" locked="0" layoutInCell="1" hidden="0" allowOverlap="1">
                <wp:simplePos x="0" y="0"/>
                <wp:positionH relativeFrom="column">
                  <wp:posOffset>-108585</wp:posOffset>
                </wp:positionH>
                <wp:positionV relativeFrom="paragraph">
                  <wp:posOffset>69850</wp:posOffset>
                </wp:positionV>
                <wp:extent cx="5501005" cy="3573145"/>
                <wp:effectExtent l="0" t="635" r="29845" b="635"/>
                <wp:wrapNone/>
                <wp:docPr id="1084" name="グループ化 41"/>
                <a:graphic xmlns:a="http://schemas.openxmlformats.org/drawingml/2006/main">
                  <a:graphicData uri="http://schemas.microsoft.com/office/word/2010/wordprocessingGroup">
                    <wpg:wgp>
                      <wpg:cNvGrpSpPr/>
                      <wpg:grpSpPr>
                        <a:xfrm>
                          <a:off x="0" y="0"/>
                          <a:ext cx="5501005" cy="3573145"/>
                          <a:chOff x="0" y="0"/>
                          <a:chExt cx="5501484" cy="3573597"/>
                        </a:xfrm>
                      </wpg:grpSpPr>
                      <wps:wsp>
                        <wps:cNvPr id="1085" name="テキスト ボックス 2"/>
                        <wps:cNvSpPr txBox="1">
                          <a:spLocks noChangeArrowheads="1"/>
                        </wps:cNvSpPr>
                        <wps:spPr>
                          <a:xfrm>
                            <a:off x="25879" y="0"/>
                            <a:ext cx="5475447" cy="3285906"/>
                          </a:xfrm>
                          <a:prstGeom prst="rect">
                            <a:avLst/>
                          </a:prstGeom>
                          <a:solidFill>
                            <a:schemeClr val="accent2">
                              <a:lumMod val="20000"/>
                              <a:lumOff val="80000"/>
                            </a:schemeClr>
                          </a:solidFill>
                          <a:ln w="9525">
                            <a:solidFill>
                              <a:srgbClr val="000000"/>
                            </a:solidFill>
                            <a:miter lim="800000"/>
                            <a:headEnd/>
                            <a:tailEnd/>
                          </a:ln>
                        </wps:spPr>
                        <wps:txbx>
                          <w:txbxContent>
                            <w:p>
                              <w:pPr>
                                <w:pStyle w:val="0"/>
                                <w:rPr>
                                  <w:rFonts w:hint="default"/>
                                </w:rPr>
                              </w:pPr>
                            </w:p>
                          </w:txbxContent>
                        </wps:txbx>
                        <wps:bodyPr rot="0" vertOverflow="overflow" horzOverflow="overflow" wrap="square" anchor="t" anchorCtr="0"/>
                      </wps:wsp>
                      <wps:wsp>
                        <wps:cNvPr id="1086" name="テキスト ボックス 2"/>
                        <wps:cNvSpPr txBox="1">
                          <a:spLocks noChangeArrowheads="1"/>
                        </wps:cNvSpPr>
                        <wps:spPr>
                          <a:xfrm>
                            <a:off x="60385" y="51759"/>
                            <a:ext cx="5358597" cy="965322"/>
                          </a:xfrm>
                          <a:prstGeom prst="rect">
                            <a:avLst/>
                          </a:prstGeom>
                          <a:solidFill>
                            <a:srgbClr val="FFFFFF"/>
                          </a:solidFill>
                          <a:ln w="9525">
                            <a:solidFill>
                              <a:srgbClr val="000000"/>
                            </a:solidFill>
                            <a:miter lim="800000"/>
                            <a:headEnd/>
                            <a:tailEnd/>
                          </a:ln>
                        </wps:spPr>
                        <wps:txbx>
                          <w:txbxContent>
                            <w:p>
                              <w:pPr>
                                <w:pStyle w:val="0"/>
                                <w:spacing w:line="260" w:lineRule="exact"/>
                                <w:rPr>
                                  <w:rFonts w:hint="default"/>
                                  <w:b w:val="1"/>
                                </w:rPr>
                              </w:pPr>
                              <w:r>
                                <w:rPr>
                                  <w:rFonts w:hint="eastAsia"/>
                                  <w:b w:val="1"/>
                                </w:rPr>
                                <w:t>◆基本的な考え方</w:t>
                              </w:r>
                            </w:p>
                            <w:p>
                              <w:pPr>
                                <w:pStyle w:val="0"/>
                                <w:spacing w:line="260" w:lineRule="exact"/>
                                <w:rPr>
                                  <w:rFonts w:hint="default"/>
                                </w:rPr>
                              </w:pPr>
                              <w:r>
                                <w:rPr>
                                  <w:rFonts w:hint="eastAsia"/>
                                </w:rPr>
                                <w:t>○「全国どこでも誰もが便利で快適に暮らせる社会」を目指して</w:t>
                              </w:r>
                            </w:p>
                            <w:p>
                              <w:pPr>
                                <w:pStyle w:val="0"/>
                                <w:spacing w:line="260" w:lineRule="exact"/>
                                <w:rPr>
                                  <w:rFonts w:hint="default"/>
                                </w:rPr>
                              </w:pPr>
                              <w:r>
                                <w:rPr>
                                  <w:rFonts w:hint="eastAsia"/>
                                </w:rPr>
                                <w:t>　・デジタルは地方の社会課題を解決する鍵</w:t>
                              </w:r>
                            </w:p>
                            <w:p>
                              <w:pPr>
                                <w:pStyle w:val="0"/>
                                <w:spacing w:line="260" w:lineRule="exact"/>
                                <w:rPr>
                                  <w:rFonts w:hint="default"/>
                                </w:rPr>
                              </w:pPr>
                              <w:r>
                                <w:rPr>
                                  <w:rFonts w:hint="eastAsia"/>
                                </w:rPr>
                                <w:t>　・デジタル田園都市国家構想の旗揚げ</w:t>
                              </w:r>
                            </w:p>
                            <w:p>
                              <w:pPr>
                                <w:pStyle w:val="0"/>
                                <w:spacing w:line="260" w:lineRule="exact"/>
                                <w:rPr>
                                  <w:rFonts w:hint="default"/>
                                </w:rPr>
                              </w:pPr>
                              <w:r>
                                <w:rPr>
                                  <w:rFonts w:hint="eastAsia"/>
                                </w:rPr>
                                <w:t>　・デジタルインフラの整備　　　・地方における</w:t>
                              </w:r>
                              <w:r>
                                <w:rPr>
                                  <w:rFonts w:hint="eastAsia"/>
                                </w:rPr>
                                <w:t>D</w:t>
                              </w:r>
                              <w:r>
                                <w:rPr>
                                  <w:rFonts w:hint="default"/>
                                </w:rPr>
                                <w:t>X</w:t>
                              </w:r>
                              <w:r>
                                <w:rPr>
                                  <w:rFonts w:hint="eastAsia"/>
                                </w:rPr>
                                <w:t>を積極的に推進</w:t>
                              </w:r>
                            </w:p>
                          </w:txbxContent>
                        </wps:txbx>
                        <wps:bodyPr rot="0" vertOverflow="overflow" horzOverflow="overflow" wrap="square" anchor="t" anchorCtr="0"/>
                      </wps:wsp>
                      <wps:wsp>
                        <wps:cNvPr id="1087" name="テキスト ボックス 2"/>
                        <wps:cNvSpPr txBox="1">
                          <a:spLocks noChangeArrowheads="1"/>
                        </wps:cNvSpPr>
                        <wps:spPr>
                          <a:xfrm>
                            <a:off x="69011" y="1052423"/>
                            <a:ext cx="2342084" cy="1512126"/>
                          </a:xfrm>
                          <a:prstGeom prst="rect">
                            <a:avLst/>
                          </a:prstGeom>
                          <a:solidFill>
                            <a:srgbClr val="FFFFFF"/>
                          </a:solidFill>
                          <a:ln w="9525">
                            <a:solidFill>
                              <a:srgbClr val="000000"/>
                            </a:solidFill>
                            <a:miter lim="800000"/>
                            <a:headEnd/>
                            <a:tailEnd/>
                          </a:ln>
                        </wps:spPr>
                        <wps:txbx>
                          <w:txbxContent>
                            <w:p>
                              <w:pPr>
                                <w:pStyle w:val="0"/>
                                <w:spacing w:line="280" w:lineRule="exact"/>
                                <w:rPr>
                                  <w:rFonts w:hint="default"/>
                                  <w:b w:val="1"/>
                                </w:rPr>
                              </w:pPr>
                              <w:r>
                                <w:rPr>
                                  <w:rFonts w:hint="eastAsia"/>
                                  <w:b w:val="1"/>
                                </w:rPr>
                                <w:t>◆解決すべき地方の社会課題</w:t>
                              </w:r>
                            </w:p>
                            <w:p>
                              <w:pPr>
                                <w:pStyle w:val="0"/>
                                <w:spacing w:line="280" w:lineRule="exact"/>
                                <w:rPr>
                                  <w:rFonts w:hint="default"/>
                                </w:rPr>
                              </w:pPr>
                              <w:r>
                                <w:rPr>
                                  <w:rFonts w:hint="eastAsia"/>
                                </w:rPr>
                                <w:t>○人口減少・少子高齢化</w:t>
                              </w:r>
                            </w:p>
                            <w:p>
                              <w:pPr>
                                <w:pStyle w:val="0"/>
                                <w:spacing w:line="280" w:lineRule="exact"/>
                                <w:rPr>
                                  <w:rFonts w:hint="default"/>
                                </w:rPr>
                              </w:pPr>
                              <w:r>
                                <w:rPr>
                                  <w:rFonts w:hint="eastAsia"/>
                                </w:rPr>
                                <w:t>○過疎化・東京圏への一極集中</w:t>
                              </w:r>
                            </w:p>
                            <w:p>
                              <w:pPr>
                                <w:pStyle w:val="0"/>
                                <w:spacing w:line="280" w:lineRule="exact"/>
                                <w:rPr>
                                  <w:rFonts w:hint="default"/>
                                </w:rPr>
                              </w:pPr>
                              <w:r>
                                <w:rPr>
                                  <w:rFonts w:hint="eastAsia"/>
                                </w:rPr>
                                <w:t>○地域産業の空洞化</w:t>
                              </w:r>
                            </w:p>
                          </w:txbxContent>
                        </wps:txbx>
                        <wps:bodyPr rot="0" vertOverflow="overflow" horzOverflow="overflow" wrap="square" anchor="t" anchorCtr="0"/>
                      </wps:wsp>
                      <wps:wsp>
                        <wps:cNvPr id="1088" name="二等辺三角形 51"/>
                        <wps:cNvSpPr/>
                        <wps:spPr>
                          <a:xfrm rot="5400000">
                            <a:off x="2351596" y="1532088"/>
                            <a:ext cx="805180" cy="534670"/>
                          </a:xfrm>
                          <a:prstGeom prst="triangle">
                            <a:avLst/>
                          </a:prstGeom>
                          <a:solidFill>
                            <a:schemeClr val="bg1">
                              <a:lumMod val="7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1089" name="テキスト ボックス 2"/>
                        <wps:cNvSpPr txBox="1">
                          <a:spLocks noChangeArrowheads="1"/>
                        </wps:cNvSpPr>
                        <wps:spPr>
                          <a:xfrm>
                            <a:off x="3088257" y="1052423"/>
                            <a:ext cx="2342084" cy="1512126"/>
                          </a:xfrm>
                          <a:prstGeom prst="rect">
                            <a:avLst/>
                          </a:prstGeom>
                          <a:solidFill>
                            <a:srgbClr val="FFFFFF"/>
                          </a:solidFill>
                          <a:ln w="9525">
                            <a:solidFill>
                              <a:srgbClr val="000000"/>
                            </a:solidFill>
                            <a:miter lim="800000"/>
                            <a:headEnd/>
                            <a:tailEnd/>
                          </a:ln>
                        </wps:spPr>
                        <wps:txbx>
                          <w:txbxContent>
                            <w:p>
                              <w:pPr>
                                <w:pStyle w:val="0"/>
                                <w:spacing w:line="280" w:lineRule="exact"/>
                                <w:ind w:left="210" w:hanging="210" w:hangingChars="100"/>
                                <w:rPr>
                                  <w:rFonts w:hint="default"/>
                                  <w:b w:val="1"/>
                                </w:rPr>
                              </w:pPr>
                              <w:r>
                                <w:rPr>
                                  <w:rFonts w:hint="eastAsia"/>
                                  <w:b w:val="1"/>
                                </w:rPr>
                                <w:t>◆デジタルの力を活用した地方の社会課題解決</w:t>
                              </w:r>
                            </w:p>
                            <w:p>
                              <w:pPr>
                                <w:pStyle w:val="0"/>
                                <w:spacing w:line="280" w:lineRule="exact"/>
                                <w:rPr>
                                  <w:rFonts w:hint="default"/>
                                </w:rPr>
                              </w:pPr>
                              <w:r>
                                <w:rPr>
                                  <w:rFonts w:hint="eastAsia"/>
                                </w:rPr>
                                <w:t>○地方に仕事をつくる</w:t>
                              </w:r>
                            </w:p>
                            <w:p>
                              <w:pPr>
                                <w:pStyle w:val="0"/>
                                <w:spacing w:line="280" w:lineRule="exact"/>
                                <w:rPr>
                                  <w:rFonts w:hint="default"/>
                                </w:rPr>
                              </w:pPr>
                              <w:r>
                                <w:rPr>
                                  <w:rFonts w:hint="eastAsia"/>
                                </w:rPr>
                                <w:t>○人の流れをつくる</w:t>
                              </w:r>
                            </w:p>
                            <w:p>
                              <w:pPr>
                                <w:pStyle w:val="0"/>
                                <w:spacing w:line="280" w:lineRule="exact"/>
                                <w:ind w:left="210" w:hanging="210" w:hangingChars="100"/>
                                <w:rPr>
                                  <w:rFonts w:hint="default"/>
                                </w:rPr>
                              </w:pPr>
                              <w:r>
                                <w:rPr>
                                  <w:rFonts w:hint="eastAsia"/>
                                </w:rPr>
                                <w:t>○結婚・出産・子育ての希望をかなえる</w:t>
                              </w:r>
                            </w:p>
                            <w:p>
                              <w:pPr>
                                <w:pStyle w:val="0"/>
                                <w:spacing w:line="280" w:lineRule="exact"/>
                                <w:rPr>
                                  <w:rFonts w:hint="default"/>
                                </w:rPr>
                              </w:pPr>
                              <w:r>
                                <w:rPr>
                                  <w:rFonts w:hint="eastAsia"/>
                                </w:rPr>
                                <w:t>○魅力的な地域をつくる</w:t>
                              </w:r>
                            </w:p>
                            <w:p>
                              <w:pPr>
                                <w:pStyle w:val="0"/>
                                <w:spacing w:line="280" w:lineRule="exact"/>
                                <w:ind w:left="210" w:hanging="210" w:hangingChars="100"/>
                                <w:rPr>
                                  <w:rFonts w:hint="default"/>
                                </w:rPr>
                              </w:pPr>
                              <w:r>
                                <w:rPr>
                                  <w:rFonts w:hint="eastAsia"/>
                                </w:rPr>
                                <w:t>○地域の特色を生かした分野横断的な支援</w:t>
                              </w:r>
                            </w:p>
                          </w:txbxContent>
                        </wps:txbx>
                        <wps:bodyPr rot="0" vertOverflow="overflow" horzOverflow="overflow" wrap="square" anchor="t" anchorCtr="0"/>
                      </wps:wsp>
                      <wps:wsp>
                        <wps:cNvPr id="1090" name="二等辺三角形 54"/>
                        <wps:cNvSpPr/>
                        <wps:spPr>
                          <a:xfrm>
                            <a:off x="2151572" y="2598348"/>
                            <a:ext cx="1275715" cy="127000"/>
                          </a:xfrm>
                          <a:prstGeom prst="triangle">
                            <a:avLst>
                              <a:gd name="adj" fmla="val 50000"/>
                            </a:avLst>
                          </a:prstGeom>
                          <a:solidFill>
                            <a:sysClr val="window" lastClr="FFFFFF">
                              <a:lumMod val="75000"/>
                            </a:sysClr>
                          </a:solidFill>
                          <a:ln w="12700" cap="flat" cmpd="sng" algn="ctr">
                            <a:solidFill>
                              <a:schemeClr val="tx1"/>
                            </a:solidFill>
                            <a:prstDash val="solid"/>
                            <a:miter lim="800000"/>
                          </a:ln>
                          <a:effectLst/>
                        </wps:spPr>
                        <wps:bodyPr/>
                      </wps:wsp>
                      <wps:wsp>
                        <wps:cNvPr id="1091" name="テキスト ボックス 2"/>
                        <wps:cNvSpPr txBox="1">
                          <a:spLocks noChangeArrowheads="1"/>
                        </wps:cNvSpPr>
                        <wps:spPr>
                          <a:xfrm>
                            <a:off x="69011" y="2777706"/>
                            <a:ext cx="5352246" cy="445191"/>
                          </a:xfrm>
                          <a:prstGeom prst="rect">
                            <a:avLst/>
                          </a:prstGeom>
                          <a:solidFill>
                            <a:srgbClr val="FFFFFF"/>
                          </a:solidFill>
                          <a:ln w="9525">
                            <a:solidFill>
                              <a:srgbClr val="000000"/>
                            </a:solidFill>
                            <a:miter lim="800000"/>
                            <a:headEnd/>
                            <a:tailEnd/>
                          </a:ln>
                        </wps:spPr>
                        <wps:txbx>
                          <w:txbxContent>
                            <w:p>
                              <w:pPr>
                                <w:pStyle w:val="0"/>
                                <w:spacing w:line="240" w:lineRule="exact"/>
                                <w:rPr>
                                  <w:rFonts w:hint="default"/>
                                  <w:b w:val="1"/>
                                </w:rPr>
                              </w:pPr>
                              <w:r>
                                <w:rPr>
                                  <w:rFonts w:hint="eastAsia"/>
                                  <w:b w:val="1"/>
                                </w:rPr>
                                <w:t>◆デジタル実装の基礎条件整備</w:t>
                              </w:r>
                            </w:p>
                            <w:p>
                              <w:pPr>
                                <w:pStyle w:val="0"/>
                                <w:spacing w:line="240" w:lineRule="exact"/>
                                <w:rPr>
                                  <w:rFonts w:hint="default"/>
                                </w:rPr>
                              </w:pPr>
                              <w:r>
                                <w:rPr>
                                  <w:rFonts w:hint="eastAsia"/>
                                </w:rPr>
                                <w:t>○デジタル基盤の整備　　○デジタル人材の育成・確保　　○誰一人取り残されないための取組</w:t>
                              </w:r>
                            </w:p>
                          </w:txbxContent>
                        </wps:txbx>
                        <wps:bodyPr rot="0" vertOverflow="overflow" horzOverflow="overflow" wrap="square" anchor="t" anchorCtr="0"/>
                      </wps:wsp>
                      <wps:wsp>
                        <wps:cNvPr id="1092" name="テキスト ボックス 2"/>
                        <wps:cNvSpPr txBox="1">
                          <a:spLocks noChangeArrowheads="1"/>
                        </wps:cNvSpPr>
                        <wps:spPr>
                          <a:xfrm>
                            <a:off x="0" y="3312005"/>
                            <a:ext cx="5358597" cy="261653"/>
                          </a:xfrm>
                          <a:prstGeom prst="rect">
                            <a:avLst/>
                          </a:prstGeom>
                          <a:noFill/>
                          <a:ln w="9525">
                            <a:noFill/>
                            <a:miter lim="800000"/>
                            <a:headEnd/>
                            <a:tailEnd/>
                          </a:ln>
                        </wps:spPr>
                        <wps:txbx>
                          <w:txbxContent>
                            <w:p>
                              <w:pPr>
                                <w:pStyle w:val="0"/>
                                <w:spacing w:line="240" w:lineRule="exact"/>
                                <w:ind w:left="450" w:hanging="450" w:hangingChars="250"/>
                                <w:rPr>
                                  <w:rFonts w:hint="default"/>
                                  <w:sz w:val="18"/>
                                </w:rPr>
                              </w:pPr>
                              <w:r>
                                <w:rPr>
                                  <w:rFonts w:hint="eastAsia"/>
                                  <w:sz w:val="18"/>
                                </w:rPr>
                                <w:t>資料：「デジタル田園都市国家構想総合戦略（概要版）」（令和４年</w:t>
                              </w:r>
                              <w:r>
                                <w:rPr>
                                  <w:rFonts w:hint="eastAsia"/>
                                  <w:sz w:val="18"/>
                                </w:rPr>
                                <w:t>12</w:t>
                              </w:r>
                              <w:r>
                                <w:rPr>
                                  <w:rFonts w:hint="eastAsia"/>
                                  <w:sz w:val="18"/>
                                </w:rPr>
                                <w:t>月、内閣府）を基に作成</w:t>
                              </w:r>
                            </w:p>
                          </w:txbxContent>
                        </wps:txbx>
                        <wps:bodyPr rot="0" vertOverflow="overflow" horzOverflow="overflow" wrap="square" anchor="t" anchorCtr="0"/>
                      </wps:wsp>
                      <wps:wsp>
                        <wps:cNvPr id="1093" name="テキスト ボックス 2"/>
                        <wps:cNvSpPr txBox="1">
                          <a:spLocks noChangeArrowheads="1"/>
                        </wps:cNvSpPr>
                        <wps:spPr>
                          <a:xfrm>
                            <a:off x="2415396" y="1086929"/>
                            <a:ext cx="683955" cy="1505140"/>
                          </a:xfrm>
                          <a:prstGeom prst="rect">
                            <a:avLst/>
                          </a:prstGeom>
                          <a:noFill/>
                          <a:ln w="9525">
                            <a:noFill/>
                            <a:miter lim="800000"/>
                            <a:headEnd/>
                            <a:tailEnd/>
                          </a:ln>
                        </wps:spPr>
                        <wps:txbx>
                          <w:txbxContent>
                            <w:p>
                              <w:pPr>
                                <w:pStyle w:val="0"/>
                                <w:spacing w:line="240" w:lineRule="exact"/>
                                <w:rPr>
                                  <w:rFonts w:hint="default"/>
                                  <w:b w:val="1"/>
                                </w:rPr>
                              </w:pPr>
                              <w:r>
                                <w:rPr>
                                  <w:rFonts w:hint="eastAsia"/>
                                  <w:b w:val="1"/>
                                </w:rPr>
                                <w:t>デジタルの実装により地域の社会課題解決</w:t>
                              </w:r>
                            </w:p>
                          </w:txbxContent>
                        </wps:txbx>
                        <wps:bodyPr rot="0" vertOverflow="overflow" horzOverflow="overflow" vert="eaVert" wrap="square" anchor="ctr" anchorCtr="0"/>
                      </wps:wsp>
                    </wpg:wgp>
                  </a:graphicData>
                </a:graphic>
              </wp:anchor>
            </w:drawing>
          </mc:Choice>
          <mc:Fallback>
            <w:pict>
              <v:group id="グループ化 41" style="mso-wrap-distance-right:9pt;mso-wrap-distance-bottom:0pt;margin-top:5.5pt;mso-position-vertical-relative:text;mso-position-horizontal-relative:text;position:absolute;height:281.35000000000002pt;mso-wrap-distance-top:0pt;width:433.15pt;mso-wrap-distance-left:9pt;margin-left:-8.5500000000000007pt;z-index:154;" coordsize="5501484,3573597" coordorigin="0,0" o:spid="_x0000_s1084" o:allowincell="t" o:allowoverlap="t">
                <v:shapetype id="_x0000_t202" coordsize="21600,21600" o:spt="202" path="m,l,21600r21600,l21600,xe">
                  <v:stroke joinstyle="miter"/>
                  <v:path gradientshapeok="t" o:connecttype="rect"/>
                </v:shapetype>
                <v:shape id="テキスト ボックス 2" style="height:3285906;width:5475447;top:0;left:25879;position:absolute;" o:spid="_x0000_s1085" filled="t" fillcolor="#fce4d6 [661]" stroked="t" strokecolor="#000000" strokeweight="0.75pt" o:spt="202" type="#_x0000_t202">
                  <v:fill/>
                  <v:stroke miterlimit="8" filltype="solid"/>
                  <v:textbox style="layout-flow:horizontal;">
                    <w:txbxContent>
                      <w:p>
                        <w:pPr>
                          <w:pStyle w:val="0"/>
                          <w:rPr>
                            <w:rFonts w:hint="default"/>
                          </w:rPr>
                        </w:pPr>
                      </w:p>
                    </w:txbxContent>
                  </v:textbox>
                  <v:imagedata o:title=""/>
                  <w10:wrap type="none" anchorx="text" anchory="text"/>
                </v:shape>
                <v:shape id="テキスト ボックス 2" style="height:965322;width:5358597;top:51759;left:60385;position:absolute;" o:spid="_x0000_s1086" filled="t" fillcolor="#ffffff" stroked="t" strokecolor="#000000" strokeweight="0.75pt" o:spt="202" type="#_x0000_t202">
                  <v:fill/>
                  <v:stroke miterlimit="8" filltype="solid"/>
                  <v:textbox style="layout-flow:horizontal;">
                    <w:txbxContent>
                      <w:p>
                        <w:pPr>
                          <w:pStyle w:val="0"/>
                          <w:spacing w:line="260" w:lineRule="exact"/>
                          <w:rPr>
                            <w:rFonts w:hint="default"/>
                            <w:b w:val="1"/>
                          </w:rPr>
                        </w:pPr>
                        <w:r>
                          <w:rPr>
                            <w:rFonts w:hint="eastAsia"/>
                            <w:b w:val="1"/>
                          </w:rPr>
                          <w:t>◆基本的な考え方</w:t>
                        </w:r>
                      </w:p>
                      <w:p>
                        <w:pPr>
                          <w:pStyle w:val="0"/>
                          <w:spacing w:line="260" w:lineRule="exact"/>
                          <w:rPr>
                            <w:rFonts w:hint="default"/>
                          </w:rPr>
                        </w:pPr>
                        <w:r>
                          <w:rPr>
                            <w:rFonts w:hint="eastAsia"/>
                          </w:rPr>
                          <w:t>○「全国どこでも誰もが便利で快適に暮らせる社会」を目指して</w:t>
                        </w:r>
                      </w:p>
                      <w:p>
                        <w:pPr>
                          <w:pStyle w:val="0"/>
                          <w:spacing w:line="260" w:lineRule="exact"/>
                          <w:rPr>
                            <w:rFonts w:hint="default"/>
                          </w:rPr>
                        </w:pPr>
                        <w:r>
                          <w:rPr>
                            <w:rFonts w:hint="eastAsia"/>
                          </w:rPr>
                          <w:t>　・デジタルは地方の社会課題を解決する鍵</w:t>
                        </w:r>
                      </w:p>
                      <w:p>
                        <w:pPr>
                          <w:pStyle w:val="0"/>
                          <w:spacing w:line="260" w:lineRule="exact"/>
                          <w:rPr>
                            <w:rFonts w:hint="default"/>
                          </w:rPr>
                        </w:pPr>
                        <w:r>
                          <w:rPr>
                            <w:rFonts w:hint="eastAsia"/>
                          </w:rPr>
                          <w:t>　・デジタル田園都市国家構想の旗揚げ</w:t>
                        </w:r>
                      </w:p>
                      <w:p>
                        <w:pPr>
                          <w:pStyle w:val="0"/>
                          <w:spacing w:line="260" w:lineRule="exact"/>
                          <w:rPr>
                            <w:rFonts w:hint="default"/>
                          </w:rPr>
                        </w:pPr>
                        <w:r>
                          <w:rPr>
                            <w:rFonts w:hint="eastAsia"/>
                          </w:rPr>
                          <w:t>　・デジタルインフラの整備　　　・地方における</w:t>
                        </w:r>
                        <w:r>
                          <w:rPr>
                            <w:rFonts w:hint="eastAsia"/>
                          </w:rPr>
                          <w:t>D</w:t>
                        </w:r>
                        <w:r>
                          <w:rPr>
                            <w:rFonts w:hint="default"/>
                          </w:rPr>
                          <w:t>X</w:t>
                        </w:r>
                        <w:r>
                          <w:rPr>
                            <w:rFonts w:hint="eastAsia"/>
                          </w:rPr>
                          <w:t>を積極的に推進</w:t>
                        </w:r>
                      </w:p>
                    </w:txbxContent>
                  </v:textbox>
                  <v:imagedata o:title=""/>
                  <w10:wrap type="none" anchorx="text" anchory="text"/>
                </v:shape>
                <v:shape id="テキスト ボックス 2" style="height:1512126;width:2342084;top:1052423;left:69011;position:absolute;" o:spid="_x0000_s1087" filled="t" fillcolor="#ffffff" stroked="t" strokecolor="#000000" strokeweight="0.75pt" o:spt="202" type="#_x0000_t202">
                  <v:fill/>
                  <v:stroke miterlimit="8" filltype="solid"/>
                  <v:textbox style="layout-flow:horizontal;">
                    <w:txbxContent>
                      <w:p>
                        <w:pPr>
                          <w:pStyle w:val="0"/>
                          <w:spacing w:line="280" w:lineRule="exact"/>
                          <w:rPr>
                            <w:rFonts w:hint="default"/>
                            <w:b w:val="1"/>
                          </w:rPr>
                        </w:pPr>
                        <w:r>
                          <w:rPr>
                            <w:rFonts w:hint="eastAsia"/>
                            <w:b w:val="1"/>
                          </w:rPr>
                          <w:t>◆解決すべき地方の社会課題</w:t>
                        </w:r>
                      </w:p>
                      <w:p>
                        <w:pPr>
                          <w:pStyle w:val="0"/>
                          <w:spacing w:line="280" w:lineRule="exact"/>
                          <w:rPr>
                            <w:rFonts w:hint="default"/>
                          </w:rPr>
                        </w:pPr>
                        <w:r>
                          <w:rPr>
                            <w:rFonts w:hint="eastAsia"/>
                          </w:rPr>
                          <w:t>○人口減少・少子高齢化</w:t>
                        </w:r>
                      </w:p>
                      <w:p>
                        <w:pPr>
                          <w:pStyle w:val="0"/>
                          <w:spacing w:line="280" w:lineRule="exact"/>
                          <w:rPr>
                            <w:rFonts w:hint="default"/>
                          </w:rPr>
                        </w:pPr>
                        <w:r>
                          <w:rPr>
                            <w:rFonts w:hint="eastAsia"/>
                          </w:rPr>
                          <w:t>○過疎化・東京圏への一極集中</w:t>
                        </w:r>
                      </w:p>
                      <w:p>
                        <w:pPr>
                          <w:pStyle w:val="0"/>
                          <w:spacing w:line="280" w:lineRule="exact"/>
                          <w:rPr>
                            <w:rFonts w:hint="default"/>
                          </w:rPr>
                        </w:pPr>
                        <w:r>
                          <w:rPr>
                            <w:rFonts w:hint="eastAsia"/>
                          </w:rPr>
                          <w:t>○地域産業の空洞化</w:t>
                        </w:r>
                      </w:p>
                    </w:txbxContent>
                  </v:textbox>
                  <v:imagedata o:title=""/>
                  <w10:wrap type="none" anchorx="text" anchory="tex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51" style="height:534670;width:805180;top:1532088;left:2351596;position:absolute;rotation:90;" o:spid="_x0000_s1088" filled="t" fillcolor="#bfbfbf [2412]" stroked="t" strokecolor="#000000 [3213]" strokeweight="1pt" o:spt="5" type="#_x0000_t5" adj="10800">
                  <v:fill/>
                  <v:stroke linestyle="single" miterlimit="8" endcap="flat" dashstyle="solid" filltype="solid"/>
                  <v:textbox style="layout-flow:horizontal;"/>
                  <v:imagedata o:title=""/>
                  <w10:wrap type="none" anchorx="text" anchory="text"/>
                </v:shape>
                <v:shape id="テキスト ボックス 2" style="height:1512126;width:2342084;top:1052423;left:3088257;position:absolute;" o:spid="_x0000_s1089" filled="t" fillcolor="#ffffff" stroked="t" strokecolor="#000000" strokeweight="0.75pt" o:spt="202" type="#_x0000_t202">
                  <v:fill/>
                  <v:stroke miterlimit="8" filltype="solid"/>
                  <v:textbox style="layout-flow:horizontal;">
                    <w:txbxContent>
                      <w:p>
                        <w:pPr>
                          <w:pStyle w:val="0"/>
                          <w:spacing w:line="280" w:lineRule="exact"/>
                          <w:ind w:left="210" w:hanging="210" w:hangingChars="100"/>
                          <w:rPr>
                            <w:rFonts w:hint="default"/>
                            <w:b w:val="1"/>
                          </w:rPr>
                        </w:pPr>
                        <w:r>
                          <w:rPr>
                            <w:rFonts w:hint="eastAsia"/>
                            <w:b w:val="1"/>
                          </w:rPr>
                          <w:t>◆デジタルの力を活用した地方の社会課題解決</w:t>
                        </w:r>
                      </w:p>
                      <w:p>
                        <w:pPr>
                          <w:pStyle w:val="0"/>
                          <w:spacing w:line="280" w:lineRule="exact"/>
                          <w:rPr>
                            <w:rFonts w:hint="default"/>
                          </w:rPr>
                        </w:pPr>
                        <w:r>
                          <w:rPr>
                            <w:rFonts w:hint="eastAsia"/>
                          </w:rPr>
                          <w:t>○地方に仕事をつくる</w:t>
                        </w:r>
                      </w:p>
                      <w:p>
                        <w:pPr>
                          <w:pStyle w:val="0"/>
                          <w:spacing w:line="280" w:lineRule="exact"/>
                          <w:rPr>
                            <w:rFonts w:hint="default"/>
                          </w:rPr>
                        </w:pPr>
                        <w:r>
                          <w:rPr>
                            <w:rFonts w:hint="eastAsia"/>
                          </w:rPr>
                          <w:t>○人の流れをつくる</w:t>
                        </w:r>
                      </w:p>
                      <w:p>
                        <w:pPr>
                          <w:pStyle w:val="0"/>
                          <w:spacing w:line="280" w:lineRule="exact"/>
                          <w:ind w:left="210" w:hanging="210" w:hangingChars="100"/>
                          <w:rPr>
                            <w:rFonts w:hint="default"/>
                          </w:rPr>
                        </w:pPr>
                        <w:r>
                          <w:rPr>
                            <w:rFonts w:hint="eastAsia"/>
                          </w:rPr>
                          <w:t>○結婚・出産・子育ての希望をかなえる</w:t>
                        </w:r>
                      </w:p>
                      <w:p>
                        <w:pPr>
                          <w:pStyle w:val="0"/>
                          <w:spacing w:line="280" w:lineRule="exact"/>
                          <w:rPr>
                            <w:rFonts w:hint="default"/>
                          </w:rPr>
                        </w:pPr>
                        <w:r>
                          <w:rPr>
                            <w:rFonts w:hint="eastAsia"/>
                          </w:rPr>
                          <w:t>○魅力的な地域をつくる</w:t>
                        </w:r>
                      </w:p>
                      <w:p>
                        <w:pPr>
                          <w:pStyle w:val="0"/>
                          <w:spacing w:line="280" w:lineRule="exact"/>
                          <w:ind w:left="210" w:hanging="210" w:hangingChars="100"/>
                          <w:rPr>
                            <w:rFonts w:hint="default"/>
                          </w:rPr>
                        </w:pPr>
                        <w:r>
                          <w:rPr>
                            <w:rFonts w:hint="eastAsia"/>
                          </w:rPr>
                          <w:t>○地域の特色を生かした分野横断的な支援</w:t>
                        </w:r>
                      </w:p>
                    </w:txbxContent>
                  </v:textbox>
                  <v:imagedata o:title=""/>
                  <w10:wrap type="none" anchorx="text" anchory="text"/>
                </v:shape>
                <v:shape id="二等辺三角形 54" style="height:127000;width:1275715;top:2598348;left:2151572;position:absolute;" o:spid="_x0000_s1090" filled="t" fillcolor="#bfbfbf" stroked="t" strokecolor="#000000 [3213]" strokeweight="1pt" o:spt="5" type="#_x0000_t5" adj="10800">
                  <v:fill/>
                  <v:stroke linestyle="single" miterlimit="8" endcap="flat" dashstyle="solid" filltype="solid"/>
                  <v:textbox style="layout-flow:horizontal;"/>
                  <v:imagedata o:title=""/>
                  <w10:wrap type="none" anchorx="text" anchory="text"/>
                </v:shape>
                <v:shape id="テキスト ボックス 2" style="height:445191;width:5352246;top:2777706;left:69011;position:absolute;" o:spid="_x0000_s1091" filled="t" fillcolor="#ffffff" stroked="t" strokecolor="#000000" strokeweight="0.75pt" o:spt="202" type="#_x0000_t202">
                  <v:fill/>
                  <v:stroke miterlimit="8" filltype="solid"/>
                  <v:textbox style="layout-flow:horizontal;">
                    <w:txbxContent>
                      <w:p>
                        <w:pPr>
                          <w:pStyle w:val="0"/>
                          <w:spacing w:line="240" w:lineRule="exact"/>
                          <w:rPr>
                            <w:rFonts w:hint="default"/>
                            <w:b w:val="1"/>
                          </w:rPr>
                        </w:pPr>
                        <w:r>
                          <w:rPr>
                            <w:rFonts w:hint="eastAsia"/>
                            <w:b w:val="1"/>
                          </w:rPr>
                          <w:t>◆デジタル実装の基礎条件整備</w:t>
                        </w:r>
                      </w:p>
                      <w:p>
                        <w:pPr>
                          <w:pStyle w:val="0"/>
                          <w:spacing w:line="240" w:lineRule="exact"/>
                          <w:rPr>
                            <w:rFonts w:hint="default"/>
                          </w:rPr>
                        </w:pPr>
                        <w:r>
                          <w:rPr>
                            <w:rFonts w:hint="eastAsia"/>
                          </w:rPr>
                          <w:t>○デジタル基盤の整備　　○デジタル人材の育成・確保　　○誰一人取り残されないための取組</w:t>
                        </w:r>
                      </w:p>
                    </w:txbxContent>
                  </v:textbox>
                  <v:imagedata o:title=""/>
                  <w10:wrap type="none" anchorx="text" anchory="text"/>
                </v:shape>
                <v:shape id="テキスト ボックス 2" style="height:261653;width:5358597;top:3312005;left:0;position:absolute;" o:spid="_x0000_s1092" filled="f" stroked="f" strokeweight="0.75pt" o:spt="202" type="#_x0000_t202">
                  <v:fill/>
                  <v:stroke miterlimit="8"/>
                  <v:textbox style="layout-flow:horizontal;">
                    <w:txbxContent>
                      <w:p>
                        <w:pPr>
                          <w:pStyle w:val="0"/>
                          <w:spacing w:line="240" w:lineRule="exact"/>
                          <w:ind w:left="450" w:hanging="450" w:hangingChars="250"/>
                          <w:rPr>
                            <w:rFonts w:hint="default"/>
                            <w:sz w:val="18"/>
                          </w:rPr>
                        </w:pPr>
                        <w:r>
                          <w:rPr>
                            <w:rFonts w:hint="eastAsia"/>
                            <w:sz w:val="18"/>
                          </w:rPr>
                          <w:t>資料：「デジタル田園都市国家構想総合戦略（概要版）」（令和４年</w:t>
                        </w:r>
                        <w:r>
                          <w:rPr>
                            <w:rFonts w:hint="eastAsia"/>
                            <w:sz w:val="18"/>
                          </w:rPr>
                          <w:t>12</w:t>
                        </w:r>
                        <w:r>
                          <w:rPr>
                            <w:rFonts w:hint="eastAsia"/>
                            <w:sz w:val="18"/>
                          </w:rPr>
                          <w:t>月、内閣府）を基に作成</w:t>
                        </w:r>
                      </w:p>
                    </w:txbxContent>
                  </v:textbox>
                  <v:imagedata o:title=""/>
                  <w10:wrap type="none" anchorx="text" anchory="text"/>
                </v:shape>
                <v:shape id="テキスト ボックス 2" style="height:1505140;width:683955;top:1086929;left:2415396;v-text-anchor:middle;position:absolute;" o:spid="_x0000_s1093" filled="f" stroked="f" strokeweight="0.75pt" o:spt="202" type="#_x0000_t202">
                  <v:fill/>
                  <v:stroke miterlimit="8"/>
                  <v:textbox style="layout-flow:vertical-ideographic;">
                    <w:txbxContent>
                      <w:p>
                        <w:pPr>
                          <w:pStyle w:val="0"/>
                          <w:spacing w:line="240" w:lineRule="exact"/>
                          <w:rPr>
                            <w:rFonts w:hint="default"/>
                            <w:b w:val="1"/>
                          </w:rPr>
                        </w:pPr>
                        <w:r>
                          <w:rPr>
                            <w:rFonts w:hint="eastAsia"/>
                            <w:b w:val="1"/>
                          </w:rPr>
                          <w:t>デジタルの実装により地域の社会課題解決</w:t>
                        </w:r>
                      </w:p>
                    </w:txbxContent>
                  </v:textbox>
                  <v:imagedata o:title=""/>
                  <w10:wrap type="none" anchorx="text" anchory="text"/>
                </v:shape>
                <w10:wrap type="none" anchorx="text" anchory="text"/>
              </v:group>
            </w:pict>
          </mc:Fallback>
        </mc:AlternateContent>
      </w: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widowControl w:val="1"/>
        <w:jc w:val="left"/>
        <w:rPr>
          <w:rFonts w:hint="default"/>
        </w:rPr>
      </w:pPr>
      <w:r>
        <w:rPr>
          <w:rFonts w:hint="default"/>
        </w:rPr>
        <w:br w:type="page"/>
      </w:r>
    </w:p>
    <w:p>
      <w:pPr>
        <w:pStyle w:val="4"/>
        <w:rPr>
          <w:rFonts w:hint="default"/>
        </w:rPr>
      </w:pPr>
      <w:r>
        <w:rPr>
          <w:rFonts w:hint="eastAsia"/>
        </w:rPr>
        <w:t>（２）県の総合戦略における施策の方向性</w:t>
      </w:r>
    </w:p>
    <w:p>
      <w:pPr>
        <w:pStyle w:val="0"/>
        <w:ind w:firstLine="210" w:firstLineChars="100"/>
        <w:rPr>
          <w:rFonts w:hint="default"/>
        </w:rPr>
      </w:pPr>
      <w:r>
        <w:rPr>
          <w:rFonts w:hint="eastAsia"/>
        </w:rPr>
        <w:t>沖縄県は、国の第２期総合戦略を踏まえ、令和４年（</w:t>
      </w:r>
      <w:r>
        <w:rPr>
          <w:rFonts w:hint="eastAsia"/>
        </w:rPr>
        <w:t>2022</w:t>
      </w:r>
      <w:r>
        <w:rPr>
          <w:rFonts w:hint="eastAsia"/>
        </w:rPr>
        <w:t>）３月に県の総合戦略を定めました。</w:t>
      </w:r>
    </w:p>
    <w:p>
      <w:pPr>
        <w:pStyle w:val="0"/>
        <w:ind w:firstLine="210" w:firstLineChars="100"/>
        <w:rPr>
          <w:rFonts w:hint="default"/>
        </w:rPr>
      </w:pPr>
      <w:r>
        <w:rPr>
          <w:rFonts w:hint="eastAsia"/>
        </w:rPr>
        <w:t>県の総合戦略では、「基本施策１　自然増を拡大するための取組（安心して結婚・出産・子育てができる社会）」、「基本施策２　社会増を拡大するための取組（世界に開かれた活力ある社会）」、「基本施策３　離島・過疎地域の振興に関する取組（個性を活かした持続可能な社会）」、「横断的な施策　持続可能な地方創生を推進する取組」を展開しています。</w:t>
      </w:r>
    </w:p>
    <w:p>
      <w:pPr>
        <w:pStyle w:val="0"/>
        <w:rPr>
          <w:rFonts w:hint="default"/>
        </w:rPr>
      </w:pPr>
      <w:r>
        <w:rPr>
          <w:rFonts w:hint="eastAsia"/>
          <w:b w:val="1"/>
        </w:rPr>
        <w:t>■沖縄県まち・ひと・しごと創生総合戦略　施策体系図</w:t>
      </w:r>
    </w:p>
    <w:p>
      <w:pPr>
        <w:pStyle w:val="0"/>
        <w:rPr>
          <w:rFonts w:hint="default"/>
        </w:rPr>
      </w:pPr>
      <w:r>
        <w:rPr>
          <w:rFonts w:hint="default"/>
        </w:rPr>
        <w:drawing>
          <wp:anchor distT="0" distB="0" distL="114300" distR="114300" simplePos="0" relativeHeight="164" behindDoc="0" locked="0" layoutInCell="1" hidden="0" allowOverlap="1">
            <wp:simplePos x="0" y="0"/>
            <wp:positionH relativeFrom="margin">
              <wp:align>center</wp:align>
            </wp:positionH>
            <wp:positionV relativeFrom="paragraph">
              <wp:posOffset>33655</wp:posOffset>
            </wp:positionV>
            <wp:extent cx="5132705" cy="3260090"/>
            <wp:effectExtent l="0" t="0" r="0" b="0"/>
            <wp:wrapNone/>
            <wp:docPr id="1094" name="図 7"/>
            <a:graphic xmlns:a="http://schemas.openxmlformats.org/drawingml/2006/main">
              <a:graphicData uri="http://schemas.openxmlformats.org/drawingml/2006/picture">
                <pic:pic xmlns:pic="http://schemas.openxmlformats.org/drawingml/2006/picture">
                  <pic:nvPicPr>
                    <pic:cNvPr id="1094" name="図 7"/>
                    <pic:cNvPicPr/>
                  </pic:nvPicPr>
                  <pic:blipFill>
                    <a:blip r:embed="rId52"/>
                    <a:srcRect l="14462" t="19592" r="13394" b="48022"/>
                    <a:stretch>
                      <a:fillRect/>
                    </a:stretch>
                  </pic:blipFill>
                  <pic:spPr>
                    <a:xfrm>
                      <a:off x="0" y="0"/>
                      <a:ext cx="5132705" cy="3260090"/>
                    </a:xfrm>
                    <a:prstGeom prst="rect">
                      <a:avLst/>
                    </a:prstGeom>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spacing w:line="240" w:lineRule="exact"/>
        <w:rPr>
          <w:rFonts w:hint="default"/>
        </w:rPr>
      </w:pPr>
    </w:p>
    <w:p>
      <w:pPr>
        <w:pStyle w:val="0"/>
        <w:spacing w:line="240" w:lineRule="exact"/>
        <w:ind w:left="733" w:leftChars="135" w:right="418" w:rightChars="199" w:hanging="450" w:hangingChars="250"/>
        <w:rPr>
          <w:rFonts w:hint="default"/>
          <w:color w:val="000000" w:themeColor="text1"/>
          <w:sz w:val="18"/>
        </w:rPr>
      </w:pPr>
      <w:r>
        <w:rPr>
          <w:rFonts w:hint="eastAsia"/>
          <w:color w:val="000000" w:themeColor="text1"/>
          <w:sz w:val="18"/>
        </w:rPr>
        <w:t>出典</w:t>
      </w:r>
      <w:r>
        <w:rPr>
          <w:rFonts w:hint="eastAsia"/>
          <w:color w:val="000000" w:themeColor="text1"/>
          <w:sz w:val="18"/>
        </w:rPr>
        <w:t>:</w:t>
      </w:r>
      <w:r>
        <w:rPr>
          <w:rFonts w:hint="eastAsia"/>
          <w:color w:val="000000" w:themeColor="text1"/>
          <w:sz w:val="18"/>
        </w:rPr>
        <w:t>「沖縄２１世紀ビジョンゆがふしまづくり計画（沖縄県まち・ひと・しごと創生総合戦略）」（令和４年３月改訂、沖縄県）</w:t>
      </w:r>
    </w:p>
    <w:p>
      <w:pPr>
        <w:pStyle w:val="0"/>
        <w:rPr>
          <w:rFonts w:hint="default"/>
        </w:rPr>
      </w:pPr>
    </w:p>
    <w:p>
      <w:pPr>
        <w:pStyle w:val="4"/>
        <w:rPr>
          <w:rFonts w:hint="default"/>
        </w:rPr>
      </w:pPr>
      <w:r>
        <w:rPr>
          <w:rFonts w:hint="eastAsia"/>
        </w:rPr>
        <w:t>（３）持続可能な開発目標（</w:t>
      </w:r>
      <w:r>
        <w:rPr>
          <w:rFonts w:hint="default"/>
        </w:rPr>
        <w:t>SDGs</w:t>
      </w:r>
      <w:r>
        <w:rPr>
          <w:rFonts w:hint="default"/>
        </w:rPr>
        <w:t>）</w:t>
      </w:r>
      <w:r>
        <w:rPr>
          <w:rFonts w:hint="eastAsia"/>
        </w:rPr>
        <w:t>への対応</w:t>
      </w:r>
    </w:p>
    <w:p>
      <w:pPr>
        <w:pStyle w:val="0"/>
        <w:ind w:firstLine="210" w:firstLineChars="100"/>
        <w:rPr>
          <w:rFonts w:hint="default"/>
        </w:rPr>
      </w:pPr>
      <w:r>
        <w:rPr>
          <w:rFonts w:hint="eastAsia"/>
        </w:rPr>
        <w:t>平成</w:t>
      </w:r>
      <w:r>
        <w:rPr>
          <w:rFonts w:hint="default"/>
        </w:rPr>
        <w:t>27</w:t>
      </w:r>
      <w:r>
        <w:rPr>
          <w:rFonts w:hint="default"/>
        </w:rPr>
        <w:t>年（</w:t>
      </w:r>
      <w:r>
        <w:rPr>
          <w:rFonts w:hint="default"/>
        </w:rPr>
        <w:t>2015</w:t>
      </w:r>
      <w:r>
        <w:rPr>
          <w:rFonts w:hint="default"/>
        </w:rPr>
        <w:t>）９月に国連サミットで採択された「持続可能な開発目標（</w:t>
      </w:r>
      <w:r>
        <w:rPr>
          <w:rFonts w:hint="default"/>
        </w:rPr>
        <w:t>SDGs</w:t>
      </w:r>
      <w:r>
        <w:rPr>
          <w:rFonts w:hint="default"/>
        </w:rPr>
        <w:t>）</w:t>
      </w:r>
      <w:r>
        <w:rPr>
          <w:rFonts w:hint="eastAsia"/>
          <w:vertAlign w:val="superscript"/>
        </w:rPr>
        <w:t>※</w:t>
      </w:r>
      <w:r>
        <w:rPr>
          <w:rStyle w:val="27"/>
          <w:rFonts w:hint="eastAsia"/>
        </w:rPr>
        <w:footnoteReference w:id="2"/>
      </w:r>
      <w:r>
        <w:rPr>
          <w:rFonts w:hint="default"/>
        </w:rPr>
        <w:t>」は、実現するための</w:t>
      </w:r>
      <w:r>
        <w:rPr>
          <w:rFonts w:hint="default"/>
        </w:rPr>
        <w:t>17</w:t>
      </w:r>
      <w:r>
        <w:rPr>
          <w:rFonts w:hint="default"/>
        </w:rPr>
        <w:t>の目標と</w:t>
      </w:r>
      <w:r>
        <w:rPr>
          <w:rFonts w:hint="default"/>
        </w:rPr>
        <w:t>169</w:t>
      </w:r>
      <w:r>
        <w:rPr>
          <w:rFonts w:hint="default"/>
        </w:rPr>
        <w:t>のターゲットから構成され、令和</w:t>
      </w:r>
      <w:r>
        <w:rPr>
          <w:rFonts w:hint="default"/>
        </w:rPr>
        <w:t>12</w:t>
      </w:r>
      <w:r>
        <w:rPr>
          <w:rFonts w:hint="default"/>
        </w:rPr>
        <w:t>年（</w:t>
      </w:r>
      <w:r>
        <w:rPr>
          <w:rFonts w:hint="default"/>
        </w:rPr>
        <w:t>2030</w:t>
      </w:r>
      <w:r>
        <w:rPr>
          <w:rFonts w:hint="default"/>
        </w:rPr>
        <w:t>）を期限とす</w:t>
      </w:r>
      <w:r>
        <w:rPr>
          <w:rFonts w:hint="eastAsia"/>
        </w:rPr>
        <w:t>る国際目標です。地方自治体には、</w:t>
      </w:r>
      <w:r>
        <w:rPr>
          <w:rFonts w:hint="default"/>
        </w:rPr>
        <w:t>SDGs</w:t>
      </w:r>
      <w:r>
        <w:rPr>
          <w:rFonts w:hint="default"/>
        </w:rPr>
        <w:t>の浸透と取組の加速化、体制</w:t>
      </w:r>
      <w:r>
        <w:rPr>
          <w:rFonts w:hint="eastAsia"/>
        </w:rPr>
        <w:t>づくり</w:t>
      </w:r>
      <w:r>
        <w:rPr>
          <w:rFonts w:hint="default"/>
        </w:rPr>
        <w:t>と各種計画への反映などが期待されています。</w:t>
      </w:r>
      <w:r>
        <w:rPr>
          <w:rFonts w:hint="default"/>
        </w:rPr>
        <w:br w:type="page"/>
      </w:r>
    </w:p>
    <w:p>
      <w:pPr>
        <w:pStyle w:val="0"/>
        <w:spacing w:line="355" w:lineRule="exact"/>
        <w:ind w:firstLine="220" w:firstLineChars="100"/>
        <w:rPr>
          <w:rFonts w:hint="default"/>
          <w:sz w:val="22"/>
        </w:rPr>
      </w:pPr>
      <w:r>
        <w:rPr>
          <w:rFonts w:hint="default"/>
          <w:color w:val="FF0000"/>
          <w:sz w:val="22"/>
        </w:rPr>
        <mc:AlternateContent>
          <mc:Choice Requires="wps">
            <w:drawing>
              <wp:anchor distT="0" distB="0" distL="114300" distR="114300" simplePos="0" relativeHeight="165" behindDoc="0" locked="0" layoutInCell="1" hidden="0" allowOverlap="1">
                <wp:simplePos x="0" y="0"/>
                <wp:positionH relativeFrom="margin">
                  <wp:posOffset>833120</wp:posOffset>
                </wp:positionH>
                <wp:positionV relativeFrom="paragraph">
                  <wp:posOffset>31115</wp:posOffset>
                </wp:positionV>
                <wp:extent cx="3733800" cy="288925"/>
                <wp:effectExtent l="0" t="0" r="635" b="635"/>
                <wp:wrapNone/>
                <wp:docPr id="1095" name="テキスト ボックス 587"/>
                <a:graphic xmlns:a="http://schemas.openxmlformats.org/drawingml/2006/main">
                  <a:graphicData uri="http://schemas.microsoft.com/office/word/2010/wordprocessingShape">
                    <wps:wsp>
                      <wps:cNvPr id="1095" name="テキスト ボックス 587"/>
                      <wps:cNvSpPr txBox="1"/>
                      <wps:spPr>
                        <a:xfrm>
                          <a:off x="0" y="0"/>
                          <a:ext cx="3733800" cy="288925"/>
                        </a:xfrm>
                        <a:prstGeom prst="rect">
                          <a:avLst/>
                        </a:prstGeom>
                        <a:noFill/>
                        <a:ln w="6350">
                          <a:noFill/>
                        </a:ln>
                      </wps:spPr>
                      <wps:txbx>
                        <w:txbxContent>
                          <w:p>
                            <w:pPr>
                              <w:pStyle w:val="0"/>
                              <w:spacing w:line="355" w:lineRule="exact"/>
                              <w:jc w:val="center"/>
                              <w:rPr>
                                <w:rFonts w:hint="default"/>
                                <w:sz w:val="22"/>
                              </w:rPr>
                            </w:pPr>
                            <w:r>
                              <w:rPr>
                                <w:rFonts w:hint="default"/>
                                <w:sz w:val="22"/>
                              </w:rPr>
                              <w:t>SDGs</w:t>
                            </w:r>
                            <w:r>
                              <w:rPr>
                                <w:rFonts w:hint="default"/>
                                <w:sz w:val="22"/>
                              </w:rPr>
                              <w:t>の</w:t>
                            </w:r>
                            <w:r>
                              <w:rPr>
                                <w:rFonts w:hint="default"/>
                                <w:sz w:val="22"/>
                              </w:rPr>
                              <w:t>17</w:t>
                            </w:r>
                            <w:r>
                              <w:rPr>
                                <w:rFonts w:hint="default"/>
                                <w:sz w:val="22"/>
                              </w:rPr>
                              <w:t>の目標</w:t>
                            </w:r>
                            <w:r>
                              <w:rPr>
                                <w:rFonts w:hint="eastAsia"/>
                                <w:sz w:val="22"/>
                              </w:rPr>
                              <w:t>と詳細</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87" style="mso-wrap-distance-right:9pt;mso-wrap-distance-bottom:0pt;margin-top:2.4500000000000002pt;mso-position-vertical-relative:text;mso-position-horizontal-relative:margin;v-text-anchor:top;position:absolute;height:22.75pt;mso-wrap-distance-top:0pt;width:294pt;mso-wrap-distance-left:9pt;margin-left:65.59pt;z-index:165;" o:spid="_x0000_s1095" o:allowincell="t" o:allowoverlap="t" filled="f" stroked="f" strokeweight="0.5pt" o:spt="202" type="#_x0000_t202">
                <v:fill/>
                <v:textbox style="layout-flow:horizontal;">
                  <w:txbxContent>
                    <w:p>
                      <w:pPr>
                        <w:pStyle w:val="0"/>
                        <w:spacing w:line="355" w:lineRule="exact"/>
                        <w:jc w:val="center"/>
                        <w:rPr>
                          <w:rFonts w:hint="default"/>
                          <w:sz w:val="22"/>
                        </w:rPr>
                      </w:pPr>
                      <w:r>
                        <w:rPr>
                          <w:rFonts w:hint="default"/>
                          <w:sz w:val="22"/>
                        </w:rPr>
                        <w:t>SDGs</w:t>
                      </w:r>
                      <w:r>
                        <w:rPr>
                          <w:rFonts w:hint="default"/>
                          <w:sz w:val="22"/>
                        </w:rPr>
                        <w:t>の</w:t>
                      </w:r>
                      <w:r>
                        <w:rPr>
                          <w:rFonts w:hint="default"/>
                          <w:sz w:val="22"/>
                        </w:rPr>
                        <w:t>17</w:t>
                      </w:r>
                      <w:r>
                        <w:rPr>
                          <w:rFonts w:hint="default"/>
                          <w:sz w:val="22"/>
                        </w:rPr>
                        <w:t>の目標</w:t>
                      </w:r>
                      <w:r>
                        <w:rPr>
                          <w:rFonts w:hint="eastAsia"/>
                          <w:sz w:val="22"/>
                        </w:rPr>
                        <w:t>と詳細</w:t>
                      </w:r>
                    </w:p>
                  </w:txbxContent>
                </v:textbox>
                <v:imagedata o:title=""/>
                <w10:wrap type="none" anchorx="margin" anchory="text"/>
              </v:shape>
            </w:pict>
          </mc:Fallback>
        </mc:AlternateContent>
      </w:r>
    </w:p>
    <w:p>
      <w:pPr>
        <w:pStyle w:val="0"/>
        <w:spacing w:line="355" w:lineRule="exact"/>
        <w:ind w:firstLine="220" w:firstLineChars="100"/>
        <w:rPr>
          <w:rFonts w:hint="default"/>
          <w:sz w:val="22"/>
        </w:rPr>
      </w:pPr>
      <w:r>
        <w:rPr>
          <w:rFonts w:hint="eastAsia"/>
          <w:color w:val="FF0000"/>
          <w:sz w:val="22"/>
        </w:rPr>
        <mc:AlternateContent>
          <mc:Choice Requires="wpg">
            <w:drawing>
              <wp:anchor distT="0" distB="0" distL="114300" distR="114300" simplePos="0" relativeHeight="166" behindDoc="0" locked="0" layoutInCell="1" hidden="0" allowOverlap="1">
                <wp:simplePos x="0" y="0"/>
                <wp:positionH relativeFrom="column">
                  <wp:posOffset>-13335</wp:posOffset>
                </wp:positionH>
                <wp:positionV relativeFrom="paragraph">
                  <wp:posOffset>82550</wp:posOffset>
                </wp:positionV>
                <wp:extent cx="5404485" cy="7762875"/>
                <wp:effectExtent l="635" t="635" r="29845" b="10795"/>
                <wp:wrapNone/>
                <wp:docPr id="1096" name="グループ化 588"/>
                <a:graphic xmlns:a="http://schemas.openxmlformats.org/drawingml/2006/main">
                  <a:graphicData uri="http://schemas.microsoft.com/office/word/2010/wordprocessingGroup">
                    <wpg:wgp>
                      <wpg:cNvGrpSpPr/>
                      <wpg:grpSpPr>
                        <a:xfrm>
                          <a:off x="0" y="0"/>
                          <a:ext cx="5404485" cy="7762875"/>
                          <a:chOff x="0" y="0"/>
                          <a:chExt cx="5404485" cy="7762875"/>
                        </a:xfrm>
                      </wpg:grpSpPr>
                      <wps:wsp>
                        <wps:cNvPr id="1097" name="テキスト ボックス 206"/>
                        <wps:cNvSpPr/>
                        <wps:spPr>
                          <a:xfrm>
                            <a:off x="0" y="0"/>
                            <a:ext cx="5404485" cy="7762875"/>
                          </a:xfrm>
                          <a:prstGeom prst="roundRect">
                            <a:avLst>
                              <a:gd name="adj" fmla="val 1510"/>
                            </a:avLst>
                          </a:prstGeom>
                          <a:solidFill>
                            <a:schemeClr val="lt1"/>
                          </a:solidFill>
                          <a:ln w="19050">
                            <a:solidFill>
                              <a:schemeClr val="bg1">
                                <a:lumMod val="50000"/>
                              </a:schemeClr>
                            </a:solidFill>
                          </a:ln>
                        </wps:spPr>
                        <wps:txbx>
                          <w:txbxContent>
                            <w:p>
                              <w:pPr>
                                <w:pStyle w:val="0"/>
                                <w:spacing w:line="100" w:lineRule="exact"/>
                                <w:rPr>
                                  <w:rFonts w:hint="default"/>
                                  <w:sz w:val="22"/>
                                </w:rPr>
                              </w:pPr>
                            </w:p>
                            <w:tbl>
                              <w:tblPr>
                                <w:tblStyle w:val="50"/>
                                <w:tblW w:w="8276"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firstRow="1" w:lastRow="0" w:firstColumn="1" w:lastColumn="0" w:noHBand="0" w:noVBand="1" w:val="04A0"/>
                              </w:tblPr>
                              <w:tblGrid>
                                <w:gridCol w:w="2069"/>
                                <w:gridCol w:w="2069"/>
                                <w:gridCol w:w="2069"/>
                                <w:gridCol w:w="2069"/>
                              </w:tblGrid>
                              <w:tr>
                                <w:trPr>
                                  <w:trHeight w:val="2041" w:hRule="atLeast"/>
                                </w:trPr>
                                <w:tc>
                                  <w:tcPr>
                                    <w:tcW w:w="2069" w:type="dxa"/>
                                    <w:vAlign w:val="top"/>
                                  </w:tcPr>
                                  <w:p>
                                    <w:pPr>
                                      <w:pStyle w:val="0"/>
                                      <w:spacing w:line="240" w:lineRule="exact"/>
                                      <w:jc w:val="center"/>
                                      <w:rPr>
                                        <w:rFonts w:hint="default"/>
                                      </w:rPr>
                                    </w:pPr>
                                    <w:r>
                                      <w:rPr>
                                        <w:rFonts w:hint="eastAsia"/>
                                      </w:rPr>
                                      <w:t>【貧困】</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default"/>
                                        <w:sz w:val="18"/>
                                      </w:rPr>
                                      <w:t>あらゆる場所あらゆる形態の貧困を終わらせる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【飢餓】</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飢餓を終わらせ、⾷料安全保障及び栄養の改善を実現し、持続可能な農業を促進する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【保健】</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あらゆる年齢のすべての⼈々の健康的な⽣活を確保し、福祉を促進する</w:t>
                                    </w:r>
                                  </w:p>
                                </w:tc>
                                <w:tc>
                                  <w:tcPr>
                                    <w:tcW w:w="2069" w:type="dxa"/>
                                    <w:vAlign w:val="top"/>
                                  </w:tcPr>
                                  <w:p>
                                    <w:pPr>
                                      <w:pStyle w:val="0"/>
                                      <w:spacing w:line="240" w:lineRule="exact"/>
                                      <w:jc w:val="center"/>
                                      <w:rPr>
                                        <w:rFonts w:hint="default"/>
                                      </w:rPr>
                                    </w:pPr>
                                    <w:r>
                                      <w:rPr>
                                        <w:rFonts w:hint="eastAsia"/>
                                      </w:rPr>
                                      <w:t>【教育】</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すべての⼈に包摂的かつ公正な質の⾼い教育を確保し、⽣涯学習の機会を促進する</w:t>
                                    </w:r>
                                  </w:p>
                                  <w:p>
                                    <w:pPr>
                                      <w:pStyle w:val="0"/>
                                      <w:spacing w:line="200" w:lineRule="exact"/>
                                      <w:rPr>
                                        <w:rFonts w:hint="default"/>
                                      </w:rPr>
                                    </w:pPr>
                                  </w:p>
                                </w:tc>
                              </w:tr>
                              <w:tr>
                                <w:trPr>
                                  <w:trHeight w:val="2041" w:hRule="atLeast"/>
                                </w:trPr>
                                <w:tc>
                                  <w:tcPr>
                                    <w:tcW w:w="2069" w:type="dxa"/>
                                    <w:vAlign w:val="top"/>
                                  </w:tcPr>
                                  <w:p>
                                    <w:pPr>
                                      <w:pStyle w:val="0"/>
                                      <w:spacing w:line="240" w:lineRule="exact"/>
                                      <w:jc w:val="center"/>
                                      <w:rPr>
                                        <w:rFonts w:hint="default"/>
                                      </w:rPr>
                                    </w:pPr>
                                    <w:r>
                                      <w:rPr>
                                        <w:rFonts w:hint="eastAsia"/>
                                      </w:rPr>
                                      <w:t>【ジェンダー】</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ジェンダー平等を達成し、すべての⼥性及び⼥児のエンパワーメントを⾏う</w:t>
                                    </w:r>
                                  </w:p>
                                </w:tc>
                                <w:tc>
                                  <w:tcPr>
                                    <w:tcW w:w="2069" w:type="dxa"/>
                                    <w:vAlign w:val="top"/>
                                  </w:tcPr>
                                  <w:p>
                                    <w:pPr>
                                      <w:pStyle w:val="0"/>
                                      <w:spacing w:line="240" w:lineRule="exact"/>
                                      <w:jc w:val="center"/>
                                      <w:rPr>
                                        <w:rFonts w:hint="default"/>
                                      </w:rPr>
                                    </w:pPr>
                                    <w:r>
                                      <w:rPr>
                                        <w:rFonts w:hint="eastAsia"/>
                                      </w:rPr>
                                      <w:t>【⽔・衛⽣】</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すべての⼈々の⽔と衛⽣の利⽤可能性と持続可能な管理を確保する</w:t>
                                    </w:r>
                                  </w:p>
                                </w:tc>
                                <w:tc>
                                  <w:tcPr>
                                    <w:tcW w:w="2069" w:type="dxa"/>
                                    <w:vAlign w:val="top"/>
                                  </w:tcPr>
                                  <w:p>
                                    <w:pPr>
                                      <w:pStyle w:val="0"/>
                                      <w:spacing w:line="240" w:lineRule="exact"/>
                                      <w:jc w:val="center"/>
                                      <w:rPr>
                                        <w:rFonts w:hint="default"/>
                                      </w:rPr>
                                    </w:pPr>
                                    <w:r>
                                      <w:rPr>
                                        <w:rFonts w:hint="eastAsia"/>
                                      </w:rPr>
                                      <w:t>【エネルギー】</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すべての⼈々の、安価かつ信頼できる持続可能な近代的なエネルギーへのアクセスを確保する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【経済成長と雇用】</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包摂的かつ持続可能な経済成⻑及びすべての⼈々の完全かつ⽣産的な雇⽤と働きがいのある⼈間らしい雇⽤（ディーセント・ワーク）を促進する</w:t>
                                    </w:r>
                                  </w:p>
                                  <w:p>
                                    <w:pPr>
                                      <w:pStyle w:val="0"/>
                                      <w:spacing w:line="200" w:lineRule="exact"/>
                                      <w:rPr>
                                        <w:rFonts w:hint="default"/>
                                      </w:rPr>
                                    </w:pPr>
                                  </w:p>
                                </w:tc>
                              </w:tr>
                              <w:tr>
                                <w:trPr>
                                  <w:trHeight w:val="2041" w:hRule="atLeast"/>
                                </w:trPr>
                                <w:tc>
                                  <w:tcPr>
                                    <w:tcW w:w="2069" w:type="dxa"/>
                                    <w:vAlign w:val="top"/>
                                  </w:tcPr>
                                  <w:p>
                                    <w:pPr>
                                      <w:pStyle w:val="0"/>
                                      <w:spacing w:line="240" w:lineRule="exact"/>
                                      <w:jc w:val="center"/>
                                      <w:rPr>
                                        <w:rFonts w:hint="default"/>
                                        <w:w w:val="66"/>
                                      </w:rPr>
                                    </w:pPr>
                                    <w:r>
                                      <w:rPr>
                                        <w:rFonts w:hint="eastAsia"/>
                                        <w:w w:val="66"/>
                                      </w:rPr>
                                      <w:t>【インフラ、産業化、イノベーション】</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強靭（レジリエント）なインフラ構築、包摂的かつ持続可能な産業化の促進及びイノベーションの推進を図る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【不平等】</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国内及び各国家間の不平等を是正する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【持続可能な都市】</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包摂的で安全かつ強靭（レジリエント）で持続可能な都市及び⼈間居住を実現する</w:t>
                                    </w:r>
                                  </w:p>
                                </w:tc>
                                <w:tc>
                                  <w:tcPr>
                                    <w:tcW w:w="2069" w:type="dxa"/>
                                    <w:vAlign w:val="top"/>
                                  </w:tcPr>
                                  <w:p>
                                    <w:pPr>
                                      <w:pStyle w:val="0"/>
                                      <w:spacing w:line="240" w:lineRule="exact"/>
                                      <w:jc w:val="center"/>
                                      <w:rPr>
                                        <w:rFonts w:hint="default"/>
                                      </w:rPr>
                                    </w:pPr>
                                    <w:r>
                                      <w:rPr>
                                        <w:rFonts w:hint="eastAsia"/>
                                        <w:w w:val="80"/>
                                      </w:rPr>
                                      <w:t>【持続可能な消費と⽣産】</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持続可能な消費⽣産形態を確保する</w:t>
                                    </w:r>
                                  </w:p>
                                </w:tc>
                              </w:tr>
                              <w:tr>
                                <w:trPr>
                                  <w:trHeight w:val="2041" w:hRule="atLeast"/>
                                </w:trPr>
                                <w:tc>
                                  <w:tcPr>
                                    <w:tcW w:w="2069" w:type="dxa"/>
                                    <w:vAlign w:val="top"/>
                                  </w:tcPr>
                                  <w:p>
                                    <w:pPr>
                                      <w:pStyle w:val="0"/>
                                      <w:spacing w:line="240" w:lineRule="exact"/>
                                      <w:jc w:val="center"/>
                                      <w:rPr>
                                        <w:rFonts w:hint="default"/>
                                      </w:rPr>
                                    </w:pPr>
                                    <w:r>
                                      <w:rPr>
                                        <w:rFonts w:hint="eastAsia"/>
                                      </w:rPr>
                                      <w:t>【気候変動】</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気候変動及びその影響を軽減するための緊急対策を講じる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【海洋資源】</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持続可能な開発のために、海・海洋資源を保全し、持続可能な形で利⽤する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【陸上資源】</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pacing w:val="-6"/>
                                        <w:sz w:val="18"/>
                                      </w:rPr>
                                      <w:t>陸域⽣態系の保護、回復、持続可能な利⽤の推進、持続可能な森林の経営、砂漠化への対処ならびに⼟地の劣化の阻⽌・回復及び⽣物多様性の損失を阻⽌する</w:t>
                                    </w:r>
                                  </w:p>
                                </w:tc>
                                <w:tc>
                                  <w:tcPr>
                                    <w:tcW w:w="2069" w:type="dxa"/>
                                    <w:vAlign w:val="top"/>
                                  </w:tcPr>
                                  <w:p>
                                    <w:pPr>
                                      <w:pStyle w:val="0"/>
                                      <w:spacing w:line="240" w:lineRule="exact"/>
                                      <w:jc w:val="center"/>
                                      <w:rPr>
                                        <w:rFonts w:hint="default"/>
                                      </w:rPr>
                                    </w:pPr>
                                    <w:r>
                                      <w:rPr>
                                        <w:rFonts w:hint="eastAsia"/>
                                      </w:rPr>
                                      <w:t>【平和】</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pacing w:val="-6"/>
                                        <w:sz w:val="18"/>
                                      </w:rPr>
                                      <w:t>持続可能な開発のための平和で包摂的な社会を促進し、すべての⼈々に司法へのアクセスを提供し、あらゆるレベルにおいて効果的で説明責任のある包摂的な制度を構築する</w:t>
                                    </w:r>
                                  </w:p>
                                </w:tc>
                              </w:tr>
                              <w:tr>
                                <w:trPr>
                                  <w:trHeight w:val="2041" w:hRule="atLeast"/>
                                </w:trPr>
                                <w:tc>
                                  <w:tcPr>
                                    <w:tcW w:w="2069" w:type="dxa"/>
                                    <w:vAlign w:val="top"/>
                                  </w:tcPr>
                                  <w:p>
                                    <w:pPr>
                                      <w:pStyle w:val="0"/>
                                      <w:spacing w:line="240" w:lineRule="exact"/>
                                      <w:jc w:val="center"/>
                                      <w:rPr>
                                        <w:rFonts w:hint="default"/>
                                      </w:rPr>
                                    </w:pPr>
                                    <w:r>
                                      <w:rPr>
                                        <w:rFonts w:hint="eastAsia"/>
                                      </w:rPr>
                                      <w:t>【実施手段】</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持続可能な開発のための実施⼿段を強化し、グローバル・パートナーシップを活性化する</w:t>
                                    </w:r>
                                  </w:p>
                                </w:tc>
                                <w:tc>
                                  <w:tcPr>
                                    <w:tcW w:w="2069" w:type="dxa"/>
                                    <w:vAlign w:val="top"/>
                                  </w:tcPr>
                                  <w:p>
                                    <w:pPr>
                                      <w:pStyle w:val="0"/>
                                      <w:spacing w:line="240" w:lineRule="exact"/>
                                      <w:jc w:val="center"/>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rPr>
                                    </w:pPr>
                                  </w:p>
                                </w:tc>
                                <w:tc>
                                  <w:tcPr>
                                    <w:tcW w:w="2069" w:type="dxa"/>
                                    <w:vAlign w:val="top"/>
                                  </w:tcPr>
                                  <w:p>
                                    <w:pPr>
                                      <w:pStyle w:val="0"/>
                                      <w:spacing w:line="200" w:lineRule="exact"/>
                                      <w:jc w:val="center"/>
                                      <w:rPr>
                                        <w:rFonts w:hint="default"/>
                                      </w:rPr>
                                    </w:pPr>
                                  </w:p>
                                </w:tc>
                                <w:tc>
                                  <w:tcPr>
                                    <w:tcW w:w="2069" w:type="dxa"/>
                                    <w:vAlign w:val="top"/>
                                  </w:tcPr>
                                  <w:p>
                                    <w:pPr>
                                      <w:pStyle w:val="0"/>
                                      <w:spacing w:line="200" w:lineRule="exact"/>
                                      <w:jc w:val="center"/>
                                      <w:rPr>
                                        <w:rFonts w:hint="default"/>
                                        <w:sz w:val="22"/>
                                      </w:rPr>
                                    </w:pPr>
                                  </w:p>
                                </w:tc>
                              </w:tr>
                            </w:tbl>
                            <w:p>
                              <w:pPr>
                                <w:pStyle w:val="0"/>
                                <w:spacing w:line="355" w:lineRule="exact"/>
                                <w:rPr>
                                  <w:rFonts w:hint="default"/>
                                  <w:sz w:val="22"/>
                                </w:rPr>
                              </w:pPr>
                            </w:p>
                            <w:p>
                              <w:pPr>
                                <w:pStyle w:val="0"/>
                                <w:spacing w:line="355" w:lineRule="exact"/>
                                <w:rPr>
                                  <w:rFonts w:hint="default"/>
                                  <w:sz w:val="22"/>
                                </w:rPr>
                              </w:pPr>
                            </w:p>
                          </w:txbxContent>
                        </wps:txbx>
                        <wps:bodyPr rot="0" vertOverflow="overflow" horzOverflow="overflow" wrap="square" numCol="1" spcCol="0" rtlCol="0" fromWordArt="0" anchor="t" anchorCtr="0" forceAA="0" compatLnSpc="1"/>
                      </wps:wsp>
                      <wpg:grpSp>
                        <wpg:cNvGrpSpPr/>
                        <wpg:grpSpPr>
                          <a:xfrm>
                            <a:off x="457200" y="304800"/>
                            <a:ext cx="4495165" cy="6800215"/>
                            <a:chOff x="0" y="0"/>
                            <a:chExt cx="4495165" cy="6800215"/>
                          </a:xfrm>
                        </wpg:grpSpPr>
                        <pic:pic xmlns:pic="http://schemas.openxmlformats.org/drawingml/2006/picture">
                          <pic:nvPicPr>
                            <pic:cNvPr id="1099" name="図 266" descr="テキスト&#10;&#10;自動的に生成された説明"/>
                            <pic:cNvPicPr>
                              <a:picLocks noChangeAspect="1"/>
                            </pic:cNvPicPr>
                          </pic:nvPicPr>
                          <pic:blipFill>
                            <a:blip r:embed="rId53"/>
                            <a:stretch>
                              <a:fillRect/>
                            </a:stretch>
                          </pic:blipFill>
                          <pic:spPr>
                            <a:xfrm>
                              <a:off x="0" y="0"/>
                              <a:ext cx="551815" cy="551815"/>
                            </a:xfrm>
                            <a:prstGeom prst="rect">
                              <a:avLst/>
                            </a:prstGeom>
                          </pic:spPr>
                        </pic:pic>
                        <pic:pic xmlns:pic="http://schemas.openxmlformats.org/drawingml/2006/picture">
                          <pic:nvPicPr>
                            <pic:cNvPr id="1100" name="図 270"/>
                            <pic:cNvPicPr>
                              <a:picLocks noChangeAspect="1"/>
                            </pic:cNvPicPr>
                          </pic:nvPicPr>
                          <pic:blipFill>
                            <a:blip r:embed="rId54"/>
                            <a:stretch>
                              <a:fillRect/>
                            </a:stretch>
                          </pic:blipFill>
                          <pic:spPr>
                            <a:xfrm>
                              <a:off x="1314450" y="0"/>
                              <a:ext cx="551815" cy="551815"/>
                            </a:xfrm>
                            <a:prstGeom prst="rect">
                              <a:avLst/>
                            </a:prstGeom>
                          </pic:spPr>
                        </pic:pic>
                        <pic:pic xmlns:pic="http://schemas.openxmlformats.org/drawingml/2006/picture">
                          <pic:nvPicPr>
                            <pic:cNvPr id="1101" name="図 317"/>
                            <pic:cNvPicPr>
                              <a:picLocks noChangeAspect="1"/>
                            </pic:cNvPicPr>
                          </pic:nvPicPr>
                          <pic:blipFill>
                            <a:blip r:embed="rId55"/>
                            <a:stretch>
                              <a:fillRect/>
                            </a:stretch>
                          </pic:blipFill>
                          <pic:spPr>
                            <a:xfrm>
                              <a:off x="2628900" y="0"/>
                              <a:ext cx="551815" cy="551815"/>
                            </a:xfrm>
                            <a:prstGeom prst="rect">
                              <a:avLst/>
                            </a:prstGeom>
                          </pic:spPr>
                        </pic:pic>
                        <pic:pic xmlns:pic="http://schemas.openxmlformats.org/drawingml/2006/picture">
                          <pic:nvPicPr>
                            <pic:cNvPr id="1102" name="図 318"/>
                            <pic:cNvPicPr>
                              <a:picLocks noChangeAspect="1"/>
                            </pic:cNvPicPr>
                          </pic:nvPicPr>
                          <pic:blipFill>
                            <a:blip r:embed="rId56"/>
                            <a:stretch>
                              <a:fillRect/>
                            </a:stretch>
                          </pic:blipFill>
                          <pic:spPr>
                            <a:xfrm>
                              <a:off x="3943350" y="0"/>
                              <a:ext cx="551815" cy="551815"/>
                            </a:xfrm>
                            <a:prstGeom prst="rect">
                              <a:avLst/>
                            </a:prstGeom>
                          </pic:spPr>
                        </pic:pic>
                        <pic:pic xmlns:pic="http://schemas.openxmlformats.org/drawingml/2006/picture">
                          <pic:nvPicPr>
                            <pic:cNvPr id="1103" name="図 178"/>
                            <pic:cNvPicPr>
                              <a:picLocks noChangeAspect="1"/>
                            </pic:cNvPicPr>
                          </pic:nvPicPr>
                          <pic:blipFill>
                            <a:blip r:embed="rId57"/>
                            <a:stretch>
                              <a:fillRect/>
                            </a:stretch>
                          </pic:blipFill>
                          <pic:spPr>
                            <a:xfrm>
                              <a:off x="3943350" y="1409700"/>
                              <a:ext cx="551815" cy="551815"/>
                            </a:xfrm>
                            <a:prstGeom prst="rect">
                              <a:avLst/>
                            </a:prstGeom>
                          </pic:spPr>
                        </pic:pic>
                        <pic:pic xmlns:pic="http://schemas.openxmlformats.org/drawingml/2006/picture">
                          <pic:nvPicPr>
                            <pic:cNvPr id="1104" name="図 179"/>
                            <pic:cNvPicPr>
                              <a:picLocks noChangeAspect="1"/>
                            </pic:cNvPicPr>
                          </pic:nvPicPr>
                          <pic:blipFill>
                            <a:blip r:embed="rId58"/>
                            <a:stretch>
                              <a:fillRect/>
                            </a:stretch>
                          </pic:blipFill>
                          <pic:spPr>
                            <a:xfrm>
                              <a:off x="2628900" y="1409700"/>
                              <a:ext cx="551815" cy="551815"/>
                            </a:xfrm>
                            <a:prstGeom prst="rect">
                              <a:avLst/>
                            </a:prstGeom>
                          </pic:spPr>
                        </pic:pic>
                        <pic:pic xmlns:pic="http://schemas.openxmlformats.org/drawingml/2006/picture">
                          <pic:nvPicPr>
                            <pic:cNvPr id="1105" name="図 180"/>
                            <pic:cNvPicPr>
                              <a:picLocks noChangeAspect="1"/>
                            </pic:cNvPicPr>
                          </pic:nvPicPr>
                          <pic:blipFill>
                            <a:blip r:embed="rId59"/>
                            <a:stretch>
                              <a:fillRect/>
                            </a:stretch>
                          </pic:blipFill>
                          <pic:spPr>
                            <a:xfrm>
                              <a:off x="1314450" y="1409700"/>
                              <a:ext cx="551815" cy="551815"/>
                            </a:xfrm>
                            <a:prstGeom prst="rect">
                              <a:avLst/>
                            </a:prstGeom>
                          </pic:spPr>
                        </pic:pic>
                        <pic:pic xmlns:pic="http://schemas.openxmlformats.org/drawingml/2006/picture">
                          <pic:nvPicPr>
                            <pic:cNvPr id="1106" name="図 181"/>
                            <pic:cNvPicPr>
                              <a:picLocks noChangeAspect="1"/>
                            </pic:cNvPicPr>
                          </pic:nvPicPr>
                          <pic:blipFill>
                            <a:blip r:embed="rId60"/>
                            <a:stretch>
                              <a:fillRect/>
                            </a:stretch>
                          </pic:blipFill>
                          <pic:spPr>
                            <a:xfrm>
                              <a:off x="0" y="1409700"/>
                              <a:ext cx="551815" cy="551815"/>
                            </a:xfrm>
                            <a:prstGeom prst="rect">
                              <a:avLst/>
                            </a:prstGeom>
                          </pic:spPr>
                        </pic:pic>
                        <pic:pic xmlns:pic="http://schemas.openxmlformats.org/drawingml/2006/picture">
                          <pic:nvPicPr>
                            <pic:cNvPr id="1107" name="図 176"/>
                            <pic:cNvPicPr>
                              <a:picLocks noChangeAspect="1"/>
                            </pic:cNvPicPr>
                          </pic:nvPicPr>
                          <pic:blipFill>
                            <a:blip r:embed="rId61"/>
                            <a:stretch>
                              <a:fillRect/>
                            </a:stretch>
                          </pic:blipFill>
                          <pic:spPr>
                            <a:xfrm>
                              <a:off x="0" y="3086100"/>
                              <a:ext cx="551815" cy="551815"/>
                            </a:xfrm>
                            <a:prstGeom prst="rect">
                              <a:avLst/>
                            </a:prstGeom>
                          </pic:spPr>
                        </pic:pic>
                        <pic:pic xmlns:pic="http://schemas.openxmlformats.org/drawingml/2006/picture">
                          <pic:nvPicPr>
                            <pic:cNvPr id="1108" name="図 185"/>
                            <pic:cNvPicPr>
                              <a:picLocks noChangeAspect="1"/>
                            </pic:cNvPicPr>
                          </pic:nvPicPr>
                          <pic:blipFill>
                            <a:blip r:embed="rId62"/>
                            <a:stretch>
                              <a:fillRect/>
                            </a:stretch>
                          </pic:blipFill>
                          <pic:spPr>
                            <a:xfrm>
                              <a:off x="0" y="4610100"/>
                              <a:ext cx="551815" cy="551815"/>
                            </a:xfrm>
                            <a:prstGeom prst="rect">
                              <a:avLst/>
                            </a:prstGeom>
                          </pic:spPr>
                        </pic:pic>
                        <pic:pic xmlns:pic="http://schemas.openxmlformats.org/drawingml/2006/picture">
                          <pic:nvPicPr>
                            <pic:cNvPr id="1109" name="図 186"/>
                            <pic:cNvPicPr>
                              <a:picLocks noChangeAspect="1"/>
                            </pic:cNvPicPr>
                          </pic:nvPicPr>
                          <pic:blipFill>
                            <a:blip r:embed="rId63"/>
                            <a:stretch>
                              <a:fillRect/>
                            </a:stretch>
                          </pic:blipFill>
                          <pic:spPr>
                            <a:xfrm>
                              <a:off x="1314450" y="4610100"/>
                              <a:ext cx="551815" cy="551815"/>
                            </a:xfrm>
                            <a:prstGeom prst="rect">
                              <a:avLst/>
                            </a:prstGeom>
                          </pic:spPr>
                        </pic:pic>
                        <pic:pic xmlns:pic="http://schemas.openxmlformats.org/drawingml/2006/picture">
                          <pic:nvPicPr>
                            <pic:cNvPr id="1110" name="図 187"/>
                            <pic:cNvPicPr>
                              <a:picLocks noChangeAspect="1"/>
                            </pic:cNvPicPr>
                          </pic:nvPicPr>
                          <pic:blipFill>
                            <a:blip r:embed="rId64"/>
                            <a:stretch>
                              <a:fillRect/>
                            </a:stretch>
                          </pic:blipFill>
                          <pic:spPr>
                            <a:xfrm>
                              <a:off x="2628900" y="4610100"/>
                              <a:ext cx="551815" cy="551815"/>
                            </a:xfrm>
                            <a:prstGeom prst="rect">
                              <a:avLst/>
                            </a:prstGeom>
                          </pic:spPr>
                        </pic:pic>
                        <pic:pic xmlns:pic="http://schemas.openxmlformats.org/drawingml/2006/picture">
                          <pic:nvPicPr>
                            <pic:cNvPr id="1111" name="図 189"/>
                            <pic:cNvPicPr>
                              <a:picLocks noChangeAspect="1"/>
                            </pic:cNvPicPr>
                          </pic:nvPicPr>
                          <pic:blipFill>
                            <a:blip r:embed="rId65"/>
                            <a:stretch>
                              <a:fillRect/>
                            </a:stretch>
                          </pic:blipFill>
                          <pic:spPr>
                            <a:xfrm>
                              <a:off x="3943350" y="4610100"/>
                              <a:ext cx="551815" cy="551815"/>
                            </a:xfrm>
                            <a:prstGeom prst="rect">
                              <a:avLst/>
                            </a:prstGeom>
                          </pic:spPr>
                        </pic:pic>
                        <pic:pic xmlns:pic="http://schemas.openxmlformats.org/drawingml/2006/picture">
                          <pic:nvPicPr>
                            <pic:cNvPr id="1112" name="図 194"/>
                            <pic:cNvPicPr>
                              <a:picLocks noChangeAspect="1"/>
                            </pic:cNvPicPr>
                          </pic:nvPicPr>
                          <pic:blipFill>
                            <a:blip r:embed="rId66"/>
                            <a:stretch>
                              <a:fillRect/>
                            </a:stretch>
                          </pic:blipFill>
                          <pic:spPr>
                            <a:xfrm>
                              <a:off x="1314450" y="3086100"/>
                              <a:ext cx="551815" cy="551815"/>
                            </a:xfrm>
                            <a:prstGeom prst="rect">
                              <a:avLst/>
                            </a:prstGeom>
                          </pic:spPr>
                        </pic:pic>
                        <pic:pic xmlns:pic="http://schemas.openxmlformats.org/drawingml/2006/picture">
                          <pic:nvPicPr>
                            <pic:cNvPr id="1113" name="図 197"/>
                            <pic:cNvPicPr>
                              <a:picLocks noChangeAspect="1"/>
                            </pic:cNvPicPr>
                          </pic:nvPicPr>
                          <pic:blipFill>
                            <a:blip r:embed="rId67"/>
                            <a:stretch>
                              <a:fillRect/>
                            </a:stretch>
                          </pic:blipFill>
                          <pic:spPr>
                            <a:xfrm>
                              <a:off x="2628900" y="3086100"/>
                              <a:ext cx="551815" cy="551815"/>
                            </a:xfrm>
                            <a:prstGeom prst="rect">
                              <a:avLst/>
                            </a:prstGeom>
                          </pic:spPr>
                        </pic:pic>
                        <pic:pic xmlns:pic="http://schemas.openxmlformats.org/drawingml/2006/picture">
                          <pic:nvPicPr>
                            <pic:cNvPr id="1114" name="図 200"/>
                            <pic:cNvPicPr>
                              <a:picLocks noChangeAspect="1"/>
                            </pic:cNvPicPr>
                          </pic:nvPicPr>
                          <pic:blipFill>
                            <a:blip r:embed="rId68"/>
                            <a:stretch>
                              <a:fillRect/>
                            </a:stretch>
                          </pic:blipFill>
                          <pic:spPr>
                            <a:xfrm>
                              <a:off x="3943350" y="3086100"/>
                              <a:ext cx="551815" cy="551815"/>
                            </a:xfrm>
                            <a:prstGeom prst="rect">
                              <a:avLst/>
                            </a:prstGeom>
                          </pic:spPr>
                        </pic:pic>
                        <pic:pic xmlns:pic="http://schemas.openxmlformats.org/drawingml/2006/picture">
                          <pic:nvPicPr>
                            <pic:cNvPr id="1115" name="図 191"/>
                            <pic:cNvPicPr>
                              <a:picLocks noChangeAspect="1"/>
                            </pic:cNvPicPr>
                          </pic:nvPicPr>
                          <pic:blipFill>
                            <a:blip r:embed="rId69"/>
                            <a:stretch>
                              <a:fillRect/>
                            </a:stretch>
                          </pic:blipFill>
                          <pic:spPr>
                            <a:xfrm>
                              <a:off x="0" y="6248400"/>
                              <a:ext cx="551815" cy="551815"/>
                            </a:xfrm>
                            <a:prstGeom prst="rect">
                              <a:avLst/>
                            </a:prstGeom>
                          </pic:spPr>
                        </pic:pic>
                        <pic:pic xmlns:pic="http://schemas.openxmlformats.org/drawingml/2006/picture">
                          <pic:nvPicPr>
                            <pic:cNvPr id="1116" name="図 203"/>
                            <pic:cNvPicPr>
                              <a:picLocks noChangeAspect="1"/>
                            </pic:cNvPicPr>
                          </pic:nvPicPr>
                          <pic:blipFill>
                            <a:blip r:embed="rId70"/>
                            <a:stretch>
                              <a:fillRect/>
                            </a:stretch>
                          </pic:blipFill>
                          <pic:spPr>
                            <a:xfrm>
                              <a:off x="1314450" y="6248400"/>
                              <a:ext cx="551815" cy="551815"/>
                            </a:xfrm>
                            <a:prstGeom prst="rect">
                              <a:avLst/>
                            </a:prstGeom>
                          </pic:spPr>
                        </pic:pic>
                      </wpg:grpSp>
                    </wpg:wgp>
                  </a:graphicData>
                </a:graphic>
              </wp:anchor>
            </w:drawing>
          </mc:Choice>
          <mc:Fallback>
            <w:pict>
              <v:group id="グループ化 588" style="mso-wrap-distance-right:9pt;mso-wrap-distance-bottom:0pt;margin-top:6.5pt;mso-position-vertical-relative:text;mso-position-horizontal-relative:text;position:absolute;height:611.25pt;mso-wrap-distance-top:0pt;width:425.55pt;mso-wrap-distance-left:9pt;margin-left:-1.05pt;z-index:166;" coordsize="5404485,7762875" coordorigin="0,0" o:spid="_x0000_s1096" o:allowincell="t" o:allowoverlap="t">
                <v:roundrect id="テキスト ボックス 206" style="height:7762875;width:5404485;top:0;left:0;position:absolute;" o:spid="_x0000_s1097" filled="t" fillcolor="#ffffff [3201]" stroked="t" strokecolor="#808080 [1612]" strokeweight="1.5pt" o:spt="2" arcsize="989f">
                  <v:fill/>
                  <v:stroke filltype="solid"/>
                  <v:textbox style="layout-flow:horizontal;">
                    <w:txbxContent>
                      <w:p>
                        <w:pPr>
                          <w:pStyle w:val="0"/>
                          <w:spacing w:line="100" w:lineRule="exact"/>
                          <w:rPr>
                            <w:rFonts w:hint="default"/>
                            <w:sz w:val="22"/>
                          </w:rPr>
                        </w:pPr>
                      </w:p>
                      <w:tbl>
                        <w:tblPr>
                          <w:tblStyle w:val="50"/>
                          <w:tblW w:w="8276"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firstRow="1" w:lastRow="0" w:firstColumn="1" w:lastColumn="0" w:noHBand="0" w:noVBand="1" w:val="04A0"/>
                        </w:tblPr>
                        <w:tblGrid>
                          <w:gridCol w:w="2069"/>
                          <w:gridCol w:w="2069"/>
                          <w:gridCol w:w="2069"/>
                          <w:gridCol w:w="2069"/>
                        </w:tblGrid>
                        <w:tr>
                          <w:trPr>
                            <w:trHeight w:val="2041" w:hRule="atLeast"/>
                          </w:trPr>
                          <w:tc>
                            <w:tcPr>
                              <w:tcW w:w="2069" w:type="dxa"/>
                              <w:vAlign w:val="top"/>
                            </w:tcPr>
                            <w:p>
                              <w:pPr>
                                <w:pStyle w:val="0"/>
                                <w:spacing w:line="240" w:lineRule="exact"/>
                                <w:jc w:val="center"/>
                                <w:rPr>
                                  <w:rFonts w:hint="default"/>
                                </w:rPr>
                              </w:pPr>
                              <w:r>
                                <w:rPr>
                                  <w:rFonts w:hint="eastAsia"/>
                                </w:rPr>
                                <w:t>【貧困】</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default"/>
                                  <w:sz w:val="18"/>
                                </w:rPr>
                                <w:t>あらゆる場所あらゆる形態の貧困を終わらせる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【飢餓】</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飢餓を終わらせ、⾷料安全保障及び栄養の改善を実現し、持続可能な農業を促進する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【保健】</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あらゆる年齢のすべての⼈々の健康的な⽣活を確保し、福祉を促進する</w:t>
                              </w:r>
                            </w:p>
                          </w:tc>
                          <w:tc>
                            <w:tcPr>
                              <w:tcW w:w="2069" w:type="dxa"/>
                              <w:vAlign w:val="top"/>
                            </w:tcPr>
                            <w:p>
                              <w:pPr>
                                <w:pStyle w:val="0"/>
                                <w:spacing w:line="240" w:lineRule="exact"/>
                                <w:jc w:val="center"/>
                                <w:rPr>
                                  <w:rFonts w:hint="default"/>
                                </w:rPr>
                              </w:pPr>
                              <w:r>
                                <w:rPr>
                                  <w:rFonts w:hint="eastAsia"/>
                                </w:rPr>
                                <w:t>【教育】</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すべての⼈に包摂的かつ公正な質の⾼い教育を確保し、⽣涯学習の機会を促進する</w:t>
                              </w:r>
                            </w:p>
                            <w:p>
                              <w:pPr>
                                <w:pStyle w:val="0"/>
                                <w:spacing w:line="200" w:lineRule="exact"/>
                                <w:rPr>
                                  <w:rFonts w:hint="default"/>
                                </w:rPr>
                              </w:pPr>
                            </w:p>
                          </w:tc>
                        </w:tr>
                        <w:tr>
                          <w:trPr>
                            <w:trHeight w:val="2041" w:hRule="atLeast"/>
                          </w:trPr>
                          <w:tc>
                            <w:tcPr>
                              <w:tcW w:w="2069" w:type="dxa"/>
                              <w:vAlign w:val="top"/>
                            </w:tcPr>
                            <w:p>
                              <w:pPr>
                                <w:pStyle w:val="0"/>
                                <w:spacing w:line="240" w:lineRule="exact"/>
                                <w:jc w:val="center"/>
                                <w:rPr>
                                  <w:rFonts w:hint="default"/>
                                </w:rPr>
                              </w:pPr>
                              <w:r>
                                <w:rPr>
                                  <w:rFonts w:hint="eastAsia"/>
                                </w:rPr>
                                <w:t>【ジェンダー】</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ジェンダー平等を達成し、すべての⼥性及び⼥児のエンパワーメントを⾏う</w:t>
                              </w:r>
                            </w:p>
                          </w:tc>
                          <w:tc>
                            <w:tcPr>
                              <w:tcW w:w="2069" w:type="dxa"/>
                              <w:vAlign w:val="top"/>
                            </w:tcPr>
                            <w:p>
                              <w:pPr>
                                <w:pStyle w:val="0"/>
                                <w:spacing w:line="240" w:lineRule="exact"/>
                                <w:jc w:val="center"/>
                                <w:rPr>
                                  <w:rFonts w:hint="default"/>
                                </w:rPr>
                              </w:pPr>
                              <w:r>
                                <w:rPr>
                                  <w:rFonts w:hint="eastAsia"/>
                                </w:rPr>
                                <w:t>【⽔・衛⽣】</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すべての⼈々の⽔と衛⽣の利⽤可能性と持続可能な管理を確保する</w:t>
                              </w:r>
                            </w:p>
                          </w:tc>
                          <w:tc>
                            <w:tcPr>
                              <w:tcW w:w="2069" w:type="dxa"/>
                              <w:vAlign w:val="top"/>
                            </w:tcPr>
                            <w:p>
                              <w:pPr>
                                <w:pStyle w:val="0"/>
                                <w:spacing w:line="240" w:lineRule="exact"/>
                                <w:jc w:val="center"/>
                                <w:rPr>
                                  <w:rFonts w:hint="default"/>
                                </w:rPr>
                              </w:pPr>
                              <w:r>
                                <w:rPr>
                                  <w:rFonts w:hint="eastAsia"/>
                                </w:rPr>
                                <w:t>【エネルギー】</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すべての⼈々の、安価かつ信頼できる持続可能な近代的なエネルギーへのアクセスを確保する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【経済成長と雇用】</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包摂的かつ持続可能な経済成⻑及びすべての⼈々の完全かつ⽣産的な雇⽤と働きがいのある⼈間らしい雇⽤（ディーセント・ワーク）を促進する</w:t>
                              </w:r>
                            </w:p>
                            <w:p>
                              <w:pPr>
                                <w:pStyle w:val="0"/>
                                <w:spacing w:line="200" w:lineRule="exact"/>
                                <w:rPr>
                                  <w:rFonts w:hint="default"/>
                                </w:rPr>
                              </w:pPr>
                            </w:p>
                          </w:tc>
                        </w:tr>
                        <w:tr>
                          <w:trPr>
                            <w:trHeight w:val="2041" w:hRule="atLeast"/>
                          </w:trPr>
                          <w:tc>
                            <w:tcPr>
                              <w:tcW w:w="2069" w:type="dxa"/>
                              <w:vAlign w:val="top"/>
                            </w:tcPr>
                            <w:p>
                              <w:pPr>
                                <w:pStyle w:val="0"/>
                                <w:spacing w:line="240" w:lineRule="exact"/>
                                <w:jc w:val="center"/>
                                <w:rPr>
                                  <w:rFonts w:hint="default"/>
                                  <w:w w:val="66"/>
                                </w:rPr>
                              </w:pPr>
                              <w:r>
                                <w:rPr>
                                  <w:rFonts w:hint="eastAsia"/>
                                  <w:w w:val="66"/>
                                </w:rPr>
                                <w:t>【インフラ、産業化、イノベーション】</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強靭（レジリエント）なインフラ構築、包摂的かつ持続可能な産業化の促進及びイノベーションの推進を図る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【不平等】</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国内及び各国家間の不平等を是正する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【持続可能な都市】</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包摂的で安全かつ強靭（レジリエント）で持続可能な都市及び⼈間居住を実現する</w:t>
                              </w:r>
                            </w:p>
                          </w:tc>
                          <w:tc>
                            <w:tcPr>
                              <w:tcW w:w="2069" w:type="dxa"/>
                              <w:vAlign w:val="top"/>
                            </w:tcPr>
                            <w:p>
                              <w:pPr>
                                <w:pStyle w:val="0"/>
                                <w:spacing w:line="240" w:lineRule="exact"/>
                                <w:jc w:val="center"/>
                                <w:rPr>
                                  <w:rFonts w:hint="default"/>
                                </w:rPr>
                              </w:pPr>
                              <w:r>
                                <w:rPr>
                                  <w:rFonts w:hint="eastAsia"/>
                                  <w:w w:val="80"/>
                                </w:rPr>
                                <w:t>【持続可能な消費と⽣産】</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持続可能な消費⽣産形態を確保する</w:t>
                              </w:r>
                            </w:p>
                          </w:tc>
                        </w:tr>
                        <w:tr>
                          <w:trPr>
                            <w:trHeight w:val="2041" w:hRule="atLeast"/>
                          </w:trPr>
                          <w:tc>
                            <w:tcPr>
                              <w:tcW w:w="2069" w:type="dxa"/>
                              <w:vAlign w:val="top"/>
                            </w:tcPr>
                            <w:p>
                              <w:pPr>
                                <w:pStyle w:val="0"/>
                                <w:spacing w:line="240" w:lineRule="exact"/>
                                <w:jc w:val="center"/>
                                <w:rPr>
                                  <w:rFonts w:hint="default"/>
                                </w:rPr>
                              </w:pPr>
                              <w:r>
                                <w:rPr>
                                  <w:rFonts w:hint="eastAsia"/>
                                </w:rPr>
                                <w:t>【気候変動】</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気候変動及びその影響を軽減するための緊急対策を講じる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【海洋資源】</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sz w:val="18"/>
                                </w:rPr>
                              </w:pPr>
                              <w:r>
                                <w:rPr>
                                  <w:rFonts w:hint="eastAsia"/>
                                  <w:sz w:val="18"/>
                                </w:rPr>
                                <w:t>持続可能な開発のために、海・海洋資源を保全し、持続可能な形で利⽤する</w:t>
                              </w:r>
                            </w:p>
                            <w:p>
                              <w:pPr>
                                <w:pStyle w:val="0"/>
                                <w:spacing w:line="200" w:lineRule="exact"/>
                                <w:rPr>
                                  <w:rFonts w:hint="default"/>
                                </w:rPr>
                              </w:pPr>
                            </w:p>
                          </w:tc>
                          <w:tc>
                            <w:tcPr>
                              <w:tcW w:w="2069" w:type="dxa"/>
                              <w:vAlign w:val="top"/>
                            </w:tcPr>
                            <w:p>
                              <w:pPr>
                                <w:pStyle w:val="0"/>
                                <w:spacing w:line="240" w:lineRule="exact"/>
                                <w:jc w:val="center"/>
                                <w:rPr>
                                  <w:rFonts w:hint="default"/>
                                </w:rPr>
                              </w:pPr>
                              <w:r>
                                <w:rPr>
                                  <w:rFonts w:hint="eastAsia"/>
                                </w:rPr>
                                <w:t>【陸上資源】</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pacing w:val="-6"/>
                                  <w:sz w:val="18"/>
                                </w:rPr>
                                <w:t>陸域⽣態系の保護、回復、持続可能な利⽤の推進、持続可能な森林の経営、砂漠化への対処ならびに⼟地の劣化の阻⽌・回復及び⽣物多様性の損失を阻⽌する</w:t>
                              </w:r>
                            </w:p>
                          </w:tc>
                          <w:tc>
                            <w:tcPr>
                              <w:tcW w:w="2069" w:type="dxa"/>
                              <w:vAlign w:val="top"/>
                            </w:tcPr>
                            <w:p>
                              <w:pPr>
                                <w:pStyle w:val="0"/>
                                <w:spacing w:line="240" w:lineRule="exact"/>
                                <w:jc w:val="center"/>
                                <w:rPr>
                                  <w:rFonts w:hint="default"/>
                                </w:rPr>
                              </w:pPr>
                              <w:r>
                                <w:rPr>
                                  <w:rFonts w:hint="eastAsia"/>
                                </w:rPr>
                                <w:t>【平和】</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pacing w:val="-6"/>
                                  <w:sz w:val="18"/>
                                </w:rPr>
                                <w:t>持続可能な開発のための平和で包摂的な社会を促進し、すべての⼈々に司法へのアクセスを提供し、あらゆるレベルにおいて効果的で説明責任のある包摂的な制度を構築する</w:t>
                              </w:r>
                            </w:p>
                          </w:tc>
                        </w:tr>
                        <w:tr>
                          <w:trPr>
                            <w:trHeight w:val="2041" w:hRule="atLeast"/>
                          </w:trPr>
                          <w:tc>
                            <w:tcPr>
                              <w:tcW w:w="2069" w:type="dxa"/>
                              <w:vAlign w:val="top"/>
                            </w:tcPr>
                            <w:p>
                              <w:pPr>
                                <w:pStyle w:val="0"/>
                                <w:spacing w:line="240" w:lineRule="exact"/>
                                <w:jc w:val="center"/>
                                <w:rPr>
                                  <w:rFonts w:hint="default"/>
                                </w:rPr>
                              </w:pPr>
                              <w:r>
                                <w:rPr>
                                  <w:rFonts w:hint="eastAsia"/>
                                </w:rPr>
                                <w:t>【実施手段】</w:t>
                              </w: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00" w:lineRule="exact"/>
                                <w:rPr>
                                  <w:rFonts w:hint="default"/>
                                </w:rPr>
                              </w:pPr>
                              <w:r>
                                <w:rPr>
                                  <w:rFonts w:hint="eastAsia"/>
                                  <w:sz w:val="18"/>
                                </w:rPr>
                                <w:t>持続可能な開発のための実施⼿段を強化し、グローバル・パートナーシップを活性化する</w:t>
                              </w:r>
                            </w:p>
                          </w:tc>
                          <w:tc>
                            <w:tcPr>
                              <w:tcW w:w="2069" w:type="dxa"/>
                              <w:vAlign w:val="top"/>
                            </w:tcPr>
                            <w:p>
                              <w:pPr>
                                <w:pStyle w:val="0"/>
                                <w:spacing w:line="240" w:lineRule="exact"/>
                                <w:jc w:val="center"/>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sz w:val="22"/>
                                </w:rPr>
                              </w:pPr>
                            </w:p>
                            <w:p>
                              <w:pPr>
                                <w:pStyle w:val="0"/>
                                <w:spacing w:line="240" w:lineRule="exact"/>
                                <w:rPr>
                                  <w:rFonts w:hint="default"/>
                                </w:rPr>
                              </w:pPr>
                            </w:p>
                          </w:tc>
                          <w:tc>
                            <w:tcPr>
                              <w:tcW w:w="2069" w:type="dxa"/>
                              <w:vAlign w:val="top"/>
                            </w:tcPr>
                            <w:p>
                              <w:pPr>
                                <w:pStyle w:val="0"/>
                                <w:spacing w:line="200" w:lineRule="exact"/>
                                <w:jc w:val="center"/>
                                <w:rPr>
                                  <w:rFonts w:hint="default"/>
                                </w:rPr>
                              </w:pPr>
                            </w:p>
                          </w:tc>
                          <w:tc>
                            <w:tcPr>
                              <w:tcW w:w="2069" w:type="dxa"/>
                              <w:vAlign w:val="top"/>
                            </w:tcPr>
                            <w:p>
                              <w:pPr>
                                <w:pStyle w:val="0"/>
                                <w:spacing w:line="200" w:lineRule="exact"/>
                                <w:jc w:val="center"/>
                                <w:rPr>
                                  <w:rFonts w:hint="default"/>
                                  <w:sz w:val="22"/>
                                </w:rPr>
                              </w:pPr>
                            </w:p>
                          </w:tc>
                        </w:tr>
                      </w:tbl>
                      <w:p>
                        <w:pPr>
                          <w:pStyle w:val="0"/>
                          <w:spacing w:line="355" w:lineRule="exact"/>
                          <w:rPr>
                            <w:rFonts w:hint="default"/>
                            <w:sz w:val="22"/>
                          </w:rPr>
                        </w:pPr>
                      </w:p>
                      <w:p>
                        <w:pPr>
                          <w:pStyle w:val="0"/>
                          <w:spacing w:line="355" w:lineRule="exact"/>
                          <w:rPr>
                            <w:rFonts w:hint="default"/>
                            <w:sz w:val="22"/>
                          </w:rPr>
                        </w:pPr>
                      </w:p>
                    </w:txbxContent>
                  </v:textbox>
                  <v:imagedata o:title=""/>
                  <w10:wrap type="none" anchorx="text" anchory="text"/>
                </v:roundrect>
                <v:group id="グループ化 2" style="height:6800215;width:4495165;top:304800;left:457200;position:absolute;" coordsize="4495165,6800215" coordorigin="0,0" o:spid="_x0000_s10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66" style="height:551815;width:551815;top:0;left:0;position:absolute;" o:spid="_x0000_s1099" filled="f" stroked="f" o:spt="75" type="#_x0000_t75">
                    <v:fill/>
                    <v:imagedata o:title="" r:id="rId53"/>
                    <w10:wrap type="none" anchorx="text" anchory="text"/>
                  </v:shape>
                  <v:shape id="図 270" style="height:551815;width:551815;top:0;left:1314450;position:absolute;" o:spid="_x0000_s1100" filled="f" stroked="f" o:spt="75" type="#_x0000_t75">
                    <v:fill/>
                    <v:imagedata o:title="" r:id="rId54"/>
                    <w10:wrap type="none" anchorx="text" anchory="text"/>
                  </v:shape>
                  <v:shape id="図 317" style="height:551815;width:551815;top:0;left:2628900;position:absolute;" o:spid="_x0000_s1101" filled="f" stroked="f" o:spt="75" type="#_x0000_t75">
                    <v:fill/>
                    <v:imagedata o:title="" r:id="rId55"/>
                    <w10:wrap type="none" anchorx="text" anchory="text"/>
                  </v:shape>
                  <v:shape id="図 318" style="height:551815;width:551815;top:0;left:3943350;position:absolute;" o:spid="_x0000_s1102" filled="f" stroked="f" o:spt="75" type="#_x0000_t75">
                    <v:fill/>
                    <v:imagedata o:title="" r:id="rId56"/>
                    <w10:wrap type="none" anchorx="text" anchory="text"/>
                  </v:shape>
                  <v:shape id="図 178" style="height:551815;width:551815;top:1409700;left:3943350;position:absolute;" o:spid="_x0000_s1103" filled="f" stroked="f" o:spt="75" type="#_x0000_t75">
                    <v:fill/>
                    <v:imagedata o:title="" r:id="rId57"/>
                    <w10:wrap type="none" anchorx="text" anchory="text"/>
                  </v:shape>
                  <v:shape id="図 179" style="height:551815;width:551815;top:1409700;left:2628900;position:absolute;" o:spid="_x0000_s1104" filled="f" stroked="f" o:spt="75" type="#_x0000_t75">
                    <v:fill/>
                    <v:imagedata o:title="" r:id="rId58"/>
                    <w10:wrap type="none" anchorx="text" anchory="text"/>
                  </v:shape>
                  <v:shape id="図 180" style="height:551815;width:551815;top:1409700;left:1314450;position:absolute;" o:spid="_x0000_s1105" filled="f" stroked="f" o:spt="75" type="#_x0000_t75">
                    <v:fill/>
                    <v:imagedata o:title="" r:id="rId59"/>
                    <w10:wrap type="none" anchorx="text" anchory="text"/>
                  </v:shape>
                  <v:shape id="図 181" style="height:551815;width:551815;top:1409700;left:0;position:absolute;" o:spid="_x0000_s1106" filled="f" stroked="f" o:spt="75" type="#_x0000_t75">
                    <v:fill/>
                    <v:imagedata o:title="" r:id="rId60"/>
                    <w10:wrap type="none" anchorx="text" anchory="text"/>
                  </v:shape>
                  <v:shape id="図 176" style="height:551815;width:551815;top:3086100;left:0;position:absolute;" o:spid="_x0000_s1107" filled="f" stroked="f" o:spt="75" type="#_x0000_t75">
                    <v:fill/>
                    <v:imagedata o:title="" r:id="rId61"/>
                    <w10:wrap type="none" anchorx="text" anchory="text"/>
                  </v:shape>
                  <v:shape id="図 185" style="height:551815;width:551815;top:4610100;left:0;position:absolute;" o:spid="_x0000_s1108" filled="f" stroked="f" o:spt="75" type="#_x0000_t75">
                    <v:fill/>
                    <v:imagedata o:title="" r:id="rId62"/>
                    <w10:wrap type="none" anchorx="text" anchory="text"/>
                  </v:shape>
                  <v:shape id="図 186" style="height:551815;width:551815;top:4610100;left:1314450;position:absolute;" o:spid="_x0000_s1109" filled="f" stroked="f" o:spt="75" type="#_x0000_t75">
                    <v:fill/>
                    <v:imagedata o:title="" r:id="rId63"/>
                    <w10:wrap type="none" anchorx="text" anchory="text"/>
                  </v:shape>
                  <v:shape id="図 187" style="height:551815;width:551815;top:4610100;left:2628900;position:absolute;" o:spid="_x0000_s1110" filled="f" stroked="f" o:spt="75" type="#_x0000_t75">
                    <v:fill/>
                    <v:imagedata o:title="" r:id="rId64"/>
                    <w10:wrap type="none" anchorx="text" anchory="text"/>
                  </v:shape>
                  <v:shape id="図 189" style="height:551815;width:551815;top:4610100;left:3943350;position:absolute;" o:spid="_x0000_s1111" filled="f" stroked="f" o:spt="75" type="#_x0000_t75">
                    <v:fill/>
                    <v:imagedata o:title="" r:id="rId65"/>
                    <w10:wrap type="none" anchorx="text" anchory="text"/>
                  </v:shape>
                  <v:shape id="図 194" style="height:551815;width:551815;top:3086100;left:1314450;position:absolute;" o:spid="_x0000_s1112" filled="f" stroked="f" o:spt="75" type="#_x0000_t75">
                    <v:fill/>
                    <v:imagedata o:title="" r:id="rId66"/>
                    <w10:wrap type="none" anchorx="text" anchory="text"/>
                  </v:shape>
                  <v:shape id="図 197" style="height:551815;width:551815;top:3086100;left:2628900;position:absolute;" o:spid="_x0000_s1113" filled="f" stroked="f" o:spt="75" type="#_x0000_t75">
                    <v:fill/>
                    <v:imagedata o:title="" r:id="rId67"/>
                    <w10:wrap type="none" anchorx="text" anchory="text"/>
                  </v:shape>
                  <v:shape id="図 200" style="height:551815;width:551815;top:3086100;left:3943350;position:absolute;" o:spid="_x0000_s1114" filled="f" stroked="f" o:spt="75" type="#_x0000_t75">
                    <v:fill/>
                    <v:imagedata o:title="" r:id="rId68"/>
                    <w10:wrap type="none" anchorx="text" anchory="text"/>
                  </v:shape>
                  <v:shape id="図 191" style="height:551815;width:551815;top:6248400;left:0;position:absolute;" o:spid="_x0000_s1115" filled="f" stroked="f" o:spt="75" type="#_x0000_t75">
                    <v:fill/>
                    <v:imagedata o:title="" r:id="rId69"/>
                    <w10:wrap type="none" anchorx="text" anchory="text"/>
                  </v:shape>
                  <v:shape id="図 203" style="height:551815;width:551815;top:6248400;left:1314450;position:absolute;" o:spid="_x0000_s1116" filled="f" stroked="f" o:spt="75" type="#_x0000_t75">
                    <v:fill/>
                    <v:imagedata o:title="" r:id="rId70"/>
                    <w10:wrap type="none" anchorx="text" anchory="text"/>
                  </v:shape>
                  <w10:wrap type="none" anchorx="text" anchory="text"/>
                </v:group>
                <w10:wrap type="none" anchorx="text" anchory="text"/>
              </v:group>
            </w:pict>
          </mc:Fallback>
        </mc:AlternateContent>
      </w: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spacing w:line="355" w:lineRule="exact"/>
        <w:ind w:firstLine="220" w:firstLineChars="100"/>
        <w:rPr>
          <w:rFonts w:hint="default"/>
          <w:sz w:val="22"/>
        </w:rPr>
      </w:pPr>
    </w:p>
    <w:p>
      <w:pPr>
        <w:pStyle w:val="0"/>
        <w:rPr>
          <w:rFonts w:hint="default"/>
        </w:rPr>
      </w:pPr>
    </w:p>
    <w:p>
      <w:pPr>
        <w:pStyle w:val="0"/>
        <w:widowControl w:val="1"/>
        <w:jc w:val="left"/>
        <w:rPr>
          <w:rFonts w:hint="default"/>
        </w:rPr>
      </w:pPr>
      <w:r>
        <w:rPr>
          <w:rFonts w:hint="default"/>
        </w:rPr>
        <w:br w:type="page"/>
      </w:r>
    </w:p>
    <w:p>
      <w:pPr>
        <w:pStyle w:val="3"/>
        <w:rPr>
          <w:rFonts w:hint="default"/>
        </w:rPr>
      </w:pPr>
      <w:bookmarkStart w:id="41" w:name="_Toc124424953"/>
      <w:r>
        <w:rPr>
          <w:rFonts w:hint="eastAsia"/>
        </w:rPr>
        <w:t>２　町総合計画との関係</w:t>
      </w:r>
      <w:bookmarkEnd w:id="41"/>
    </w:p>
    <w:p>
      <w:pPr>
        <w:pStyle w:val="0"/>
        <w:ind w:firstLine="210" w:firstLineChars="100"/>
        <w:rPr>
          <w:rFonts w:hint="default"/>
        </w:rPr>
      </w:pPr>
      <w:r>
        <w:rPr>
          <w:rFonts w:hint="eastAsia"/>
        </w:rPr>
        <w:t>本総合戦略は、「第五次南風原町総合計画基本構想・基本計画」の考え方と整合性を図るものであり、町人口ビジョンによる将来人口や総合戦略に掲げる施策等は、総合計画にも反映されるものです。</w:t>
      </w:r>
    </w:p>
    <w:p>
      <w:pPr>
        <w:pStyle w:val="0"/>
        <w:ind w:firstLine="210" w:firstLineChars="100"/>
        <w:rPr>
          <w:rFonts w:hint="default"/>
        </w:rPr>
      </w:pPr>
      <w:r>
        <w:rPr>
          <w:rFonts w:hint="default"/>
        </w:rPr>
        <mc:AlternateContent>
          <mc:Choice Requires="wpg">
            <w:drawing>
              <wp:anchor distT="0" distB="0" distL="114300" distR="114300" simplePos="0" relativeHeight="38" behindDoc="0" locked="0" layoutInCell="1" hidden="0" allowOverlap="1">
                <wp:simplePos x="0" y="0"/>
                <wp:positionH relativeFrom="column">
                  <wp:posOffset>15240</wp:posOffset>
                </wp:positionH>
                <wp:positionV relativeFrom="paragraph">
                  <wp:posOffset>219075</wp:posOffset>
                </wp:positionV>
                <wp:extent cx="5423535" cy="4215765"/>
                <wp:effectExtent l="0" t="0" r="635" b="635"/>
                <wp:wrapNone/>
                <wp:docPr id="1117" name="グループ化 1170"/>
                <a:graphic xmlns:a="http://schemas.openxmlformats.org/drawingml/2006/main">
                  <a:graphicData uri="http://schemas.microsoft.com/office/word/2010/wordprocessingGroup">
                    <wpg:wgp>
                      <wpg:cNvGrpSpPr/>
                      <wpg:grpSpPr>
                        <a:xfrm>
                          <a:off x="0" y="0"/>
                          <a:ext cx="5423535" cy="4215765"/>
                          <a:chOff x="0" y="0"/>
                          <a:chExt cx="5424045" cy="4215819"/>
                        </a:xfrm>
                      </wpg:grpSpPr>
                      <wps:wsp>
                        <wps:cNvPr id="1118" name="直線矢印コネクタ 1167"/>
                        <wps:cNvCnPr/>
                        <wps:spPr>
                          <a:xfrm flipV="1">
                            <a:off x="310551" y="378125"/>
                            <a:ext cx="479683" cy="0"/>
                          </a:xfrm>
                          <a:prstGeom prst="straightConnector1">
                            <a:avLst/>
                          </a:prstGeom>
                          <a:ln w="349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1119" name="直線コネクタ 198"/>
                        <wps:cNvSpPr/>
                        <wps:spPr>
                          <a:xfrm>
                            <a:off x="862641" y="2484408"/>
                            <a:ext cx="223200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120" name="直線コネクタ 201"/>
                        <wps:cNvSpPr/>
                        <wps:spPr>
                          <a:xfrm>
                            <a:off x="862641" y="2976113"/>
                            <a:ext cx="223200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121" name="直線コネクタ 207"/>
                        <wps:cNvSpPr/>
                        <wps:spPr>
                          <a:xfrm>
                            <a:off x="862641" y="3717985"/>
                            <a:ext cx="223200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122" name="直線コネクタ 158"/>
                        <wps:cNvSpPr/>
                        <wps:spPr>
                          <a:xfrm>
                            <a:off x="862641" y="897147"/>
                            <a:ext cx="223200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123" name="直線コネクタ 192"/>
                        <wps:cNvSpPr/>
                        <wps:spPr>
                          <a:xfrm>
                            <a:off x="862641" y="1319841"/>
                            <a:ext cx="223200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124" name="直線コネクタ 195"/>
                        <wps:cNvSpPr/>
                        <wps:spPr>
                          <a:xfrm>
                            <a:off x="862641" y="1759789"/>
                            <a:ext cx="223200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125" name="直線コネクタ 204"/>
                        <wps:cNvSpPr/>
                        <wps:spPr>
                          <a:xfrm>
                            <a:off x="862641" y="3364302"/>
                            <a:ext cx="2232000" cy="0"/>
                          </a:xfrm>
                          <a:prstGeom prst="line">
                            <a:avLst/>
                          </a:prstGeom>
                          <a:ln w="19050">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wpg:grpSp>
                        <wpg:cNvGrpSpPr/>
                        <wpg:grpSpPr>
                          <a:xfrm>
                            <a:off x="0" y="0"/>
                            <a:ext cx="5424045" cy="4215819"/>
                            <a:chOff x="-1950" y="-173465"/>
                            <a:chExt cx="5424455" cy="4216150"/>
                          </a:xfrm>
                        </wpg:grpSpPr>
                        <pic:pic xmlns:pic="http://schemas.openxmlformats.org/drawingml/2006/picture">
                          <pic:nvPicPr>
                            <pic:cNvPr id="1127" name="図 240"/>
                            <pic:cNvPicPr>
                              <a:picLocks noChangeAspect="1"/>
                            </pic:cNvPicPr>
                          </pic:nvPicPr>
                          <pic:blipFill>
                            <a:blip r:embed="rId71"/>
                            <a:stretch>
                              <a:fillRect/>
                            </a:stretch>
                          </pic:blipFill>
                          <pic:spPr>
                            <a:xfrm>
                              <a:off x="2381534" y="3282287"/>
                              <a:ext cx="260985" cy="260985"/>
                            </a:xfrm>
                            <a:prstGeom prst="rect">
                              <a:avLst/>
                            </a:prstGeom>
                            <a:noFill/>
                            <a:ln>
                              <a:noFill/>
                            </a:ln>
                          </pic:spPr>
                        </pic:pic>
                        <wps:wsp>
                          <wps:cNvPr id="1128" name="AutoShape 57"/>
                          <wps:cNvSpPr/>
                          <wps:spPr>
                            <a:xfrm>
                              <a:off x="0" y="0"/>
                              <a:ext cx="686244" cy="396000"/>
                            </a:xfrm>
                            <a:custGeom>
                              <a:avLst/>
                              <a:gdLst>
                                <a:gd name="T0" fmla="+- 0 3112 1695"/>
                                <a:gd name="T1" fmla="*/ T0 w 3113"/>
                                <a:gd name="T2" fmla="+- 0 856 620"/>
                                <a:gd name="T3" fmla="*/ 856 h 1417"/>
                                <a:gd name="T4" fmla="+- 0 3100 1695"/>
                                <a:gd name="T5" fmla="*/ T4 w 3113"/>
                                <a:gd name="T6" fmla="+- 0 782 620"/>
                                <a:gd name="T7" fmla="*/ 782 h 1417"/>
                                <a:gd name="T8" fmla="+- 0 3066 1695"/>
                                <a:gd name="T9" fmla="*/ T8 w 3113"/>
                                <a:gd name="T10" fmla="+- 0 717 620"/>
                                <a:gd name="T11" fmla="*/ 717 h 1417"/>
                                <a:gd name="T12" fmla="+- 0 3015 1695"/>
                                <a:gd name="T13" fmla="*/ T12 w 3113"/>
                                <a:gd name="T14" fmla="+- 0 666 620"/>
                                <a:gd name="T15" fmla="*/ 666 h 1417"/>
                                <a:gd name="T16" fmla="+- 0 2950 1695"/>
                                <a:gd name="T17" fmla="*/ T16 w 3113"/>
                                <a:gd name="T18" fmla="+- 0 632 620"/>
                                <a:gd name="T19" fmla="*/ 632 h 1417"/>
                                <a:gd name="T20" fmla="+- 0 2876 1695"/>
                                <a:gd name="T21" fmla="*/ T20 w 3113"/>
                                <a:gd name="T22" fmla="+- 0 620 620"/>
                                <a:gd name="T23" fmla="*/ 620 h 1417"/>
                                <a:gd name="T24" fmla="+- 0 1931 1695"/>
                                <a:gd name="T25" fmla="*/ T24 w 3113"/>
                                <a:gd name="T26" fmla="+- 0 620 620"/>
                                <a:gd name="T27" fmla="*/ 620 h 1417"/>
                                <a:gd name="T28" fmla="+- 0 1857 1695"/>
                                <a:gd name="T29" fmla="*/ T28 w 3113"/>
                                <a:gd name="T30" fmla="+- 0 632 620"/>
                                <a:gd name="T31" fmla="*/ 632 h 1417"/>
                                <a:gd name="T32" fmla="+- 0 1792 1695"/>
                                <a:gd name="T33" fmla="*/ T32 w 3113"/>
                                <a:gd name="T34" fmla="+- 0 666 620"/>
                                <a:gd name="T35" fmla="*/ 666 h 1417"/>
                                <a:gd name="T36" fmla="+- 0 1741 1695"/>
                                <a:gd name="T37" fmla="*/ T36 w 3113"/>
                                <a:gd name="T38" fmla="+- 0 717 620"/>
                                <a:gd name="T39" fmla="*/ 717 h 1417"/>
                                <a:gd name="T40" fmla="+- 0 1707 1695"/>
                                <a:gd name="T41" fmla="*/ T40 w 3113"/>
                                <a:gd name="T42" fmla="+- 0 782 620"/>
                                <a:gd name="T43" fmla="*/ 782 h 1417"/>
                                <a:gd name="T44" fmla="+- 0 1695 1695"/>
                                <a:gd name="T45" fmla="*/ T44 w 3113"/>
                                <a:gd name="T46" fmla="+- 0 856 620"/>
                                <a:gd name="T47" fmla="*/ 856 h 1417"/>
                                <a:gd name="T48" fmla="+- 0 1695 1695"/>
                                <a:gd name="T49" fmla="*/ T48 w 3113"/>
                                <a:gd name="T50" fmla="+- 0 1801 620"/>
                                <a:gd name="T51" fmla="*/ 1801 h 1417"/>
                                <a:gd name="T52" fmla="+- 0 1707 1695"/>
                                <a:gd name="T53" fmla="*/ T52 w 3113"/>
                                <a:gd name="T54" fmla="+- 0 1875 620"/>
                                <a:gd name="T55" fmla="*/ 1875 h 1417"/>
                                <a:gd name="T56" fmla="+- 0 1741 1695"/>
                                <a:gd name="T57" fmla="*/ T56 w 3113"/>
                                <a:gd name="T58" fmla="+- 0 1940 620"/>
                                <a:gd name="T59" fmla="*/ 1940 h 1417"/>
                                <a:gd name="T60" fmla="+- 0 1792 1695"/>
                                <a:gd name="T61" fmla="*/ T60 w 3113"/>
                                <a:gd name="T62" fmla="+- 0 1991 620"/>
                                <a:gd name="T63" fmla="*/ 1991 h 1417"/>
                                <a:gd name="T64" fmla="+- 0 1857 1695"/>
                                <a:gd name="T65" fmla="*/ T64 w 3113"/>
                                <a:gd name="T66" fmla="+- 0 2025 620"/>
                                <a:gd name="T67" fmla="*/ 2025 h 1417"/>
                                <a:gd name="T68" fmla="+- 0 1931 1695"/>
                                <a:gd name="T69" fmla="*/ T68 w 3113"/>
                                <a:gd name="T70" fmla="+- 0 2037 620"/>
                                <a:gd name="T71" fmla="*/ 2037 h 1417"/>
                                <a:gd name="T72" fmla="+- 0 2876 1695"/>
                                <a:gd name="T73" fmla="*/ T72 w 3113"/>
                                <a:gd name="T74" fmla="+- 0 2037 620"/>
                                <a:gd name="T75" fmla="*/ 2037 h 1417"/>
                                <a:gd name="T76" fmla="+- 0 2950 1695"/>
                                <a:gd name="T77" fmla="*/ T76 w 3113"/>
                                <a:gd name="T78" fmla="+- 0 2025 620"/>
                                <a:gd name="T79" fmla="*/ 2025 h 1417"/>
                                <a:gd name="T80" fmla="+- 0 3015 1695"/>
                                <a:gd name="T81" fmla="*/ T80 w 3113"/>
                                <a:gd name="T82" fmla="+- 0 1991 620"/>
                                <a:gd name="T83" fmla="*/ 1991 h 1417"/>
                                <a:gd name="T84" fmla="+- 0 3066 1695"/>
                                <a:gd name="T85" fmla="*/ T84 w 3113"/>
                                <a:gd name="T86" fmla="+- 0 1940 620"/>
                                <a:gd name="T87" fmla="*/ 1940 h 1417"/>
                                <a:gd name="T88" fmla="+- 0 3100 1695"/>
                                <a:gd name="T89" fmla="*/ T88 w 3113"/>
                                <a:gd name="T90" fmla="+- 0 1875 620"/>
                                <a:gd name="T91" fmla="*/ 1875 h 1417"/>
                                <a:gd name="T92" fmla="+- 0 3112 1695"/>
                                <a:gd name="T93" fmla="*/ T92 w 3113"/>
                                <a:gd name="T94" fmla="+- 0 1801 620"/>
                                <a:gd name="T95" fmla="*/ 1801 h 1417"/>
                                <a:gd name="T96" fmla="+- 0 3112 1695"/>
                                <a:gd name="T97" fmla="*/ T96 w 3113"/>
                                <a:gd name="T98" fmla="+- 0 856 620"/>
                                <a:gd name="T99" fmla="*/ 856 h 1417"/>
                                <a:gd name="T100" fmla="+- 0 4808 1695"/>
                                <a:gd name="T101" fmla="*/ T100 w 3113"/>
                                <a:gd name="T102" fmla="+- 0 856 620"/>
                                <a:gd name="T103" fmla="*/ 856 h 1417"/>
                                <a:gd name="T104" fmla="+- 0 4796 1695"/>
                                <a:gd name="T105" fmla="*/ T104 w 3113"/>
                                <a:gd name="T106" fmla="+- 0 782 620"/>
                                <a:gd name="T107" fmla="*/ 782 h 1417"/>
                                <a:gd name="T108" fmla="+- 0 4762 1695"/>
                                <a:gd name="T109" fmla="*/ T108 w 3113"/>
                                <a:gd name="T110" fmla="+- 0 717 620"/>
                                <a:gd name="T111" fmla="*/ 717 h 1417"/>
                                <a:gd name="T112" fmla="+- 0 4711 1695"/>
                                <a:gd name="T113" fmla="*/ T112 w 3113"/>
                                <a:gd name="T114" fmla="+- 0 666 620"/>
                                <a:gd name="T115" fmla="*/ 666 h 1417"/>
                                <a:gd name="T116" fmla="+- 0 4646 1695"/>
                                <a:gd name="T117" fmla="*/ T116 w 3113"/>
                                <a:gd name="T118" fmla="+- 0 632 620"/>
                                <a:gd name="T119" fmla="*/ 632 h 1417"/>
                                <a:gd name="T120" fmla="+- 0 4572 1695"/>
                                <a:gd name="T121" fmla="*/ T120 w 3113"/>
                                <a:gd name="T122" fmla="+- 0 620 620"/>
                                <a:gd name="T123" fmla="*/ 620 h 1417"/>
                                <a:gd name="T124" fmla="+- 0 3627 1695"/>
                                <a:gd name="T125" fmla="*/ T124 w 3113"/>
                                <a:gd name="T126" fmla="+- 0 620 620"/>
                                <a:gd name="T127" fmla="*/ 620 h 1417"/>
                                <a:gd name="T128" fmla="+- 0 3553 1695"/>
                                <a:gd name="T129" fmla="*/ T128 w 3113"/>
                                <a:gd name="T130" fmla="+- 0 632 620"/>
                                <a:gd name="T131" fmla="*/ 632 h 1417"/>
                                <a:gd name="T132" fmla="+- 0 3488 1695"/>
                                <a:gd name="T133" fmla="*/ T132 w 3113"/>
                                <a:gd name="T134" fmla="+- 0 666 620"/>
                                <a:gd name="T135" fmla="*/ 666 h 1417"/>
                                <a:gd name="T136" fmla="+- 0 3437 1695"/>
                                <a:gd name="T137" fmla="*/ T136 w 3113"/>
                                <a:gd name="T138" fmla="+- 0 717 620"/>
                                <a:gd name="T139" fmla="*/ 717 h 1417"/>
                                <a:gd name="T140" fmla="+- 0 3403 1695"/>
                                <a:gd name="T141" fmla="*/ T140 w 3113"/>
                                <a:gd name="T142" fmla="+- 0 782 620"/>
                                <a:gd name="T143" fmla="*/ 782 h 1417"/>
                                <a:gd name="T144" fmla="+- 0 3391 1695"/>
                                <a:gd name="T145" fmla="*/ T144 w 3113"/>
                                <a:gd name="T146" fmla="+- 0 856 620"/>
                                <a:gd name="T147" fmla="*/ 856 h 1417"/>
                                <a:gd name="T148" fmla="+- 0 3391 1695"/>
                                <a:gd name="T149" fmla="*/ T148 w 3113"/>
                                <a:gd name="T150" fmla="+- 0 1801 620"/>
                                <a:gd name="T151" fmla="*/ 1801 h 1417"/>
                                <a:gd name="T152" fmla="+- 0 3403 1695"/>
                                <a:gd name="T153" fmla="*/ T152 w 3113"/>
                                <a:gd name="T154" fmla="+- 0 1875 620"/>
                                <a:gd name="T155" fmla="*/ 1875 h 1417"/>
                                <a:gd name="T156" fmla="+- 0 3437 1695"/>
                                <a:gd name="T157" fmla="*/ T156 w 3113"/>
                                <a:gd name="T158" fmla="+- 0 1940 620"/>
                                <a:gd name="T159" fmla="*/ 1940 h 1417"/>
                                <a:gd name="T160" fmla="+- 0 3488 1695"/>
                                <a:gd name="T161" fmla="*/ T160 w 3113"/>
                                <a:gd name="T162" fmla="+- 0 1991 620"/>
                                <a:gd name="T163" fmla="*/ 1991 h 1417"/>
                                <a:gd name="T164" fmla="+- 0 3553 1695"/>
                                <a:gd name="T165" fmla="*/ T164 w 3113"/>
                                <a:gd name="T166" fmla="+- 0 2025 620"/>
                                <a:gd name="T167" fmla="*/ 2025 h 1417"/>
                                <a:gd name="T168" fmla="+- 0 3627 1695"/>
                                <a:gd name="T169" fmla="*/ T168 w 3113"/>
                                <a:gd name="T170" fmla="+- 0 2037 620"/>
                                <a:gd name="T171" fmla="*/ 2037 h 1417"/>
                                <a:gd name="T172" fmla="+- 0 4572 1695"/>
                                <a:gd name="T173" fmla="*/ T172 w 3113"/>
                                <a:gd name="T174" fmla="+- 0 2037 620"/>
                                <a:gd name="T175" fmla="*/ 2037 h 1417"/>
                                <a:gd name="T176" fmla="+- 0 4646 1695"/>
                                <a:gd name="T177" fmla="*/ T176 w 3113"/>
                                <a:gd name="T178" fmla="+- 0 2025 620"/>
                                <a:gd name="T179" fmla="*/ 2025 h 1417"/>
                                <a:gd name="T180" fmla="+- 0 4711 1695"/>
                                <a:gd name="T181" fmla="*/ T180 w 3113"/>
                                <a:gd name="T182" fmla="+- 0 1991 620"/>
                                <a:gd name="T183" fmla="*/ 1991 h 1417"/>
                                <a:gd name="T184" fmla="+- 0 4762 1695"/>
                                <a:gd name="T185" fmla="*/ T184 w 3113"/>
                                <a:gd name="T186" fmla="+- 0 1940 620"/>
                                <a:gd name="T187" fmla="*/ 1940 h 1417"/>
                                <a:gd name="T188" fmla="+- 0 4796 1695"/>
                                <a:gd name="T189" fmla="*/ T188 w 3113"/>
                                <a:gd name="T190" fmla="+- 0 1875 620"/>
                                <a:gd name="T191" fmla="*/ 1875 h 1417"/>
                                <a:gd name="T192" fmla="+- 0 4808 1695"/>
                                <a:gd name="T193" fmla="*/ T192 w 3113"/>
                                <a:gd name="T194" fmla="+- 0 1801 620"/>
                                <a:gd name="T195" fmla="*/ 1801 h 1417"/>
                                <a:gd name="T196" fmla="+- 0 4808 1695"/>
                                <a:gd name="T197" fmla="*/ T196 w 3113"/>
                                <a:gd name="T198" fmla="+- 0 856 620"/>
                                <a:gd name="T199" fmla="*/ 856 h 14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113" h="1417">
                                  <a:moveTo>
                                    <a:pt x="1417" y="236"/>
                                  </a:moveTo>
                                  <a:lnTo>
                                    <a:pt x="1405" y="162"/>
                                  </a:lnTo>
                                  <a:lnTo>
                                    <a:pt x="1371" y="97"/>
                                  </a:lnTo>
                                  <a:lnTo>
                                    <a:pt x="1320" y="46"/>
                                  </a:lnTo>
                                  <a:lnTo>
                                    <a:pt x="1255" y="12"/>
                                  </a:lnTo>
                                  <a:lnTo>
                                    <a:pt x="1181" y="0"/>
                                  </a:lnTo>
                                  <a:lnTo>
                                    <a:pt x="236" y="0"/>
                                  </a:lnTo>
                                  <a:lnTo>
                                    <a:pt x="162" y="12"/>
                                  </a:lnTo>
                                  <a:lnTo>
                                    <a:pt x="97" y="46"/>
                                  </a:lnTo>
                                  <a:lnTo>
                                    <a:pt x="46" y="97"/>
                                  </a:lnTo>
                                  <a:lnTo>
                                    <a:pt x="12" y="162"/>
                                  </a:lnTo>
                                  <a:lnTo>
                                    <a:pt x="0" y="236"/>
                                  </a:lnTo>
                                  <a:lnTo>
                                    <a:pt x="0" y="1181"/>
                                  </a:lnTo>
                                  <a:lnTo>
                                    <a:pt x="12" y="1255"/>
                                  </a:lnTo>
                                  <a:lnTo>
                                    <a:pt x="46" y="1320"/>
                                  </a:lnTo>
                                  <a:lnTo>
                                    <a:pt x="97" y="1371"/>
                                  </a:lnTo>
                                  <a:lnTo>
                                    <a:pt x="162" y="1405"/>
                                  </a:lnTo>
                                  <a:lnTo>
                                    <a:pt x="236" y="1417"/>
                                  </a:lnTo>
                                  <a:lnTo>
                                    <a:pt x="1181" y="1417"/>
                                  </a:lnTo>
                                  <a:lnTo>
                                    <a:pt x="1255" y="1405"/>
                                  </a:lnTo>
                                  <a:lnTo>
                                    <a:pt x="1320" y="1371"/>
                                  </a:lnTo>
                                  <a:lnTo>
                                    <a:pt x="1371" y="1320"/>
                                  </a:lnTo>
                                  <a:lnTo>
                                    <a:pt x="1405" y="1255"/>
                                  </a:lnTo>
                                  <a:lnTo>
                                    <a:pt x="1417" y="1181"/>
                                  </a:lnTo>
                                  <a:lnTo>
                                    <a:pt x="1417" y="236"/>
                                  </a:lnTo>
                                  <a:close/>
                                  <a:moveTo>
                                    <a:pt x="3113" y="236"/>
                                  </a:moveTo>
                                  <a:lnTo>
                                    <a:pt x="3101" y="162"/>
                                  </a:lnTo>
                                  <a:lnTo>
                                    <a:pt x="3067" y="97"/>
                                  </a:lnTo>
                                  <a:lnTo>
                                    <a:pt x="3016" y="46"/>
                                  </a:lnTo>
                                  <a:lnTo>
                                    <a:pt x="2951" y="12"/>
                                  </a:lnTo>
                                  <a:lnTo>
                                    <a:pt x="2877" y="0"/>
                                  </a:lnTo>
                                  <a:lnTo>
                                    <a:pt x="1932" y="0"/>
                                  </a:lnTo>
                                  <a:lnTo>
                                    <a:pt x="1858" y="12"/>
                                  </a:lnTo>
                                  <a:lnTo>
                                    <a:pt x="1793" y="46"/>
                                  </a:lnTo>
                                  <a:lnTo>
                                    <a:pt x="1742" y="97"/>
                                  </a:lnTo>
                                  <a:lnTo>
                                    <a:pt x="1708" y="162"/>
                                  </a:lnTo>
                                  <a:lnTo>
                                    <a:pt x="1696" y="236"/>
                                  </a:lnTo>
                                  <a:lnTo>
                                    <a:pt x="1696" y="1181"/>
                                  </a:lnTo>
                                  <a:lnTo>
                                    <a:pt x="1708" y="1255"/>
                                  </a:lnTo>
                                  <a:lnTo>
                                    <a:pt x="1742" y="1320"/>
                                  </a:lnTo>
                                  <a:lnTo>
                                    <a:pt x="1793" y="1371"/>
                                  </a:lnTo>
                                  <a:lnTo>
                                    <a:pt x="1858" y="1405"/>
                                  </a:lnTo>
                                  <a:lnTo>
                                    <a:pt x="1932" y="1417"/>
                                  </a:lnTo>
                                  <a:lnTo>
                                    <a:pt x="2877" y="1417"/>
                                  </a:lnTo>
                                  <a:lnTo>
                                    <a:pt x="2951" y="1405"/>
                                  </a:lnTo>
                                  <a:lnTo>
                                    <a:pt x="3016" y="1371"/>
                                  </a:lnTo>
                                  <a:lnTo>
                                    <a:pt x="3067" y="1320"/>
                                  </a:lnTo>
                                  <a:lnTo>
                                    <a:pt x="3101" y="1255"/>
                                  </a:lnTo>
                                  <a:lnTo>
                                    <a:pt x="3113" y="1181"/>
                                  </a:lnTo>
                                  <a:lnTo>
                                    <a:pt x="3113" y="236"/>
                                  </a:lnTo>
                                  <a:close/>
                                </a:path>
                              </a:pathLst>
                            </a:custGeom>
                            <a:solidFill>
                              <a:srgbClr val="000000"/>
                            </a:solidFill>
                            <a:ln>
                              <a:noFill/>
                            </a:ln>
                          </wps:spPr>
                          <wps:bodyPr/>
                        </wps:wsp>
                        <wps:wsp>
                          <wps:cNvPr id="1129" name="Text Box 59"/>
                          <wps:cNvSpPr txBox="1">
                            <a:spLocks noChangeArrowheads="1"/>
                          </wps:cNvSpPr>
                          <wps:spPr>
                            <a:xfrm>
                              <a:off x="20472" y="6824"/>
                              <a:ext cx="283258" cy="395006"/>
                            </a:xfrm>
                            <a:prstGeom prst="rect">
                              <a:avLst/>
                            </a:prstGeom>
                            <a:noFill/>
                            <a:ln>
                              <a:noFill/>
                            </a:ln>
                          </wps:spPr>
                          <wps:txbx>
                            <w:txbxContent>
                              <w:p>
                                <w:pPr>
                                  <w:pStyle w:val="0"/>
                                  <w:spacing w:line="240" w:lineRule="exact"/>
                                  <w:jc w:val="center"/>
                                  <w:rPr>
                                    <w:rFonts w:hint="default"/>
                                    <w:b w:val="1"/>
                                    <w:sz w:val="18"/>
                                  </w:rPr>
                                </w:pPr>
                                <w:r>
                                  <w:rPr>
                                    <w:rFonts w:hint="eastAsia"/>
                                    <w:b w:val="1"/>
                                    <w:color w:val="FFFFFF"/>
                                    <w:sz w:val="18"/>
                                  </w:rPr>
                                  <w:t>基本理念</w:t>
                                </w:r>
                              </w:p>
                            </w:txbxContent>
                          </wps:txbx>
                          <wps:bodyPr rot="0" vertOverflow="overflow" horzOverflow="overflow" wrap="square" lIns="0" tIns="0" rIns="0" bIns="0" anchor="ctr" anchorCtr="0" upright="1"/>
                        </wps:wsp>
                        <wps:wsp>
                          <wps:cNvPr id="1130" name="Text Box 60"/>
                          <wps:cNvSpPr txBox="1">
                            <a:spLocks noChangeArrowheads="1"/>
                          </wps:cNvSpPr>
                          <wps:spPr>
                            <a:xfrm>
                              <a:off x="395785" y="6824"/>
                              <a:ext cx="268015" cy="395006"/>
                            </a:xfrm>
                            <a:prstGeom prst="rect">
                              <a:avLst/>
                            </a:prstGeom>
                            <a:noFill/>
                            <a:ln>
                              <a:noFill/>
                            </a:ln>
                          </wps:spPr>
                          <wps:txbx>
                            <w:txbxContent>
                              <w:p>
                                <w:pPr>
                                  <w:pStyle w:val="0"/>
                                  <w:spacing w:line="240" w:lineRule="exact"/>
                                  <w:jc w:val="center"/>
                                  <w:rPr>
                                    <w:rFonts w:hint="default"/>
                                    <w:b w:val="1"/>
                                    <w:color w:val="FFFFFF"/>
                                    <w:sz w:val="18"/>
                                  </w:rPr>
                                </w:pPr>
                                <w:r>
                                  <w:rPr>
                                    <w:rFonts w:hint="eastAsia"/>
                                    <w:b w:val="1"/>
                                    <w:color w:val="FFFFFF"/>
                                    <w:sz w:val="18"/>
                                  </w:rPr>
                                  <w:t>将来</w:t>
                                </w:r>
                              </w:p>
                              <w:p>
                                <w:pPr>
                                  <w:pStyle w:val="0"/>
                                  <w:spacing w:line="240" w:lineRule="exact"/>
                                  <w:jc w:val="center"/>
                                  <w:rPr>
                                    <w:rFonts w:hint="default"/>
                                    <w:b w:val="1"/>
                                    <w:sz w:val="18"/>
                                  </w:rPr>
                                </w:pPr>
                                <w:r>
                                  <w:rPr>
                                    <w:rFonts w:hint="eastAsia"/>
                                    <w:b w:val="1"/>
                                    <w:color w:val="FFFFFF"/>
                                    <w:sz w:val="18"/>
                                  </w:rPr>
                                  <w:t>像</w:t>
                                </w:r>
                              </w:p>
                            </w:txbxContent>
                          </wps:txbx>
                          <wps:bodyPr rot="0" vertOverflow="overflow" horzOverflow="overflow" wrap="square" lIns="0" tIns="0" rIns="0" bIns="0" anchor="ctr" anchorCtr="0" upright="1"/>
                        </wps:wsp>
                        <wps:wsp>
                          <wps:cNvPr id="1131" name="Text Box 61"/>
                          <wps:cNvSpPr>
                            <a:spLocks noChangeArrowheads="1"/>
                          </wps:cNvSpPr>
                          <wps:spPr>
                            <a:xfrm>
                              <a:off x="788344" y="75272"/>
                              <a:ext cx="1259419" cy="266089"/>
                            </a:xfrm>
                            <a:prstGeom prst="roundRect">
                              <a:avLst/>
                            </a:prstGeom>
                            <a:solidFill>
                              <a:schemeClr val="tx1"/>
                            </a:solidFill>
                            <a:ln>
                              <a:noFill/>
                            </a:ln>
                          </wps:spPr>
                          <wps:txbx>
                            <w:txbxContent>
                              <w:p>
                                <w:pPr>
                                  <w:pStyle w:val="0"/>
                                  <w:spacing w:line="240" w:lineRule="exact"/>
                                  <w:jc w:val="center"/>
                                  <w:rPr>
                                    <w:rFonts w:hint="default"/>
                                    <w:b w:val="1"/>
                                    <w:sz w:val="18"/>
                                  </w:rPr>
                                </w:pPr>
                                <w:r>
                                  <w:rPr>
                                    <w:rFonts w:hint="eastAsia"/>
                                    <w:b w:val="1"/>
                                    <w:color w:val="FFFFFF"/>
                                    <w:sz w:val="18"/>
                                  </w:rPr>
                                  <w:t>まちづくり目標</w:t>
                                </w:r>
                              </w:p>
                            </w:txbxContent>
                          </wps:txbx>
                          <wps:bodyPr rot="0" vertOverflow="overflow" horzOverflow="overflow" wrap="square" lIns="0" tIns="0" rIns="0" bIns="0" anchor="ctr" anchorCtr="0" upright="1"/>
                        </wps:wsp>
                        <wps:wsp>
                          <wps:cNvPr id="1132" name="Text Box 95"/>
                          <wps:cNvSpPr txBox="1">
                            <a:spLocks noChangeArrowheads="1"/>
                          </wps:cNvSpPr>
                          <wps:spPr>
                            <a:xfrm>
                              <a:off x="279779" y="504967"/>
                              <a:ext cx="431873" cy="3492184"/>
                            </a:xfrm>
                            <a:prstGeom prst="rect">
                              <a:avLst/>
                            </a:prstGeom>
                            <a:noFill/>
                            <a:ln>
                              <a:noFill/>
                            </a:ln>
                          </wps:spPr>
                          <wps:txbx>
                            <w:txbxContent>
                              <w:p>
                                <w:pPr>
                                  <w:pStyle w:val="0"/>
                                  <w:ind w:firstLine="660" w:firstLineChars="300"/>
                                  <w:rPr>
                                    <w:rFonts w:hint="default"/>
                                    <w:b w:val="1"/>
                                    <w:sz w:val="22"/>
                                  </w:rPr>
                                </w:pPr>
                                <w:r>
                                  <w:rPr>
                                    <w:rFonts w:hint="eastAsia"/>
                                    <w:b w:val="1"/>
                                    <w:sz w:val="22"/>
                                  </w:rPr>
                                  <w:t>ともにつくる</w:t>
                                </w:r>
                                <w:r>
                                  <w:rPr>
                                    <w:rFonts w:hint="default"/>
                                    <w:b w:val="1"/>
                                    <w:sz w:val="22"/>
                                  </w:rPr>
                                  <w:fldChar w:fldCharType="begin"/>
                                </w:r>
                                <w:r>
                                  <w:rPr>
                                    <w:rFonts w:hint="default"/>
                                    <w:b w:val="1"/>
                                    <w:sz w:val="22"/>
                                  </w:rPr>
                                  <w:instrText>EQ \* jc2 \* hps10 \o\ad(\s\up 10(</w:instrText>
                                </w:r>
                                <w:r>
                                  <w:rPr>
                                    <w:rFonts w:hint="default"/>
                                    <w:b w:val="1"/>
                                    <w:sz w:val="10"/>
                                  </w:rPr>
                                  <w:instrText>こ</w:instrText>
                                </w:r>
                                <w:r>
                                  <w:rPr>
                                    <w:rFonts w:hint="default"/>
                                    <w:b w:val="1"/>
                                    <w:sz w:val="10"/>
                                  </w:rPr>
                                  <w:instrText>が</w:instrText>
                                </w:r>
                                <w:r>
                                  <w:rPr>
                                    <w:rFonts w:hint="default"/>
                                    <w:b w:val="1"/>
                                    <w:sz w:val="10"/>
                                  </w:rPr>
                                  <w:instrText>ね</w:instrText>
                                </w:r>
                                <w:r>
                                  <w:rPr>
                                    <w:rFonts w:hint="default"/>
                                    <w:b w:val="1"/>
                                    <w:sz w:val="22"/>
                                  </w:rPr>
                                  <w:instrText>),</w:instrText>
                                </w:r>
                                <w:r>
                                  <w:rPr>
                                    <w:rFonts w:hint="default"/>
                                    <w:b w:val="1"/>
                                    <w:sz w:val="22"/>
                                  </w:rPr>
                                  <w:instrText>黄金</w:instrText>
                                </w:r>
                                <w:r>
                                  <w:rPr>
                                    <w:rFonts w:hint="default"/>
                                    <w:b w:val="1"/>
                                    <w:sz w:val="22"/>
                                  </w:rPr>
                                  <w:instrText>)</w:instrText>
                                </w:r>
                                <w:r>
                                  <w:rPr>
                                    <w:rFonts w:hint="default"/>
                                    <w:b w:val="1"/>
                                    <w:sz w:val="22"/>
                                  </w:rPr>
                                  <w:fldChar w:fldCharType="end"/>
                                </w:r>
                                <w:r>
                                  <w:rPr>
                                    <w:rFonts w:hint="default"/>
                                    <w:b w:val="1"/>
                                    <w:sz w:val="22"/>
                                  </w:rPr>
                                  <w:fldChar w:fldCharType="begin"/>
                                </w:r>
                                <w:r>
                                  <w:rPr>
                                    <w:rFonts w:hint="default"/>
                                    <w:b w:val="1"/>
                                    <w:sz w:val="22"/>
                                  </w:rPr>
                                  <w:instrText>EQ \* jc2 \* hps10 \o\ad(\s\up 10(</w:instrText>
                                </w:r>
                                <w:r>
                                  <w:rPr>
                                    <w:rFonts w:hint="default"/>
                                    <w:b w:val="1"/>
                                    <w:sz w:val="10"/>
                                  </w:rPr>
                                  <w:instrText>は</w:instrText>
                                </w:r>
                                <w:r>
                                  <w:rPr>
                                    <w:rFonts w:hint="default"/>
                                    <w:b w:val="1"/>
                                    <w:sz w:val="10"/>
                                  </w:rPr>
                                  <w:instrText>え</w:instrText>
                                </w:r>
                                <w:r>
                                  <w:rPr>
                                    <w:rFonts w:hint="default"/>
                                    <w:b w:val="1"/>
                                    <w:sz w:val="22"/>
                                  </w:rPr>
                                  <w:instrText>),</w:instrText>
                                </w:r>
                                <w:r>
                                  <w:rPr>
                                    <w:rFonts w:hint="default"/>
                                    <w:b w:val="1"/>
                                    <w:sz w:val="22"/>
                                  </w:rPr>
                                  <w:instrText>南風</w:instrText>
                                </w:r>
                                <w:r>
                                  <w:rPr>
                                    <w:rFonts w:hint="default"/>
                                    <w:b w:val="1"/>
                                    <w:sz w:val="22"/>
                                  </w:rPr>
                                  <w:instrText>)</w:instrText>
                                </w:r>
                                <w:r>
                                  <w:rPr>
                                    <w:rFonts w:hint="default"/>
                                    <w:b w:val="1"/>
                                    <w:sz w:val="22"/>
                                  </w:rPr>
                                  <w:fldChar w:fldCharType="end"/>
                                </w:r>
                                <w:r>
                                  <w:rPr>
                                    <w:rFonts w:hint="eastAsia"/>
                                    <w:b w:val="1"/>
                                    <w:sz w:val="22"/>
                                  </w:rPr>
                                  <w:t>の</w:t>
                                </w:r>
                                <w:r>
                                  <w:rPr>
                                    <w:rFonts w:hint="default"/>
                                    <w:b w:val="1"/>
                                    <w:sz w:val="22"/>
                                  </w:rPr>
                                  <w:fldChar w:fldCharType="begin"/>
                                </w:r>
                                <w:r>
                                  <w:rPr>
                                    <w:rFonts w:hint="default"/>
                                    <w:b w:val="1"/>
                                    <w:sz w:val="22"/>
                                  </w:rPr>
                                  <w:instrText>EQ \* jc2 \* hps10 \o\ad(\s\up 10(</w:instrText>
                                </w:r>
                                <w:r>
                                  <w:rPr>
                                    <w:rFonts w:hint="default"/>
                                    <w:b w:val="1"/>
                                    <w:sz w:val="10"/>
                                  </w:rPr>
                                  <w:instrText>さ</w:instrText>
                                </w:r>
                                <w:r>
                                  <w:rPr>
                                    <w:rFonts w:hint="default"/>
                                    <w:b w:val="1"/>
                                    <w:sz w:val="10"/>
                                  </w:rPr>
                                  <w:instrText>と</w:instrText>
                                </w:r>
                                <w:r>
                                  <w:rPr>
                                    <w:rFonts w:hint="default"/>
                                    <w:b w:val="1"/>
                                    <w:sz w:val="22"/>
                                  </w:rPr>
                                  <w:instrText>),</w:instrText>
                                </w:r>
                                <w:r>
                                  <w:rPr>
                                    <w:rFonts w:hint="default"/>
                                    <w:b w:val="1"/>
                                    <w:sz w:val="22"/>
                                  </w:rPr>
                                  <w:instrText>平和郷</w:instrText>
                                </w:r>
                                <w:r>
                                  <w:rPr>
                                    <w:rFonts w:hint="default"/>
                                    <w:b w:val="1"/>
                                    <w:sz w:val="22"/>
                                  </w:rPr>
                                  <w:instrText>)</w:instrText>
                                </w:r>
                                <w:r>
                                  <w:rPr>
                                    <w:rFonts w:hint="default"/>
                                    <w:b w:val="1"/>
                                    <w:sz w:val="22"/>
                                  </w:rPr>
                                  <w:fldChar w:fldCharType="end"/>
                                </w:r>
                              </w:p>
                            </w:txbxContent>
                          </wps:txbx>
                          <wps:bodyPr rot="0" vertOverflow="overflow" horzOverflow="overflow" vert="eaVert" wrap="square" lIns="0" tIns="0" rIns="0" bIns="0" anchor="ctr" anchorCtr="0" upright="1"/>
                        </wps:wsp>
                        <wps:wsp>
                          <wps:cNvPr id="1133" name="Text Box 95"/>
                          <wps:cNvSpPr txBox="1">
                            <a:spLocks noChangeArrowheads="1"/>
                          </wps:cNvSpPr>
                          <wps:spPr>
                            <a:xfrm>
                              <a:off x="40943" y="504967"/>
                              <a:ext cx="215937" cy="3492184"/>
                            </a:xfrm>
                            <a:prstGeom prst="rect">
                              <a:avLst/>
                            </a:prstGeom>
                            <a:ln>
                              <a:noFill/>
                            </a:ln>
                          </wps:spPr>
                          <wps:style>
                            <a:lnRef idx="2">
                              <a:schemeClr val="dk1"/>
                            </a:lnRef>
                            <a:fillRef idx="1">
                              <a:schemeClr val="lt1"/>
                            </a:fillRef>
                            <a:effectRef idx="0">
                              <a:schemeClr val="dk1"/>
                            </a:effectRef>
                            <a:fontRef idx="minor">
                              <a:schemeClr val="dk1"/>
                            </a:fontRef>
                          </wps:style>
                          <wps:txbx>
                            <w:txbxContent>
                              <w:p>
                                <w:pPr>
                                  <w:pStyle w:val="0"/>
                                  <w:spacing w:line="200" w:lineRule="exact"/>
                                  <w:ind w:firstLine="1320" w:firstLineChars="600"/>
                                  <w:rPr>
                                    <w:rFonts w:hint="default"/>
                                    <w:b w:val="1"/>
                                    <w:sz w:val="22"/>
                                  </w:rPr>
                                </w:pPr>
                                <w:r>
                                  <w:rPr>
                                    <w:rFonts w:hint="eastAsia"/>
                                    <w:b w:val="1"/>
                                    <w:sz w:val="22"/>
                                  </w:rPr>
                                  <w:t>平和・自立・共生</w:t>
                                </w:r>
                              </w:p>
                            </w:txbxContent>
                          </wps:txbx>
                          <wps:bodyPr rot="0" vertOverflow="overflow" horzOverflow="overflow" vert="eaVert" wrap="square" lIns="0" tIns="0" rIns="0" bIns="0" anchor="ctr" anchorCtr="0" upright="1"/>
                        </wps:wsp>
                        <wps:wsp>
                          <wps:cNvPr id="1134" name="Text Box 66"/>
                          <wps:cNvSpPr txBox="1">
                            <a:spLocks noChangeArrowheads="1"/>
                          </wps:cNvSpPr>
                          <wps:spPr>
                            <a:xfrm>
                              <a:off x="1023582" y="477672"/>
                              <a:ext cx="1339442" cy="281966"/>
                            </a:xfrm>
                            <a:prstGeom prst="rect">
                              <a:avLst/>
                            </a:prstGeom>
                            <a:noFill/>
                            <a:ln>
                              <a:noFill/>
                            </a:ln>
                          </wps:spPr>
                          <wps:txbx>
                            <w:txbxContent>
                              <w:p>
                                <w:pPr>
                                  <w:pStyle w:val="0"/>
                                  <w:spacing w:line="200" w:lineRule="exact"/>
                                  <w:rPr>
                                    <w:rFonts w:hint="default"/>
                                    <w:b w:val="1"/>
                                    <w:sz w:val="18"/>
                                  </w:rPr>
                                </w:pPr>
                                <w:r>
                                  <w:rPr>
                                    <w:rFonts w:hint="eastAsia"/>
                                    <w:b w:val="1"/>
                                    <w:sz w:val="18"/>
                                  </w:rPr>
                                  <w:t>みんなで考え、みんなで創る</w:t>
                                </w:r>
                              </w:p>
                              <w:p>
                                <w:pPr>
                                  <w:pStyle w:val="0"/>
                                  <w:spacing w:line="200" w:lineRule="exact"/>
                                  <w:rPr>
                                    <w:rFonts w:hint="default"/>
                                    <w:b w:val="1"/>
                                    <w:sz w:val="18"/>
                                  </w:rPr>
                                </w:pPr>
                                <w:r>
                                  <w:rPr>
                                    <w:rFonts w:hint="eastAsia"/>
                                    <w:b w:val="1"/>
                                    <w:sz w:val="18"/>
                                  </w:rPr>
                                  <w:t>わくわくするまち</w:t>
                                </w:r>
                              </w:p>
                            </w:txbxContent>
                          </wps:txbx>
                          <wps:bodyPr rot="0" vertOverflow="overflow" horzOverflow="overflow" wrap="square" lIns="0" tIns="0" rIns="0" bIns="0" anchor="t" anchorCtr="0" upright="1"/>
                        </wps:wsp>
                        <wps:wsp>
                          <wps:cNvPr id="1135" name="Freeform 63"/>
                          <wps:cNvSpPr/>
                          <wps:spPr>
                            <a:xfrm>
                              <a:off x="736487" y="477180"/>
                              <a:ext cx="269921" cy="269900"/>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solidFill>
                              <a:schemeClr val="bg1">
                                <a:lumMod val="75000"/>
                              </a:schemeClr>
                            </a:solidFill>
                            <a:ln>
                              <a:noFill/>
                            </a:ln>
                          </wps:spPr>
                          <wps:txbx>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１</w:t>
                                </w:r>
                              </w:p>
                            </w:txbxContent>
                          </wps:txbx>
                          <wps:bodyPr rot="0" vertOverflow="overflow" horzOverflow="overflow" wrap="square" lIns="0" tIns="0" rIns="0" bIns="0" anchor="ctr" anchorCtr="0" upright="1"/>
                        </wps:wsp>
                        <wps:wsp>
                          <wps:cNvPr id="1136" name="Freeform 63"/>
                          <wps:cNvSpPr/>
                          <wps:spPr>
                            <a:xfrm>
                              <a:off x="736487" y="886120"/>
                              <a:ext cx="269921" cy="269900"/>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solidFill>
                              <a:schemeClr val="bg1">
                                <a:lumMod val="75000"/>
                              </a:schemeClr>
                            </a:solidFill>
                            <a:ln>
                              <a:noFill/>
                            </a:ln>
                          </wps:spPr>
                          <wps:txbx>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２</w:t>
                                </w:r>
                              </w:p>
                            </w:txbxContent>
                          </wps:txbx>
                          <wps:bodyPr rot="0" vertOverflow="overflow" horzOverflow="overflow" wrap="square" lIns="0" tIns="0" rIns="0" bIns="0" anchor="ctr" anchorCtr="0" upright="1"/>
                        </wps:wsp>
                        <wps:wsp>
                          <wps:cNvPr id="1137" name="Text Box 66"/>
                          <wps:cNvSpPr txBox="1">
                            <a:spLocks noChangeArrowheads="1"/>
                          </wps:cNvSpPr>
                          <wps:spPr>
                            <a:xfrm>
                              <a:off x="1023582" y="900752"/>
                              <a:ext cx="1339442" cy="281966"/>
                            </a:xfrm>
                            <a:prstGeom prst="rect">
                              <a:avLst/>
                            </a:prstGeom>
                            <a:noFill/>
                            <a:ln>
                              <a:noFill/>
                            </a:ln>
                          </wps:spPr>
                          <wps:txbx>
                            <w:txbxContent>
                              <w:p>
                                <w:pPr>
                                  <w:pStyle w:val="0"/>
                                  <w:spacing w:line="200" w:lineRule="exact"/>
                                  <w:rPr>
                                    <w:rFonts w:hint="default"/>
                                    <w:b w:val="1"/>
                                    <w:sz w:val="18"/>
                                  </w:rPr>
                                </w:pPr>
                                <w:r>
                                  <w:rPr>
                                    <w:rFonts w:hint="eastAsia"/>
                                    <w:b w:val="1"/>
                                    <w:sz w:val="18"/>
                                  </w:rPr>
                                  <w:t>きらきらと輝く人が育つまち</w:t>
                                </w:r>
                              </w:p>
                            </w:txbxContent>
                          </wps:txbx>
                          <wps:bodyPr rot="0" vertOverflow="overflow" horzOverflow="overflow" wrap="square" lIns="0" tIns="0" rIns="0" bIns="0" anchor="ctr" anchorCtr="0" upright="1"/>
                        </wps:wsp>
                        <wps:wsp>
                          <wps:cNvPr id="1138" name="Freeform 63"/>
                          <wps:cNvSpPr/>
                          <wps:spPr>
                            <a:xfrm>
                              <a:off x="736487" y="1337481"/>
                              <a:ext cx="269921" cy="269900"/>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solidFill>
                              <a:schemeClr val="bg1">
                                <a:lumMod val="75000"/>
                              </a:schemeClr>
                            </a:solidFill>
                            <a:ln>
                              <a:noFill/>
                            </a:ln>
                          </wps:spPr>
                          <wps:txbx>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３</w:t>
                                </w:r>
                              </w:p>
                            </w:txbxContent>
                          </wps:txbx>
                          <wps:bodyPr rot="0" vertOverflow="overflow" horzOverflow="overflow" wrap="square" lIns="0" tIns="0" rIns="0" bIns="0" anchor="ctr" anchorCtr="0" upright="1"/>
                        </wps:wsp>
                        <wps:wsp>
                          <wps:cNvPr id="1139" name="Text Box 66"/>
                          <wps:cNvSpPr txBox="1">
                            <a:spLocks noChangeArrowheads="1"/>
                          </wps:cNvSpPr>
                          <wps:spPr>
                            <a:xfrm>
                              <a:off x="1023582" y="1337481"/>
                              <a:ext cx="1339442" cy="281966"/>
                            </a:xfrm>
                            <a:prstGeom prst="rect">
                              <a:avLst/>
                            </a:prstGeom>
                            <a:noFill/>
                            <a:ln>
                              <a:noFill/>
                            </a:ln>
                          </wps:spPr>
                          <wps:txbx>
                            <w:txbxContent>
                              <w:p>
                                <w:pPr>
                                  <w:pStyle w:val="0"/>
                                  <w:spacing w:line="200" w:lineRule="exact"/>
                                  <w:rPr>
                                    <w:rFonts w:hint="default"/>
                                    <w:b w:val="1"/>
                                    <w:sz w:val="18"/>
                                  </w:rPr>
                                </w:pPr>
                                <w:r>
                                  <w:rPr>
                                    <w:rFonts w:hint="eastAsia"/>
                                    <w:b w:val="1"/>
                                    <w:sz w:val="18"/>
                                  </w:rPr>
                                  <w:t>ちむぐくるでともにつくる</w:t>
                                </w:r>
                              </w:p>
                              <w:p>
                                <w:pPr>
                                  <w:pStyle w:val="0"/>
                                  <w:spacing w:line="200" w:lineRule="exact"/>
                                  <w:rPr>
                                    <w:rFonts w:hint="default"/>
                                    <w:b w:val="1"/>
                                    <w:sz w:val="18"/>
                                  </w:rPr>
                                </w:pPr>
                                <w:r>
                                  <w:rPr>
                                    <w:rFonts w:hint="eastAsia"/>
                                    <w:b w:val="1"/>
                                    <w:sz w:val="18"/>
                                  </w:rPr>
                                  <w:t>福祉と健康のまち</w:t>
                                </w:r>
                              </w:p>
                            </w:txbxContent>
                          </wps:txbx>
                          <wps:bodyPr rot="0" vertOverflow="overflow" horzOverflow="overflow" wrap="square" lIns="0" tIns="0" rIns="0" bIns="0" anchor="t" anchorCtr="0" upright="1"/>
                        </wps:wsp>
                        <wps:wsp>
                          <wps:cNvPr id="1140" name="Freeform 63"/>
                          <wps:cNvSpPr/>
                          <wps:spPr>
                            <a:xfrm>
                              <a:off x="736487" y="2060321"/>
                              <a:ext cx="269921" cy="269900"/>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solidFill>
                              <a:schemeClr val="bg1">
                                <a:lumMod val="75000"/>
                              </a:schemeClr>
                            </a:solidFill>
                            <a:ln>
                              <a:noFill/>
                            </a:ln>
                          </wps:spPr>
                          <wps:txbx>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４</w:t>
                                </w:r>
                              </w:p>
                            </w:txbxContent>
                          </wps:txbx>
                          <wps:bodyPr rot="0" vertOverflow="overflow" horzOverflow="overflow" wrap="square" lIns="0" tIns="0" rIns="0" bIns="0" anchor="ctr" anchorCtr="0" upright="1"/>
                        </wps:wsp>
                        <wps:wsp>
                          <wps:cNvPr id="1141" name="Text Box 66"/>
                          <wps:cNvSpPr txBox="1">
                            <a:spLocks noChangeArrowheads="1"/>
                          </wps:cNvSpPr>
                          <wps:spPr>
                            <a:xfrm>
                              <a:off x="1023582" y="2059829"/>
                              <a:ext cx="1339442" cy="281966"/>
                            </a:xfrm>
                            <a:prstGeom prst="rect">
                              <a:avLst/>
                            </a:prstGeom>
                            <a:noFill/>
                            <a:ln>
                              <a:noFill/>
                            </a:ln>
                          </wps:spPr>
                          <wps:txbx>
                            <w:txbxContent>
                              <w:p>
                                <w:pPr>
                                  <w:pStyle w:val="0"/>
                                  <w:spacing w:line="200" w:lineRule="exact"/>
                                  <w:rPr>
                                    <w:rFonts w:hint="default"/>
                                    <w:b w:val="1"/>
                                    <w:sz w:val="18"/>
                                  </w:rPr>
                                </w:pPr>
                                <w:r>
                                  <w:rPr>
                                    <w:rFonts w:hint="eastAsia"/>
                                    <w:b w:val="1"/>
                                    <w:sz w:val="18"/>
                                  </w:rPr>
                                  <w:t>工夫と連携で</w:t>
                                </w:r>
                              </w:p>
                              <w:p>
                                <w:pPr>
                                  <w:pStyle w:val="0"/>
                                  <w:spacing w:line="200" w:lineRule="exact"/>
                                  <w:rPr>
                                    <w:rFonts w:hint="default"/>
                                    <w:b w:val="1"/>
                                    <w:sz w:val="18"/>
                                  </w:rPr>
                                </w:pPr>
                                <w:r>
                                  <w:rPr>
                                    <w:rFonts w:hint="eastAsia"/>
                                    <w:b w:val="1"/>
                                    <w:sz w:val="18"/>
                                  </w:rPr>
                                  <w:t>産業が躍動するまち</w:t>
                                </w:r>
                              </w:p>
                            </w:txbxContent>
                          </wps:txbx>
                          <wps:bodyPr rot="0" vertOverflow="overflow" horzOverflow="overflow" wrap="square" lIns="0" tIns="0" rIns="0" bIns="0" anchor="t" anchorCtr="0" upright="1"/>
                        </wps:wsp>
                        <wps:wsp>
                          <wps:cNvPr id="1142" name="Freeform 63"/>
                          <wps:cNvSpPr/>
                          <wps:spPr>
                            <a:xfrm>
                              <a:off x="736487" y="2551640"/>
                              <a:ext cx="269921" cy="269900"/>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solidFill>
                              <a:schemeClr val="bg1">
                                <a:lumMod val="75000"/>
                              </a:schemeClr>
                            </a:solidFill>
                            <a:ln>
                              <a:noFill/>
                            </a:ln>
                          </wps:spPr>
                          <wps:txbx>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５</w:t>
                                </w:r>
                              </w:p>
                            </w:txbxContent>
                          </wps:txbx>
                          <wps:bodyPr rot="0" vertOverflow="overflow" horzOverflow="overflow" wrap="square" lIns="0" tIns="0" rIns="0" bIns="0" anchor="ctr" anchorCtr="0" upright="1"/>
                        </wps:wsp>
                        <wps:wsp>
                          <wps:cNvPr id="1143" name="Text Box 66"/>
                          <wps:cNvSpPr txBox="1">
                            <a:spLocks noChangeArrowheads="1"/>
                          </wps:cNvSpPr>
                          <wps:spPr>
                            <a:xfrm>
                              <a:off x="1023582" y="2552132"/>
                              <a:ext cx="1339442" cy="281966"/>
                            </a:xfrm>
                            <a:prstGeom prst="rect">
                              <a:avLst/>
                            </a:prstGeom>
                            <a:noFill/>
                            <a:ln>
                              <a:noFill/>
                            </a:ln>
                          </wps:spPr>
                          <wps:txbx>
                            <w:txbxContent>
                              <w:p>
                                <w:pPr>
                                  <w:pStyle w:val="0"/>
                                  <w:spacing w:line="200" w:lineRule="exact"/>
                                  <w:rPr>
                                    <w:rFonts w:hint="default"/>
                                    <w:b w:val="1"/>
                                    <w:sz w:val="18"/>
                                  </w:rPr>
                                </w:pPr>
                                <w:r>
                                  <w:rPr>
                                    <w:rFonts w:hint="eastAsia"/>
                                    <w:b w:val="1"/>
                                    <w:sz w:val="18"/>
                                  </w:rPr>
                                  <w:t>みどりとまちが調和した</w:t>
                                </w:r>
                              </w:p>
                              <w:p>
                                <w:pPr>
                                  <w:pStyle w:val="0"/>
                                  <w:spacing w:line="200" w:lineRule="exact"/>
                                  <w:rPr>
                                    <w:rFonts w:hint="default"/>
                                    <w:b w:val="1"/>
                                    <w:sz w:val="18"/>
                                  </w:rPr>
                                </w:pPr>
                                <w:r>
                                  <w:rPr>
                                    <w:rFonts w:hint="eastAsia"/>
                                    <w:b w:val="1"/>
                                    <w:sz w:val="18"/>
                                  </w:rPr>
                                  <w:t>安全・安心のまち</w:t>
                                </w:r>
                              </w:p>
                            </w:txbxContent>
                          </wps:txbx>
                          <wps:bodyPr rot="0" vertOverflow="overflow" horzOverflow="overflow" wrap="square" lIns="0" tIns="0" rIns="0" bIns="0" anchor="t" anchorCtr="0" upright="1"/>
                        </wps:wsp>
                        <wps:wsp>
                          <wps:cNvPr id="1144" name="Freeform 63"/>
                          <wps:cNvSpPr/>
                          <wps:spPr>
                            <a:xfrm>
                              <a:off x="736487" y="2941093"/>
                              <a:ext cx="269921" cy="269900"/>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solidFill>
                              <a:schemeClr val="bg1">
                                <a:lumMod val="75000"/>
                              </a:schemeClr>
                            </a:solidFill>
                            <a:ln>
                              <a:noFill/>
                            </a:ln>
                          </wps:spPr>
                          <wps:txbx>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６</w:t>
                                </w:r>
                              </w:p>
                            </w:txbxContent>
                          </wps:txbx>
                          <wps:bodyPr rot="0" vertOverflow="overflow" horzOverflow="overflow" wrap="square" lIns="0" tIns="0" rIns="0" bIns="0" anchor="ctr" anchorCtr="0" upright="1"/>
                        </wps:wsp>
                        <wps:wsp>
                          <wps:cNvPr id="1145" name="Text Box 66"/>
                          <wps:cNvSpPr txBox="1">
                            <a:spLocks noChangeArrowheads="1"/>
                          </wps:cNvSpPr>
                          <wps:spPr>
                            <a:xfrm>
                              <a:off x="1023582" y="2940601"/>
                              <a:ext cx="1339442" cy="281966"/>
                            </a:xfrm>
                            <a:prstGeom prst="rect">
                              <a:avLst/>
                            </a:prstGeom>
                            <a:noFill/>
                            <a:ln>
                              <a:noFill/>
                            </a:ln>
                          </wps:spPr>
                          <wps:txbx>
                            <w:txbxContent>
                              <w:p>
                                <w:pPr>
                                  <w:pStyle w:val="0"/>
                                  <w:spacing w:line="200" w:lineRule="exact"/>
                                  <w:rPr>
                                    <w:rFonts w:hint="default"/>
                                    <w:b w:val="1"/>
                                    <w:sz w:val="18"/>
                                  </w:rPr>
                                </w:pPr>
                                <w:r>
                                  <w:rPr>
                                    <w:rFonts w:hint="eastAsia"/>
                                    <w:b w:val="1"/>
                                    <w:sz w:val="18"/>
                                  </w:rPr>
                                  <w:t>環境と共生する</w:t>
                                </w:r>
                              </w:p>
                              <w:p>
                                <w:pPr>
                                  <w:pStyle w:val="0"/>
                                  <w:spacing w:line="200" w:lineRule="exact"/>
                                  <w:rPr>
                                    <w:rFonts w:hint="default"/>
                                    <w:b w:val="1"/>
                                    <w:sz w:val="18"/>
                                  </w:rPr>
                                </w:pPr>
                                <w:r>
                                  <w:rPr>
                                    <w:rFonts w:hint="eastAsia"/>
                                    <w:b w:val="1"/>
                                    <w:sz w:val="18"/>
                                  </w:rPr>
                                  <w:t>美しく住みよいまち</w:t>
                                </w:r>
                              </w:p>
                            </w:txbxContent>
                          </wps:txbx>
                          <wps:bodyPr rot="0" vertOverflow="overflow" horzOverflow="overflow" wrap="square" lIns="0" tIns="0" rIns="0" bIns="0" anchor="t" anchorCtr="0" upright="1"/>
                        </wps:wsp>
                        <wps:wsp>
                          <wps:cNvPr id="1146" name="Freeform 63"/>
                          <wps:cNvSpPr/>
                          <wps:spPr>
                            <a:xfrm>
                              <a:off x="736487" y="3288620"/>
                              <a:ext cx="269921" cy="269900"/>
                            </a:xfrm>
                            <a:custGeom>
                              <a:avLst/>
                              <a:gdLst>
                                <a:gd name="T0" fmla="+- 0 5854 5216"/>
                                <a:gd name="T1" fmla="*/ T0 w 850"/>
                                <a:gd name="T2" fmla="+- 0 58 58"/>
                                <a:gd name="T3" fmla="*/ 58 h 850"/>
                                <a:gd name="T4" fmla="+- 0 5428 5216"/>
                                <a:gd name="T5" fmla="*/ T4 w 850"/>
                                <a:gd name="T6" fmla="+- 0 58 58"/>
                                <a:gd name="T7" fmla="*/ 58 h 850"/>
                                <a:gd name="T8" fmla="+- 0 5361 5216"/>
                                <a:gd name="T9" fmla="*/ T8 w 850"/>
                                <a:gd name="T10" fmla="+- 0 68 58"/>
                                <a:gd name="T11" fmla="*/ 68 h 850"/>
                                <a:gd name="T12" fmla="+- 0 5303 5216"/>
                                <a:gd name="T13" fmla="*/ T12 w 850"/>
                                <a:gd name="T14" fmla="+- 0 99 58"/>
                                <a:gd name="T15" fmla="*/ 99 h 850"/>
                                <a:gd name="T16" fmla="+- 0 5257 5216"/>
                                <a:gd name="T17" fmla="*/ T16 w 850"/>
                                <a:gd name="T18" fmla="+- 0 145 58"/>
                                <a:gd name="T19" fmla="*/ 145 h 850"/>
                                <a:gd name="T20" fmla="+- 0 5227 5216"/>
                                <a:gd name="T21" fmla="*/ T20 w 850"/>
                                <a:gd name="T22" fmla="+- 0 203 58"/>
                                <a:gd name="T23" fmla="*/ 203 h 850"/>
                                <a:gd name="T24" fmla="+- 0 5216 5216"/>
                                <a:gd name="T25" fmla="*/ T24 w 850"/>
                                <a:gd name="T26" fmla="+- 0 270 58"/>
                                <a:gd name="T27" fmla="*/ 270 h 850"/>
                                <a:gd name="T28" fmla="+- 0 5216 5216"/>
                                <a:gd name="T29" fmla="*/ T28 w 850"/>
                                <a:gd name="T30" fmla="+- 0 695 58"/>
                                <a:gd name="T31" fmla="*/ 695 h 850"/>
                                <a:gd name="T32" fmla="+- 0 5227 5216"/>
                                <a:gd name="T33" fmla="*/ T32 w 850"/>
                                <a:gd name="T34" fmla="+- 0 762 58"/>
                                <a:gd name="T35" fmla="*/ 762 h 850"/>
                                <a:gd name="T36" fmla="+- 0 5257 5216"/>
                                <a:gd name="T37" fmla="*/ T36 w 850"/>
                                <a:gd name="T38" fmla="+- 0 821 58"/>
                                <a:gd name="T39" fmla="*/ 821 h 850"/>
                                <a:gd name="T40" fmla="+- 0 5303 5216"/>
                                <a:gd name="T41" fmla="*/ T40 w 850"/>
                                <a:gd name="T42" fmla="+- 0 867 58"/>
                                <a:gd name="T43" fmla="*/ 867 h 850"/>
                                <a:gd name="T44" fmla="+- 0 5361 5216"/>
                                <a:gd name="T45" fmla="*/ T44 w 850"/>
                                <a:gd name="T46" fmla="+- 0 897 58"/>
                                <a:gd name="T47" fmla="*/ 897 h 850"/>
                                <a:gd name="T48" fmla="+- 0 5428 5216"/>
                                <a:gd name="T49" fmla="*/ T48 w 850"/>
                                <a:gd name="T50" fmla="+- 0 908 58"/>
                                <a:gd name="T51" fmla="*/ 908 h 850"/>
                                <a:gd name="T52" fmla="+- 0 5854 5216"/>
                                <a:gd name="T53" fmla="*/ T52 w 850"/>
                                <a:gd name="T54" fmla="+- 0 908 58"/>
                                <a:gd name="T55" fmla="*/ 908 h 850"/>
                                <a:gd name="T56" fmla="+- 0 5921 5216"/>
                                <a:gd name="T57" fmla="*/ T56 w 850"/>
                                <a:gd name="T58" fmla="+- 0 897 58"/>
                                <a:gd name="T59" fmla="*/ 897 h 850"/>
                                <a:gd name="T60" fmla="+- 0 5979 5216"/>
                                <a:gd name="T61" fmla="*/ T60 w 850"/>
                                <a:gd name="T62" fmla="+- 0 867 58"/>
                                <a:gd name="T63" fmla="*/ 867 h 850"/>
                                <a:gd name="T64" fmla="+- 0 6025 5216"/>
                                <a:gd name="T65" fmla="*/ T64 w 850"/>
                                <a:gd name="T66" fmla="+- 0 821 58"/>
                                <a:gd name="T67" fmla="*/ 821 h 850"/>
                                <a:gd name="T68" fmla="+- 0 6055 5216"/>
                                <a:gd name="T69" fmla="*/ T68 w 850"/>
                                <a:gd name="T70" fmla="+- 0 762 58"/>
                                <a:gd name="T71" fmla="*/ 762 h 850"/>
                                <a:gd name="T72" fmla="+- 0 6066 5216"/>
                                <a:gd name="T73" fmla="*/ T72 w 850"/>
                                <a:gd name="T74" fmla="+- 0 695 58"/>
                                <a:gd name="T75" fmla="*/ 695 h 850"/>
                                <a:gd name="T76" fmla="+- 0 6066 5216"/>
                                <a:gd name="T77" fmla="*/ T76 w 850"/>
                                <a:gd name="T78" fmla="+- 0 270 58"/>
                                <a:gd name="T79" fmla="*/ 270 h 850"/>
                                <a:gd name="T80" fmla="+- 0 6055 5216"/>
                                <a:gd name="T81" fmla="*/ T80 w 850"/>
                                <a:gd name="T82" fmla="+- 0 203 58"/>
                                <a:gd name="T83" fmla="*/ 203 h 850"/>
                                <a:gd name="T84" fmla="+- 0 6025 5216"/>
                                <a:gd name="T85" fmla="*/ T84 w 850"/>
                                <a:gd name="T86" fmla="+- 0 145 58"/>
                                <a:gd name="T87" fmla="*/ 145 h 850"/>
                                <a:gd name="T88" fmla="+- 0 5979 5216"/>
                                <a:gd name="T89" fmla="*/ T88 w 850"/>
                                <a:gd name="T90" fmla="+- 0 99 58"/>
                                <a:gd name="T91" fmla="*/ 99 h 850"/>
                                <a:gd name="T92" fmla="+- 0 5921 5216"/>
                                <a:gd name="T93" fmla="*/ T92 w 850"/>
                                <a:gd name="T94" fmla="+- 0 68 58"/>
                                <a:gd name="T95" fmla="*/ 68 h 850"/>
                                <a:gd name="T96" fmla="+- 0 5854 5216"/>
                                <a:gd name="T97" fmla="*/ T96 w 850"/>
                                <a:gd name="T98" fmla="+- 0 58 58"/>
                                <a:gd name="T99" fmla="*/ 5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50" h="850">
                                  <a:moveTo>
                                    <a:pt x="638" y="0"/>
                                  </a:moveTo>
                                  <a:lnTo>
                                    <a:pt x="212" y="0"/>
                                  </a:lnTo>
                                  <a:lnTo>
                                    <a:pt x="145" y="10"/>
                                  </a:lnTo>
                                  <a:lnTo>
                                    <a:pt x="87" y="41"/>
                                  </a:lnTo>
                                  <a:lnTo>
                                    <a:pt x="41" y="87"/>
                                  </a:lnTo>
                                  <a:lnTo>
                                    <a:pt x="11" y="145"/>
                                  </a:lnTo>
                                  <a:lnTo>
                                    <a:pt x="0" y="212"/>
                                  </a:lnTo>
                                  <a:lnTo>
                                    <a:pt x="0" y="637"/>
                                  </a:lnTo>
                                  <a:lnTo>
                                    <a:pt x="11" y="704"/>
                                  </a:lnTo>
                                  <a:lnTo>
                                    <a:pt x="41" y="763"/>
                                  </a:lnTo>
                                  <a:lnTo>
                                    <a:pt x="87" y="809"/>
                                  </a:lnTo>
                                  <a:lnTo>
                                    <a:pt x="145" y="839"/>
                                  </a:lnTo>
                                  <a:lnTo>
                                    <a:pt x="212" y="850"/>
                                  </a:lnTo>
                                  <a:lnTo>
                                    <a:pt x="638" y="850"/>
                                  </a:lnTo>
                                  <a:lnTo>
                                    <a:pt x="705" y="839"/>
                                  </a:lnTo>
                                  <a:lnTo>
                                    <a:pt x="763" y="809"/>
                                  </a:lnTo>
                                  <a:lnTo>
                                    <a:pt x="809" y="763"/>
                                  </a:lnTo>
                                  <a:lnTo>
                                    <a:pt x="839" y="704"/>
                                  </a:lnTo>
                                  <a:lnTo>
                                    <a:pt x="850" y="637"/>
                                  </a:lnTo>
                                  <a:lnTo>
                                    <a:pt x="850" y="212"/>
                                  </a:lnTo>
                                  <a:lnTo>
                                    <a:pt x="839" y="145"/>
                                  </a:lnTo>
                                  <a:lnTo>
                                    <a:pt x="809" y="87"/>
                                  </a:lnTo>
                                  <a:lnTo>
                                    <a:pt x="763" y="41"/>
                                  </a:lnTo>
                                  <a:lnTo>
                                    <a:pt x="705" y="10"/>
                                  </a:lnTo>
                                  <a:lnTo>
                                    <a:pt x="638" y="0"/>
                                  </a:lnTo>
                                  <a:close/>
                                </a:path>
                              </a:pathLst>
                            </a:custGeom>
                            <a:solidFill>
                              <a:schemeClr val="bg1">
                                <a:lumMod val="75000"/>
                              </a:schemeClr>
                            </a:solidFill>
                            <a:ln>
                              <a:noFill/>
                            </a:ln>
                          </wps:spPr>
                          <wps:txbx>
                            <w:txbxContent>
                              <w:p>
                                <w:pPr>
                                  <w:pStyle w:val="0"/>
                                  <w:spacing w:line="240" w:lineRule="exact"/>
                                  <w:jc w:val="center"/>
                                  <w:rPr>
                                    <w:rFonts w:hint="default"/>
                                    <w:b w:val="1"/>
                                    <w:color w:val="FFFFFF" w:themeColor="background1"/>
                                    <w:sz w:val="18"/>
                                  </w:rPr>
                                </w:pPr>
                                <w:r>
                                  <w:rPr>
                                    <w:rFonts w:hint="eastAsia"/>
                                    <w:b w:val="1"/>
                                    <w:color w:val="FFFFFF" w:themeColor="background1"/>
                                    <w:sz w:val="18"/>
                                  </w:rPr>
                                  <w:t>◎</w:t>
                                </w:r>
                              </w:p>
                            </w:txbxContent>
                          </wps:txbx>
                          <wps:bodyPr rot="0" vertOverflow="overflow" horzOverflow="overflow" wrap="square" lIns="0" tIns="0" rIns="0" bIns="0" anchor="ctr" anchorCtr="0" upright="1"/>
                        </wps:wsp>
                        <wps:wsp>
                          <wps:cNvPr id="1147" name="Text Box 66"/>
                          <wps:cNvSpPr txBox="1">
                            <a:spLocks noChangeArrowheads="1"/>
                          </wps:cNvSpPr>
                          <wps:spPr>
                            <a:xfrm>
                              <a:off x="1023582" y="3295935"/>
                              <a:ext cx="1339442" cy="281966"/>
                            </a:xfrm>
                            <a:prstGeom prst="rect">
                              <a:avLst/>
                            </a:prstGeom>
                            <a:noFill/>
                            <a:ln>
                              <a:noFill/>
                            </a:ln>
                          </wps:spPr>
                          <wps:txbx>
                            <w:txbxContent>
                              <w:p>
                                <w:pPr>
                                  <w:pStyle w:val="0"/>
                                  <w:spacing w:line="200" w:lineRule="exact"/>
                                  <w:rPr>
                                    <w:rFonts w:hint="default"/>
                                    <w:b w:val="1"/>
                                    <w:sz w:val="18"/>
                                  </w:rPr>
                                </w:pPr>
                                <w:r>
                                  <w:rPr>
                                    <w:rFonts w:hint="eastAsia"/>
                                    <w:b w:val="1"/>
                                    <w:sz w:val="18"/>
                                  </w:rPr>
                                  <w:t>行財政計画</w:t>
                                </w:r>
                              </w:p>
                            </w:txbxContent>
                          </wps:txbx>
                          <wps:bodyPr rot="0" vertOverflow="overflow" horzOverflow="overflow" wrap="square" lIns="0" tIns="0" rIns="0" bIns="0" anchor="ctr" anchorCtr="0" upright="1"/>
                        </wps:wsp>
                        <wps:wsp>
                          <wps:cNvPr id="1148" name="Freeform 52"/>
                          <wps:cNvSpPr/>
                          <wps:spPr>
                            <a:xfrm>
                              <a:off x="716507" y="3780430"/>
                              <a:ext cx="953297" cy="262279"/>
                            </a:xfrm>
                            <a:custGeom>
                              <a:avLst/>
                              <a:gdLst>
                                <a:gd name="T0" fmla="+- 0 8701 5216"/>
                                <a:gd name="T1" fmla="*/ T0 w 3685"/>
                                <a:gd name="T2" fmla="+- 0 1797 1797"/>
                                <a:gd name="T3" fmla="*/ 1797 h 850"/>
                                <a:gd name="T4" fmla="+- 0 5416 5216"/>
                                <a:gd name="T5" fmla="*/ T4 w 3685"/>
                                <a:gd name="T6" fmla="+- 0 1797 1797"/>
                                <a:gd name="T7" fmla="*/ 1797 h 850"/>
                                <a:gd name="T8" fmla="+- 0 5338 5216"/>
                                <a:gd name="T9" fmla="*/ T8 w 3685"/>
                                <a:gd name="T10" fmla="+- 0 1812 1797"/>
                                <a:gd name="T11" fmla="*/ 1812 h 850"/>
                                <a:gd name="T12" fmla="+- 0 5274 5216"/>
                                <a:gd name="T13" fmla="*/ T12 w 3685"/>
                                <a:gd name="T14" fmla="+- 0 1855 1797"/>
                                <a:gd name="T15" fmla="*/ 1855 h 850"/>
                                <a:gd name="T16" fmla="+- 0 5232 5216"/>
                                <a:gd name="T17" fmla="*/ T16 w 3685"/>
                                <a:gd name="T18" fmla="+- 0 1918 1797"/>
                                <a:gd name="T19" fmla="*/ 1918 h 850"/>
                                <a:gd name="T20" fmla="+- 0 5216 5216"/>
                                <a:gd name="T21" fmla="*/ T20 w 3685"/>
                                <a:gd name="T22" fmla="+- 0 1996 1797"/>
                                <a:gd name="T23" fmla="*/ 1996 h 850"/>
                                <a:gd name="T24" fmla="+- 0 5216 5216"/>
                                <a:gd name="T25" fmla="*/ T24 w 3685"/>
                                <a:gd name="T26" fmla="+- 0 2447 1797"/>
                                <a:gd name="T27" fmla="*/ 2447 h 850"/>
                                <a:gd name="T28" fmla="+- 0 5232 5216"/>
                                <a:gd name="T29" fmla="*/ T28 w 3685"/>
                                <a:gd name="T30" fmla="+- 0 2525 1797"/>
                                <a:gd name="T31" fmla="*/ 2525 h 850"/>
                                <a:gd name="T32" fmla="+- 0 5274 5216"/>
                                <a:gd name="T33" fmla="*/ T32 w 3685"/>
                                <a:gd name="T34" fmla="+- 0 2588 1797"/>
                                <a:gd name="T35" fmla="*/ 2588 h 850"/>
                                <a:gd name="T36" fmla="+- 0 5338 5216"/>
                                <a:gd name="T37" fmla="*/ T36 w 3685"/>
                                <a:gd name="T38" fmla="+- 0 2631 1797"/>
                                <a:gd name="T39" fmla="*/ 2631 h 850"/>
                                <a:gd name="T40" fmla="+- 0 5416 5216"/>
                                <a:gd name="T41" fmla="*/ T40 w 3685"/>
                                <a:gd name="T42" fmla="+- 0 2647 1797"/>
                                <a:gd name="T43" fmla="*/ 2647 h 850"/>
                                <a:gd name="T44" fmla="+- 0 8701 5216"/>
                                <a:gd name="T45" fmla="*/ T44 w 3685"/>
                                <a:gd name="T46" fmla="+- 0 2647 1797"/>
                                <a:gd name="T47" fmla="*/ 2647 h 850"/>
                                <a:gd name="T48" fmla="+- 0 8779 5216"/>
                                <a:gd name="T49" fmla="*/ T48 w 3685"/>
                                <a:gd name="T50" fmla="+- 0 2631 1797"/>
                                <a:gd name="T51" fmla="*/ 2631 h 850"/>
                                <a:gd name="T52" fmla="+- 0 8843 5216"/>
                                <a:gd name="T53" fmla="*/ T52 w 3685"/>
                                <a:gd name="T54" fmla="+- 0 2588 1797"/>
                                <a:gd name="T55" fmla="*/ 2588 h 850"/>
                                <a:gd name="T56" fmla="+- 0 8885 5216"/>
                                <a:gd name="T57" fmla="*/ T56 w 3685"/>
                                <a:gd name="T58" fmla="+- 0 2525 1797"/>
                                <a:gd name="T59" fmla="*/ 2525 h 850"/>
                                <a:gd name="T60" fmla="+- 0 8901 5216"/>
                                <a:gd name="T61" fmla="*/ T60 w 3685"/>
                                <a:gd name="T62" fmla="+- 0 2447 1797"/>
                                <a:gd name="T63" fmla="*/ 2447 h 850"/>
                                <a:gd name="T64" fmla="+- 0 8901 5216"/>
                                <a:gd name="T65" fmla="*/ T64 w 3685"/>
                                <a:gd name="T66" fmla="+- 0 1996 1797"/>
                                <a:gd name="T67" fmla="*/ 1996 h 850"/>
                                <a:gd name="T68" fmla="+- 0 8885 5216"/>
                                <a:gd name="T69" fmla="*/ T68 w 3685"/>
                                <a:gd name="T70" fmla="+- 0 1918 1797"/>
                                <a:gd name="T71" fmla="*/ 1918 h 850"/>
                                <a:gd name="T72" fmla="+- 0 8843 5216"/>
                                <a:gd name="T73" fmla="*/ T72 w 3685"/>
                                <a:gd name="T74" fmla="+- 0 1855 1797"/>
                                <a:gd name="T75" fmla="*/ 1855 h 850"/>
                                <a:gd name="T76" fmla="+- 0 8779 5216"/>
                                <a:gd name="T77" fmla="*/ T76 w 3685"/>
                                <a:gd name="T78" fmla="+- 0 1812 1797"/>
                                <a:gd name="T79" fmla="*/ 1812 h 850"/>
                                <a:gd name="T80" fmla="+- 0 8701 5216"/>
                                <a:gd name="T81" fmla="*/ T80 w 3685"/>
                                <a:gd name="T82" fmla="+- 0 1797 1797"/>
                                <a:gd name="T83" fmla="*/ 1797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85" h="850">
                                  <a:moveTo>
                                    <a:pt x="3485" y="0"/>
                                  </a:moveTo>
                                  <a:lnTo>
                                    <a:pt x="200" y="0"/>
                                  </a:lnTo>
                                  <a:lnTo>
                                    <a:pt x="122" y="15"/>
                                  </a:lnTo>
                                  <a:lnTo>
                                    <a:pt x="58" y="58"/>
                                  </a:lnTo>
                                  <a:lnTo>
                                    <a:pt x="16" y="121"/>
                                  </a:lnTo>
                                  <a:lnTo>
                                    <a:pt x="0" y="199"/>
                                  </a:lnTo>
                                  <a:lnTo>
                                    <a:pt x="0" y="650"/>
                                  </a:lnTo>
                                  <a:lnTo>
                                    <a:pt x="16" y="728"/>
                                  </a:lnTo>
                                  <a:lnTo>
                                    <a:pt x="58" y="791"/>
                                  </a:lnTo>
                                  <a:lnTo>
                                    <a:pt x="122" y="834"/>
                                  </a:lnTo>
                                  <a:lnTo>
                                    <a:pt x="200" y="850"/>
                                  </a:lnTo>
                                  <a:lnTo>
                                    <a:pt x="3485" y="850"/>
                                  </a:lnTo>
                                  <a:lnTo>
                                    <a:pt x="3563" y="834"/>
                                  </a:lnTo>
                                  <a:lnTo>
                                    <a:pt x="3627" y="791"/>
                                  </a:lnTo>
                                  <a:lnTo>
                                    <a:pt x="3669" y="728"/>
                                  </a:lnTo>
                                  <a:lnTo>
                                    <a:pt x="3685" y="650"/>
                                  </a:lnTo>
                                  <a:lnTo>
                                    <a:pt x="3685" y="199"/>
                                  </a:lnTo>
                                  <a:lnTo>
                                    <a:pt x="3669" y="121"/>
                                  </a:lnTo>
                                  <a:lnTo>
                                    <a:pt x="3627" y="58"/>
                                  </a:lnTo>
                                  <a:lnTo>
                                    <a:pt x="3563" y="15"/>
                                  </a:lnTo>
                                  <a:lnTo>
                                    <a:pt x="3485" y="0"/>
                                  </a:lnTo>
                                  <a:close/>
                                </a:path>
                              </a:pathLst>
                            </a:custGeom>
                            <a:solidFill>
                              <a:srgbClr val="7E7E7E"/>
                            </a:solidFill>
                            <a:ln>
                              <a:noFill/>
                            </a:ln>
                          </wps:spPr>
                          <wps:txbx>
                            <w:txbxContent>
                              <w:p>
                                <w:pPr>
                                  <w:pStyle w:val="0"/>
                                  <w:spacing w:line="240" w:lineRule="exact"/>
                                  <w:jc w:val="center"/>
                                  <w:rPr>
                                    <w:rFonts w:hint="default"/>
                                    <w:b w:val="1"/>
                                    <w:color w:val="FFFFFF" w:themeColor="background1"/>
                                    <w:sz w:val="18"/>
                                  </w:rPr>
                                </w:pPr>
                                <w:r>
                                  <w:rPr>
                                    <w:rFonts w:hint="eastAsia"/>
                                    <w:b w:val="1"/>
                                    <w:color w:val="FFFFFF" w:themeColor="background1"/>
                                    <w:sz w:val="18"/>
                                  </w:rPr>
                                  <w:t>土地利用構想</w:t>
                                </w:r>
                              </w:p>
                            </w:txbxContent>
                          </wps:txbx>
                          <wps:bodyPr rot="0" vertOverflow="overflow" horzOverflow="overflow" wrap="square" anchor="ctr" anchorCtr="0" upright="1"/>
                        </wps:wsp>
                        <wps:wsp>
                          <wps:cNvPr id="1149" name="Text Box 61"/>
                          <wps:cNvSpPr>
                            <a:spLocks noChangeArrowheads="1"/>
                          </wps:cNvSpPr>
                          <wps:spPr>
                            <a:xfrm>
                              <a:off x="3077791" y="75063"/>
                              <a:ext cx="2340372" cy="245767"/>
                            </a:xfrm>
                            <a:prstGeom prst="roundRect">
                              <a:avLst/>
                            </a:prstGeom>
                            <a:solidFill>
                              <a:schemeClr val="tx1"/>
                            </a:solidFill>
                            <a:ln>
                              <a:noFill/>
                            </a:ln>
                          </wps:spPr>
                          <wps:txbx>
                            <w:txbxContent>
                              <w:p>
                                <w:pPr>
                                  <w:pStyle w:val="0"/>
                                  <w:spacing w:line="240" w:lineRule="exact"/>
                                  <w:jc w:val="center"/>
                                  <w:rPr>
                                    <w:rFonts w:hint="default"/>
                                    <w:b w:val="1"/>
                                    <w:sz w:val="18"/>
                                  </w:rPr>
                                </w:pPr>
                                <w:r>
                                  <w:rPr>
                                    <w:rFonts w:hint="eastAsia"/>
                                    <w:b w:val="1"/>
                                    <w:color w:val="FFFFFF"/>
                                    <w:sz w:val="18"/>
                                  </w:rPr>
                                  <w:t>まちづくり目標を達成するための柱</w:t>
                                </w:r>
                              </w:p>
                            </w:txbxContent>
                          </wps:txbx>
                          <wps:bodyPr rot="0" vertOverflow="overflow" horzOverflow="overflow" wrap="square" lIns="0" tIns="0" rIns="0" bIns="0" anchor="ctr" anchorCtr="0" upright="1"/>
                        </wps:wsp>
                        <pic:pic xmlns:pic="http://schemas.openxmlformats.org/drawingml/2006/picture">
                          <pic:nvPicPr>
                            <pic:cNvPr id="1150" name="図 254"/>
                            <pic:cNvPicPr>
                              <a:picLocks noChangeAspect="1"/>
                            </pic:cNvPicPr>
                          </pic:nvPicPr>
                          <pic:blipFill>
                            <a:blip r:embed="rId72"/>
                            <a:stretch>
                              <a:fillRect/>
                            </a:stretch>
                          </pic:blipFill>
                          <pic:spPr>
                            <a:xfrm>
                              <a:off x="2381534" y="464024"/>
                              <a:ext cx="264160" cy="264160"/>
                            </a:xfrm>
                            <a:prstGeom prst="rect">
                              <a:avLst/>
                            </a:prstGeom>
                            <a:noFill/>
                            <a:ln>
                              <a:noFill/>
                            </a:ln>
                          </pic:spPr>
                        </pic:pic>
                        <pic:pic xmlns:pic="http://schemas.openxmlformats.org/drawingml/2006/picture">
                          <pic:nvPicPr>
                            <pic:cNvPr id="1151" name="図 252"/>
                            <pic:cNvPicPr>
                              <a:picLocks noChangeAspect="1"/>
                            </pic:cNvPicPr>
                          </pic:nvPicPr>
                          <pic:blipFill>
                            <a:blip r:embed="rId73"/>
                            <a:stretch>
                              <a:fillRect/>
                            </a:stretch>
                          </pic:blipFill>
                          <pic:spPr>
                            <a:xfrm>
                              <a:off x="2381534" y="887105"/>
                              <a:ext cx="264160" cy="264160"/>
                            </a:xfrm>
                            <a:prstGeom prst="rect">
                              <a:avLst/>
                            </a:prstGeom>
                            <a:noFill/>
                            <a:ln>
                              <a:noFill/>
                            </a:ln>
                          </pic:spPr>
                        </pic:pic>
                        <pic:pic xmlns:pic="http://schemas.openxmlformats.org/drawingml/2006/picture">
                          <pic:nvPicPr>
                            <pic:cNvPr id="1152" name="図 250"/>
                            <pic:cNvPicPr>
                              <a:picLocks noChangeAspect="1"/>
                            </pic:cNvPicPr>
                          </pic:nvPicPr>
                          <pic:blipFill>
                            <a:blip r:embed="rId74"/>
                            <a:stretch>
                              <a:fillRect/>
                            </a:stretch>
                          </pic:blipFill>
                          <pic:spPr>
                            <a:xfrm>
                              <a:off x="2381534" y="1323833"/>
                              <a:ext cx="264160" cy="264160"/>
                            </a:xfrm>
                            <a:prstGeom prst="rect">
                              <a:avLst/>
                            </a:prstGeom>
                            <a:noFill/>
                            <a:ln>
                              <a:noFill/>
                            </a:ln>
                          </pic:spPr>
                        </pic:pic>
                        <pic:pic xmlns:pic="http://schemas.openxmlformats.org/drawingml/2006/picture">
                          <pic:nvPicPr>
                            <pic:cNvPr id="1153" name="図 248"/>
                            <pic:cNvPicPr>
                              <a:picLocks noChangeAspect="1"/>
                            </pic:cNvPicPr>
                          </pic:nvPicPr>
                          <pic:blipFill>
                            <a:blip r:embed="rId75"/>
                            <a:stretch>
                              <a:fillRect/>
                            </a:stretch>
                          </pic:blipFill>
                          <pic:spPr>
                            <a:xfrm>
                              <a:off x="2381534" y="2053988"/>
                              <a:ext cx="264160" cy="264160"/>
                            </a:xfrm>
                            <a:prstGeom prst="rect">
                              <a:avLst/>
                            </a:prstGeom>
                            <a:noFill/>
                            <a:ln>
                              <a:noFill/>
                            </a:ln>
                          </pic:spPr>
                        </pic:pic>
                        <pic:pic xmlns:pic="http://schemas.openxmlformats.org/drawingml/2006/picture">
                          <pic:nvPicPr>
                            <pic:cNvPr id="1154" name="図 245"/>
                            <pic:cNvPicPr>
                              <a:picLocks noChangeAspect="1"/>
                            </pic:cNvPicPr>
                          </pic:nvPicPr>
                          <pic:blipFill>
                            <a:blip r:embed="rId76"/>
                            <a:stretch>
                              <a:fillRect/>
                            </a:stretch>
                          </pic:blipFill>
                          <pic:spPr>
                            <a:xfrm>
                              <a:off x="2381534" y="2538484"/>
                              <a:ext cx="264160" cy="264160"/>
                            </a:xfrm>
                            <a:prstGeom prst="rect">
                              <a:avLst/>
                            </a:prstGeom>
                            <a:noFill/>
                            <a:ln>
                              <a:noFill/>
                            </a:ln>
                          </pic:spPr>
                        </pic:pic>
                        <pic:pic xmlns:pic="http://schemas.openxmlformats.org/drawingml/2006/picture">
                          <pic:nvPicPr>
                            <pic:cNvPr id="1155" name="Picture 795"/>
                            <pic:cNvPicPr>
                              <a:picLocks noChangeAspect="1"/>
                            </pic:cNvPicPr>
                          </pic:nvPicPr>
                          <pic:blipFill>
                            <a:blip r:embed="rId77"/>
                            <a:stretch>
                              <a:fillRect/>
                            </a:stretch>
                          </pic:blipFill>
                          <pic:spPr>
                            <a:xfrm>
                              <a:off x="2381534" y="2927445"/>
                              <a:ext cx="264160" cy="264160"/>
                            </a:xfrm>
                            <a:prstGeom prst="rect">
                              <a:avLst/>
                            </a:prstGeom>
                            <a:noFill/>
                            <a:ln>
                              <a:noFill/>
                            </a:ln>
                          </pic:spPr>
                        </pic:pic>
                        <wps:wsp>
                          <wps:cNvPr id="1156" name="Text Box 66"/>
                          <wps:cNvSpPr txBox="1">
                            <a:spLocks noChangeArrowheads="1"/>
                          </wps:cNvSpPr>
                          <wps:spPr>
                            <a:xfrm>
                              <a:off x="2695433" y="498144"/>
                              <a:ext cx="359471" cy="217190"/>
                            </a:xfrm>
                            <a:prstGeom prst="rect">
                              <a:avLst/>
                            </a:prstGeom>
                            <a:noFill/>
                            <a:ln>
                              <a:noFill/>
                            </a:ln>
                          </wps:spPr>
                          <wps:txbx>
                            <w:txbxContent>
                              <w:p>
                                <w:pPr>
                                  <w:pStyle w:val="0"/>
                                  <w:spacing w:line="180" w:lineRule="exact"/>
                                  <w:jc w:val="left"/>
                                  <w:rPr>
                                    <w:rFonts w:hint="default"/>
                                    <w:spacing w:val="-10"/>
                                    <w:sz w:val="16"/>
                                  </w:rPr>
                                </w:pPr>
                                <w:r>
                                  <w:rPr>
                                    <w:rFonts w:hint="eastAsia"/>
                                    <w:spacing w:val="-10"/>
                                    <w:sz w:val="16"/>
                                  </w:rPr>
                                  <w:t>自治・</w:t>
                                </w:r>
                              </w:p>
                              <w:p>
                                <w:pPr>
                                  <w:pStyle w:val="0"/>
                                  <w:spacing w:line="180" w:lineRule="exact"/>
                                  <w:jc w:val="left"/>
                                  <w:rPr>
                                    <w:rFonts w:hint="default"/>
                                    <w:spacing w:val="-10"/>
                                    <w:sz w:val="16"/>
                                  </w:rPr>
                                </w:pPr>
                                <w:r>
                                  <w:rPr>
                                    <w:rFonts w:hint="eastAsia"/>
                                    <w:spacing w:val="-10"/>
                                    <w:sz w:val="16"/>
                                  </w:rPr>
                                  <w:t>協働</w:t>
                                </w:r>
                              </w:p>
                            </w:txbxContent>
                          </wps:txbx>
                          <wps:bodyPr rot="0" vertOverflow="overflow" horzOverflow="overflow" wrap="square" lIns="0" tIns="0" rIns="0" bIns="0" anchor="ctr" anchorCtr="0" upright="1"/>
                        </wps:wsp>
                        <wps:wsp>
                          <wps:cNvPr id="1157" name="Text Box 66"/>
                          <wps:cNvSpPr txBox="1">
                            <a:spLocks noChangeArrowheads="1"/>
                          </wps:cNvSpPr>
                          <wps:spPr>
                            <a:xfrm>
                              <a:off x="2695433" y="907576"/>
                              <a:ext cx="359471" cy="217190"/>
                            </a:xfrm>
                            <a:prstGeom prst="rect">
                              <a:avLst/>
                            </a:prstGeom>
                            <a:noFill/>
                            <a:ln>
                              <a:noFill/>
                            </a:ln>
                          </wps:spPr>
                          <wps:txbx>
                            <w:txbxContent>
                              <w:p>
                                <w:pPr>
                                  <w:pStyle w:val="0"/>
                                  <w:spacing w:line="180" w:lineRule="exact"/>
                                  <w:jc w:val="left"/>
                                  <w:rPr>
                                    <w:rFonts w:hint="default"/>
                                    <w:spacing w:val="-10"/>
                                    <w:sz w:val="16"/>
                                  </w:rPr>
                                </w:pPr>
                                <w:r>
                                  <w:rPr>
                                    <w:rFonts w:hint="eastAsia"/>
                                    <w:spacing w:val="-10"/>
                                    <w:sz w:val="16"/>
                                  </w:rPr>
                                  <w:t>教育・</w:t>
                                </w:r>
                              </w:p>
                              <w:p>
                                <w:pPr>
                                  <w:pStyle w:val="0"/>
                                  <w:spacing w:line="180" w:lineRule="exact"/>
                                  <w:jc w:val="left"/>
                                  <w:rPr>
                                    <w:rFonts w:hint="default"/>
                                    <w:spacing w:val="-10"/>
                                    <w:sz w:val="16"/>
                                  </w:rPr>
                                </w:pPr>
                                <w:r>
                                  <w:rPr>
                                    <w:rFonts w:hint="eastAsia"/>
                                    <w:spacing w:val="-10"/>
                                    <w:sz w:val="16"/>
                                  </w:rPr>
                                  <w:t>文化</w:t>
                                </w:r>
                              </w:p>
                            </w:txbxContent>
                          </wps:txbx>
                          <wps:bodyPr rot="0" vertOverflow="overflow" horzOverflow="overflow" wrap="square" lIns="0" tIns="0" rIns="0" bIns="0" anchor="ctr" anchorCtr="0" upright="1"/>
                        </wps:wsp>
                        <wps:wsp>
                          <wps:cNvPr id="1158" name="Text Box 66"/>
                          <wps:cNvSpPr txBox="1">
                            <a:spLocks noChangeArrowheads="1"/>
                          </wps:cNvSpPr>
                          <wps:spPr>
                            <a:xfrm>
                              <a:off x="2695433" y="1344305"/>
                              <a:ext cx="359471" cy="217190"/>
                            </a:xfrm>
                            <a:prstGeom prst="rect">
                              <a:avLst/>
                            </a:prstGeom>
                            <a:noFill/>
                            <a:ln>
                              <a:noFill/>
                            </a:ln>
                          </wps:spPr>
                          <wps:txbx>
                            <w:txbxContent>
                              <w:p>
                                <w:pPr>
                                  <w:pStyle w:val="0"/>
                                  <w:spacing w:line="180" w:lineRule="exact"/>
                                  <w:jc w:val="left"/>
                                  <w:rPr>
                                    <w:rFonts w:hint="default"/>
                                    <w:spacing w:val="-10"/>
                                    <w:sz w:val="16"/>
                                  </w:rPr>
                                </w:pPr>
                                <w:r>
                                  <w:rPr>
                                    <w:rFonts w:hint="eastAsia"/>
                                    <w:spacing w:val="-10"/>
                                    <w:sz w:val="16"/>
                                  </w:rPr>
                                  <w:t>健康・</w:t>
                                </w:r>
                              </w:p>
                              <w:p>
                                <w:pPr>
                                  <w:pStyle w:val="0"/>
                                  <w:spacing w:line="180" w:lineRule="exact"/>
                                  <w:jc w:val="left"/>
                                  <w:rPr>
                                    <w:rFonts w:hint="default"/>
                                    <w:spacing w:val="-10"/>
                                    <w:sz w:val="16"/>
                                  </w:rPr>
                                </w:pPr>
                                <w:r>
                                  <w:rPr>
                                    <w:rFonts w:hint="eastAsia"/>
                                    <w:spacing w:val="-10"/>
                                    <w:sz w:val="16"/>
                                  </w:rPr>
                                  <w:t>福祉</w:t>
                                </w:r>
                              </w:p>
                            </w:txbxContent>
                          </wps:txbx>
                          <wps:bodyPr rot="0" vertOverflow="overflow" horzOverflow="overflow" wrap="square" lIns="0" tIns="0" rIns="0" bIns="0" anchor="ctr" anchorCtr="0" upright="1"/>
                        </wps:wsp>
                        <wps:wsp>
                          <wps:cNvPr id="1159" name="Text Box 66"/>
                          <wps:cNvSpPr txBox="1">
                            <a:spLocks noChangeArrowheads="1"/>
                          </wps:cNvSpPr>
                          <wps:spPr>
                            <a:xfrm>
                              <a:off x="2695433" y="2074460"/>
                              <a:ext cx="359471" cy="217190"/>
                            </a:xfrm>
                            <a:prstGeom prst="rect">
                              <a:avLst/>
                            </a:prstGeom>
                            <a:noFill/>
                            <a:ln>
                              <a:noFill/>
                            </a:ln>
                          </wps:spPr>
                          <wps:txbx>
                            <w:txbxContent>
                              <w:p>
                                <w:pPr>
                                  <w:pStyle w:val="0"/>
                                  <w:spacing w:line="180" w:lineRule="exact"/>
                                  <w:jc w:val="left"/>
                                  <w:rPr>
                                    <w:rFonts w:hint="default"/>
                                    <w:spacing w:val="-10"/>
                                    <w:sz w:val="16"/>
                                  </w:rPr>
                                </w:pPr>
                                <w:r>
                                  <w:rPr>
                                    <w:rFonts w:hint="eastAsia"/>
                                    <w:spacing w:val="-10"/>
                                    <w:sz w:val="16"/>
                                  </w:rPr>
                                  <w:t>産業・</w:t>
                                </w:r>
                              </w:p>
                              <w:p>
                                <w:pPr>
                                  <w:pStyle w:val="0"/>
                                  <w:spacing w:line="180" w:lineRule="exact"/>
                                  <w:jc w:val="left"/>
                                  <w:rPr>
                                    <w:rFonts w:hint="default"/>
                                    <w:spacing w:val="-10"/>
                                    <w:sz w:val="16"/>
                                  </w:rPr>
                                </w:pPr>
                                <w:r>
                                  <w:rPr>
                                    <w:rFonts w:hint="eastAsia"/>
                                    <w:spacing w:val="-10"/>
                                    <w:sz w:val="16"/>
                                  </w:rPr>
                                  <w:t>雇用</w:t>
                                </w:r>
                              </w:p>
                            </w:txbxContent>
                          </wps:txbx>
                          <wps:bodyPr rot="0" vertOverflow="overflow" horzOverflow="overflow" wrap="square" lIns="0" tIns="0" rIns="0" bIns="0" anchor="ctr" anchorCtr="0" upright="1"/>
                        </wps:wsp>
                        <wps:wsp>
                          <wps:cNvPr id="1160" name="Text Box 66"/>
                          <wps:cNvSpPr txBox="1">
                            <a:spLocks noChangeArrowheads="1"/>
                          </wps:cNvSpPr>
                          <wps:spPr>
                            <a:xfrm>
                              <a:off x="2695433" y="2558955"/>
                              <a:ext cx="359471" cy="217190"/>
                            </a:xfrm>
                            <a:prstGeom prst="rect">
                              <a:avLst/>
                            </a:prstGeom>
                            <a:noFill/>
                            <a:ln>
                              <a:noFill/>
                            </a:ln>
                          </wps:spPr>
                          <wps:txbx>
                            <w:txbxContent>
                              <w:p>
                                <w:pPr>
                                  <w:pStyle w:val="0"/>
                                  <w:spacing w:line="180" w:lineRule="exact"/>
                                  <w:jc w:val="left"/>
                                  <w:rPr>
                                    <w:rFonts w:hint="default"/>
                                    <w:spacing w:val="-10"/>
                                    <w:w w:val="90"/>
                                    <w:sz w:val="16"/>
                                  </w:rPr>
                                </w:pPr>
                                <w:r>
                                  <w:rPr>
                                    <w:rFonts w:hint="eastAsia"/>
                                    <w:spacing w:val="-10"/>
                                    <w:w w:val="90"/>
                                    <w:sz w:val="16"/>
                                  </w:rPr>
                                  <w:t>都市基盤・</w:t>
                                </w:r>
                              </w:p>
                              <w:p>
                                <w:pPr>
                                  <w:pStyle w:val="0"/>
                                  <w:spacing w:line="180" w:lineRule="exact"/>
                                  <w:jc w:val="left"/>
                                  <w:rPr>
                                    <w:rFonts w:hint="default"/>
                                    <w:spacing w:val="-10"/>
                                    <w:w w:val="90"/>
                                    <w:sz w:val="16"/>
                                  </w:rPr>
                                </w:pPr>
                                <w:r>
                                  <w:rPr>
                                    <w:rFonts w:hint="eastAsia"/>
                                    <w:spacing w:val="-10"/>
                                    <w:w w:val="90"/>
                                    <w:sz w:val="16"/>
                                  </w:rPr>
                                  <w:t>安全・安心</w:t>
                                </w:r>
                              </w:p>
                            </w:txbxContent>
                          </wps:txbx>
                          <wps:bodyPr rot="0" vertOverflow="overflow" horzOverflow="overflow" wrap="square" lIns="0" tIns="0" rIns="0" bIns="0" anchor="ctr" anchorCtr="0" upright="1"/>
                        </wps:wsp>
                        <wps:wsp>
                          <wps:cNvPr id="1161" name="Text Box 66"/>
                          <wps:cNvSpPr txBox="1">
                            <a:spLocks noChangeArrowheads="1"/>
                          </wps:cNvSpPr>
                          <wps:spPr>
                            <a:xfrm>
                              <a:off x="2695433" y="3357349"/>
                              <a:ext cx="359471" cy="125741"/>
                            </a:xfrm>
                            <a:prstGeom prst="rect">
                              <a:avLst/>
                            </a:prstGeom>
                            <a:noFill/>
                            <a:ln>
                              <a:noFill/>
                            </a:ln>
                          </wps:spPr>
                          <wps:txbx>
                            <w:txbxContent>
                              <w:p>
                                <w:pPr>
                                  <w:pStyle w:val="0"/>
                                  <w:spacing w:line="180" w:lineRule="exact"/>
                                  <w:jc w:val="left"/>
                                  <w:rPr>
                                    <w:rFonts w:hint="default"/>
                                    <w:spacing w:val="-10"/>
                                    <w:sz w:val="16"/>
                                  </w:rPr>
                                </w:pPr>
                                <w:r>
                                  <w:rPr>
                                    <w:rFonts w:hint="eastAsia"/>
                                    <w:spacing w:val="-10"/>
                                    <w:sz w:val="16"/>
                                  </w:rPr>
                                  <w:t>行財政</w:t>
                                </w:r>
                              </w:p>
                            </w:txbxContent>
                          </wps:txbx>
                          <wps:bodyPr rot="0" vertOverflow="overflow" horzOverflow="overflow" wrap="square" lIns="0" tIns="0" rIns="0" bIns="0" anchor="ctr" anchorCtr="0" upright="1"/>
                        </wps:wsp>
                        <wps:wsp>
                          <wps:cNvPr id="1162" name="Text Box 66"/>
                          <wps:cNvSpPr txBox="1">
                            <a:spLocks noChangeArrowheads="1"/>
                          </wps:cNvSpPr>
                          <wps:spPr>
                            <a:xfrm>
                              <a:off x="2695433" y="2995684"/>
                              <a:ext cx="359471" cy="125741"/>
                            </a:xfrm>
                            <a:prstGeom prst="rect">
                              <a:avLst/>
                            </a:prstGeom>
                            <a:noFill/>
                            <a:ln>
                              <a:noFill/>
                            </a:ln>
                          </wps:spPr>
                          <wps:txbx>
                            <w:txbxContent>
                              <w:p>
                                <w:pPr>
                                  <w:pStyle w:val="0"/>
                                  <w:spacing w:line="180" w:lineRule="exact"/>
                                  <w:jc w:val="left"/>
                                  <w:rPr>
                                    <w:rFonts w:hint="default"/>
                                    <w:spacing w:val="-10"/>
                                    <w:sz w:val="16"/>
                                  </w:rPr>
                                </w:pPr>
                                <w:r>
                                  <w:rPr>
                                    <w:rFonts w:hint="eastAsia"/>
                                    <w:spacing w:val="-10"/>
                                    <w:sz w:val="16"/>
                                  </w:rPr>
                                  <w:t>環境</w:t>
                                </w:r>
                              </w:p>
                            </w:txbxContent>
                          </wps:txbx>
                          <wps:bodyPr rot="0" vertOverflow="overflow" horzOverflow="overflow" wrap="square" lIns="0" tIns="0" rIns="0" bIns="0" anchor="ctr" anchorCtr="0" upright="1"/>
                        </wps:wsp>
                        <wpg:grpSp>
                          <wpg:cNvGrpSpPr/>
                          <wpg:grpSpPr>
                            <a:xfrm>
                              <a:off x="1665027" y="3773606"/>
                              <a:ext cx="3757478" cy="264160"/>
                              <a:chOff x="-1681" y="233"/>
                              <a:chExt cx="12088" cy="850"/>
                            </a:xfrm>
                          </wpg:grpSpPr>
                          <wps:wsp>
                            <wps:cNvPr id="1164" name="AutoShape 112"/>
                            <wps:cNvSpPr/>
                            <wps:spPr>
                              <a:xfrm>
                                <a:off x="-1681" y="522"/>
                                <a:ext cx="4787" cy="270"/>
                              </a:xfrm>
                              <a:custGeom>
                                <a:avLst/>
                                <a:gdLst>
                                  <a:gd name="T0" fmla="*/ 2926 w 3106"/>
                                  <a:gd name="T1" fmla="+- 0 522 522"/>
                                  <a:gd name="T2" fmla="*/ 522 h 270"/>
                                  <a:gd name="T3" fmla="*/ 2926 w 3106"/>
                                  <a:gd name="T4" fmla="+- 0 792 522"/>
                                  <a:gd name="T5" fmla="*/ 792 h 270"/>
                                  <a:gd name="T6" fmla="*/ 3046 w 3106"/>
                                  <a:gd name="T7" fmla="+- 0 702 522"/>
                                  <a:gd name="T8" fmla="*/ 702 h 270"/>
                                  <a:gd name="T9" fmla="*/ 2971 w 3106"/>
                                  <a:gd name="T10" fmla="+- 0 702 522"/>
                                  <a:gd name="T11" fmla="*/ 702 h 270"/>
                                  <a:gd name="T12" fmla="*/ 2971 w 3106"/>
                                  <a:gd name="T13" fmla="+- 0 612 522"/>
                                  <a:gd name="T14" fmla="*/ 612 h 270"/>
                                  <a:gd name="T15" fmla="*/ 3046 w 3106"/>
                                  <a:gd name="T16" fmla="+- 0 612 522"/>
                                  <a:gd name="T17" fmla="*/ 612 h 270"/>
                                  <a:gd name="T18" fmla="*/ 2926 w 3106"/>
                                  <a:gd name="T19" fmla="+- 0 522 522"/>
                                  <a:gd name="T20" fmla="*/ 522 h 270"/>
                                  <a:gd name="T21" fmla="*/ 2926 w 3106"/>
                                  <a:gd name="T22" fmla="+- 0 612 522"/>
                                  <a:gd name="T23" fmla="*/ 612 h 270"/>
                                  <a:gd name="T24" fmla="*/ 0 w 3106"/>
                                  <a:gd name="T25" fmla="+- 0 612 522"/>
                                  <a:gd name="T26" fmla="*/ 612 h 270"/>
                                  <a:gd name="T27" fmla="*/ 0 w 3106"/>
                                  <a:gd name="T28" fmla="+- 0 702 522"/>
                                  <a:gd name="T29" fmla="*/ 702 h 270"/>
                                  <a:gd name="T30" fmla="*/ 2926 w 3106"/>
                                  <a:gd name="T31" fmla="+- 0 702 522"/>
                                  <a:gd name="T32" fmla="*/ 702 h 270"/>
                                  <a:gd name="T33" fmla="*/ 2926 w 3106"/>
                                  <a:gd name="T34" fmla="+- 0 612 522"/>
                                  <a:gd name="T35" fmla="*/ 612 h 270"/>
                                  <a:gd name="T36" fmla="*/ 3046 w 3106"/>
                                  <a:gd name="T37" fmla="+- 0 612 522"/>
                                  <a:gd name="T38" fmla="*/ 612 h 270"/>
                                  <a:gd name="T39" fmla="*/ 2971 w 3106"/>
                                  <a:gd name="T40" fmla="+- 0 612 522"/>
                                  <a:gd name="T41" fmla="*/ 612 h 270"/>
                                  <a:gd name="T42" fmla="*/ 2971 w 3106"/>
                                  <a:gd name="T43" fmla="+- 0 702 522"/>
                                  <a:gd name="T44" fmla="*/ 702 h 270"/>
                                  <a:gd name="T45" fmla="*/ 3046 w 3106"/>
                                  <a:gd name="T46" fmla="+- 0 702 522"/>
                                  <a:gd name="T47" fmla="*/ 702 h 270"/>
                                  <a:gd name="T48" fmla="*/ 3106 w 3106"/>
                                  <a:gd name="T49" fmla="+- 0 657 522"/>
                                  <a:gd name="T50" fmla="*/ 657 h 270"/>
                                  <a:gd name="T51" fmla="*/ 3046 w 3106"/>
                                  <a:gd name="T52" fmla="+- 0 612 522"/>
                                  <a:gd name="T53" fmla="*/ 612 h 27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3106" h="270">
                                    <a:moveTo>
                                      <a:pt x="2926" y="0"/>
                                    </a:moveTo>
                                    <a:lnTo>
                                      <a:pt x="2926" y="270"/>
                                    </a:lnTo>
                                    <a:lnTo>
                                      <a:pt x="3046" y="180"/>
                                    </a:lnTo>
                                    <a:lnTo>
                                      <a:pt x="2971" y="180"/>
                                    </a:lnTo>
                                    <a:lnTo>
                                      <a:pt x="2971" y="90"/>
                                    </a:lnTo>
                                    <a:lnTo>
                                      <a:pt x="3046" y="90"/>
                                    </a:lnTo>
                                    <a:lnTo>
                                      <a:pt x="2926" y="0"/>
                                    </a:lnTo>
                                    <a:close/>
                                    <a:moveTo>
                                      <a:pt x="2926" y="90"/>
                                    </a:moveTo>
                                    <a:lnTo>
                                      <a:pt x="0" y="90"/>
                                    </a:lnTo>
                                    <a:lnTo>
                                      <a:pt x="0" y="180"/>
                                    </a:lnTo>
                                    <a:lnTo>
                                      <a:pt x="2926" y="180"/>
                                    </a:lnTo>
                                    <a:lnTo>
                                      <a:pt x="2926" y="90"/>
                                    </a:lnTo>
                                    <a:close/>
                                    <a:moveTo>
                                      <a:pt x="3046" y="90"/>
                                    </a:moveTo>
                                    <a:lnTo>
                                      <a:pt x="2971" y="90"/>
                                    </a:lnTo>
                                    <a:lnTo>
                                      <a:pt x="2971" y="180"/>
                                    </a:lnTo>
                                    <a:lnTo>
                                      <a:pt x="3046" y="180"/>
                                    </a:lnTo>
                                    <a:lnTo>
                                      <a:pt x="3106" y="135"/>
                                    </a:lnTo>
                                    <a:lnTo>
                                      <a:pt x="3046" y="90"/>
                                    </a:lnTo>
                                    <a:close/>
                                  </a:path>
                                </a:pathLst>
                              </a:custGeom>
                              <a:solidFill>
                                <a:srgbClr val="7E7E7E"/>
                              </a:solidFill>
                              <a:ln>
                                <a:noFill/>
                              </a:ln>
                            </wps:spPr>
                            <wps:bodyPr/>
                          </wps:wsp>
                          <wps:wsp>
                            <wps:cNvPr id="1165" name="Freeform 113"/>
                            <wps:cNvSpPr/>
                            <wps:spPr>
                              <a:xfrm>
                                <a:off x="3110" y="233"/>
                                <a:ext cx="7297" cy="850"/>
                              </a:xfrm>
                              <a:custGeom>
                                <a:avLst/>
                                <a:gdLst>
                                  <a:gd name="T0" fmla="+- 0 9996 3110"/>
                                  <a:gd name="T1" fmla="*/ T0 w 7086"/>
                                  <a:gd name="T2" fmla="+- 0 233 233"/>
                                  <a:gd name="T3" fmla="*/ 233 h 850"/>
                                  <a:gd name="T4" fmla="+- 0 3310 3110"/>
                                  <a:gd name="T5" fmla="*/ T4 w 7086"/>
                                  <a:gd name="T6" fmla="+- 0 233 233"/>
                                  <a:gd name="T7" fmla="*/ 233 h 850"/>
                                  <a:gd name="T8" fmla="+- 0 3232 3110"/>
                                  <a:gd name="T9" fmla="*/ T8 w 7086"/>
                                  <a:gd name="T10" fmla="+- 0 249 233"/>
                                  <a:gd name="T11" fmla="*/ 249 h 850"/>
                                  <a:gd name="T12" fmla="+- 0 3168 3110"/>
                                  <a:gd name="T13" fmla="*/ T12 w 7086"/>
                                  <a:gd name="T14" fmla="+- 0 292 233"/>
                                  <a:gd name="T15" fmla="*/ 292 h 850"/>
                                  <a:gd name="T16" fmla="+- 0 3126 3110"/>
                                  <a:gd name="T17" fmla="*/ T16 w 7086"/>
                                  <a:gd name="T18" fmla="+- 0 355 233"/>
                                  <a:gd name="T19" fmla="*/ 355 h 850"/>
                                  <a:gd name="T20" fmla="+- 0 3110 3110"/>
                                  <a:gd name="T21" fmla="*/ T20 w 7086"/>
                                  <a:gd name="T22" fmla="+- 0 433 233"/>
                                  <a:gd name="T23" fmla="*/ 433 h 850"/>
                                  <a:gd name="T24" fmla="+- 0 3110 3110"/>
                                  <a:gd name="T25" fmla="*/ T24 w 7086"/>
                                  <a:gd name="T26" fmla="+- 0 884 233"/>
                                  <a:gd name="T27" fmla="*/ 884 h 850"/>
                                  <a:gd name="T28" fmla="+- 0 3126 3110"/>
                                  <a:gd name="T29" fmla="*/ T28 w 7086"/>
                                  <a:gd name="T30" fmla="+- 0 961 233"/>
                                  <a:gd name="T31" fmla="*/ 961 h 850"/>
                                  <a:gd name="T32" fmla="+- 0 3168 3110"/>
                                  <a:gd name="T33" fmla="*/ T32 w 7086"/>
                                  <a:gd name="T34" fmla="+- 0 1025 233"/>
                                  <a:gd name="T35" fmla="*/ 1025 h 850"/>
                                  <a:gd name="T36" fmla="+- 0 3232 3110"/>
                                  <a:gd name="T37" fmla="*/ T36 w 7086"/>
                                  <a:gd name="T38" fmla="+- 0 1068 233"/>
                                  <a:gd name="T39" fmla="*/ 1068 h 850"/>
                                  <a:gd name="T40" fmla="+- 0 3310 3110"/>
                                  <a:gd name="T41" fmla="*/ T40 w 7086"/>
                                  <a:gd name="T42" fmla="+- 0 1083 233"/>
                                  <a:gd name="T43" fmla="*/ 1083 h 850"/>
                                  <a:gd name="T44" fmla="+- 0 9996 3110"/>
                                  <a:gd name="T45" fmla="*/ T44 w 7086"/>
                                  <a:gd name="T46" fmla="+- 0 1083 233"/>
                                  <a:gd name="T47" fmla="*/ 1083 h 850"/>
                                  <a:gd name="T48" fmla="+- 0 10074 3110"/>
                                  <a:gd name="T49" fmla="*/ T48 w 7086"/>
                                  <a:gd name="T50" fmla="+- 0 1068 233"/>
                                  <a:gd name="T51" fmla="*/ 1068 h 850"/>
                                  <a:gd name="T52" fmla="+- 0 10138 3110"/>
                                  <a:gd name="T53" fmla="*/ T52 w 7086"/>
                                  <a:gd name="T54" fmla="+- 0 1025 233"/>
                                  <a:gd name="T55" fmla="*/ 1025 h 850"/>
                                  <a:gd name="T56" fmla="+- 0 10180 3110"/>
                                  <a:gd name="T57" fmla="*/ T56 w 7086"/>
                                  <a:gd name="T58" fmla="+- 0 961 233"/>
                                  <a:gd name="T59" fmla="*/ 961 h 850"/>
                                  <a:gd name="T60" fmla="+- 0 10196 3110"/>
                                  <a:gd name="T61" fmla="*/ T60 w 7086"/>
                                  <a:gd name="T62" fmla="+- 0 884 233"/>
                                  <a:gd name="T63" fmla="*/ 884 h 850"/>
                                  <a:gd name="T64" fmla="+- 0 10196 3110"/>
                                  <a:gd name="T65" fmla="*/ T64 w 7086"/>
                                  <a:gd name="T66" fmla="+- 0 433 233"/>
                                  <a:gd name="T67" fmla="*/ 433 h 850"/>
                                  <a:gd name="T68" fmla="+- 0 10180 3110"/>
                                  <a:gd name="T69" fmla="*/ T68 w 7086"/>
                                  <a:gd name="T70" fmla="+- 0 355 233"/>
                                  <a:gd name="T71" fmla="*/ 355 h 850"/>
                                  <a:gd name="T72" fmla="+- 0 10138 3110"/>
                                  <a:gd name="T73" fmla="*/ T72 w 7086"/>
                                  <a:gd name="T74" fmla="+- 0 292 233"/>
                                  <a:gd name="T75" fmla="*/ 292 h 850"/>
                                  <a:gd name="T76" fmla="+- 0 10074 3110"/>
                                  <a:gd name="T77" fmla="*/ T76 w 7086"/>
                                  <a:gd name="T78" fmla="+- 0 249 233"/>
                                  <a:gd name="T79" fmla="*/ 249 h 850"/>
                                  <a:gd name="T80" fmla="+- 0 9996 3110"/>
                                  <a:gd name="T81" fmla="*/ T80 w 7086"/>
                                  <a:gd name="T82" fmla="+- 0 233 233"/>
                                  <a:gd name="T83" fmla="*/ 233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086" h="850">
                                    <a:moveTo>
                                      <a:pt x="6886" y="0"/>
                                    </a:moveTo>
                                    <a:lnTo>
                                      <a:pt x="200" y="0"/>
                                    </a:lnTo>
                                    <a:lnTo>
                                      <a:pt x="122" y="16"/>
                                    </a:lnTo>
                                    <a:lnTo>
                                      <a:pt x="58" y="59"/>
                                    </a:lnTo>
                                    <a:lnTo>
                                      <a:pt x="16" y="122"/>
                                    </a:lnTo>
                                    <a:lnTo>
                                      <a:pt x="0" y="200"/>
                                    </a:lnTo>
                                    <a:lnTo>
                                      <a:pt x="0" y="651"/>
                                    </a:lnTo>
                                    <a:lnTo>
                                      <a:pt x="16" y="728"/>
                                    </a:lnTo>
                                    <a:lnTo>
                                      <a:pt x="58" y="792"/>
                                    </a:lnTo>
                                    <a:lnTo>
                                      <a:pt x="122" y="835"/>
                                    </a:lnTo>
                                    <a:lnTo>
                                      <a:pt x="200" y="850"/>
                                    </a:lnTo>
                                    <a:lnTo>
                                      <a:pt x="6886" y="850"/>
                                    </a:lnTo>
                                    <a:lnTo>
                                      <a:pt x="6964" y="835"/>
                                    </a:lnTo>
                                    <a:lnTo>
                                      <a:pt x="7028" y="792"/>
                                    </a:lnTo>
                                    <a:lnTo>
                                      <a:pt x="7070" y="728"/>
                                    </a:lnTo>
                                    <a:lnTo>
                                      <a:pt x="7086" y="651"/>
                                    </a:lnTo>
                                    <a:lnTo>
                                      <a:pt x="7086" y="200"/>
                                    </a:lnTo>
                                    <a:lnTo>
                                      <a:pt x="7070" y="122"/>
                                    </a:lnTo>
                                    <a:lnTo>
                                      <a:pt x="7028" y="59"/>
                                    </a:lnTo>
                                    <a:lnTo>
                                      <a:pt x="6964" y="16"/>
                                    </a:lnTo>
                                    <a:lnTo>
                                      <a:pt x="6886" y="0"/>
                                    </a:lnTo>
                                    <a:close/>
                                  </a:path>
                                </a:pathLst>
                              </a:custGeom>
                              <a:solidFill>
                                <a:srgbClr val="D9D9D9"/>
                              </a:solidFill>
                              <a:ln>
                                <a:noFill/>
                              </a:ln>
                            </wps:spPr>
                            <wps:txbx>
                              <w:txbxContent>
                                <w:p>
                                  <w:pPr>
                                    <w:pStyle w:val="0"/>
                                    <w:spacing w:line="240" w:lineRule="exact"/>
                                    <w:jc w:val="left"/>
                                    <w:rPr>
                                      <w:rFonts w:hint="default"/>
                                      <w:b w:val="1"/>
                                      <w:sz w:val="16"/>
                                    </w:rPr>
                                  </w:pPr>
                                  <w:r>
                                    <w:rPr>
                                      <w:rFonts w:hint="eastAsia"/>
                                      <w:b w:val="1"/>
                                      <w:sz w:val="16"/>
                                    </w:rPr>
                                    <w:t>土地利用の基本方針</w:t>
                                  </w:r>
                                </w:p>
                              </w:txbxContent>
                            </wps:txbx>
                            <wps:bodyPr rot="0" vertOverflow="overflow" horzOverflow="overflow" wrap="square" anchor="t" anchorCtr="0" upright="1"/>
                          </wps:wsp>
                          <wps:wsp>
                            <wps:cNvPr id="1166" name="Freeform 114"/>
                            <wps:cNvSpPr/>
                            <wps:spPr>
                              <a:xfrm>
                                <a:off x="6571" y="374"/>
                                <a:ext cx="3541" cy="566"/>
                              </a:xfrm>
                              <a:prstGeom prst="roundRect">
                                <a:avLst>
                                  <a:gd name="adj" fmla="val 39828"/>
                                </a:avLst>
                              </a:prstGeom>
                              <a:solidFill>
                                <a:srgbClr val="FFFFFF"/>
                              </a:solidFill>
                              <a:ln>
                                <a:noFill/>
                              </a:ln>
                            </wps:spPr>
                            <wps:txbx>
                              <w:txbxContent>
                                <w:p>
                                  <w:pPr>
                                    <w:pStyle w:val="0"/>
                                    <w:spacing w:line="180" w:lineRule="exact"/>
                                    <w:jc w:val="center"/>
                                    <w:rPr>
                                      <w:rFonts w:hint="default"/>
                                      <w:sz w:val="16"/>
                                    </w:rPr>
                                  </w:pPr>
                                  <w:r>
                                    <w:rPr>
                                      <w:rFonts w:hint="eastAsia"/>
                                      <w:sz w:val="16"/>
                                    </w:rPr>
                                    <w:t>土地利用の個別方針</w:t>
                                  </w:r>
                                </w:p>
                              </w:txbxContent>
                            </wps:txbx>
                            <wps:bodyPr rot="0" vertOverflow="overflow" horzOverflow="overflow" wrap="square" lIns="0" tIns="0" rIns="0" bIns="0" anchor="ctr" anchorCtr="0" upright="1"/>
                          </wps:wsp>
                        </wpg:grpSp>
                        <wps:wsp>
                          <wps:cNvPr id="1167" name="Text Box 66"/>
                          <wps:cNvSpPr txBox="1">
                            <a:spLocks noChangeArrowheads="1"/>
                          </wps:cNvSpPr>
                          <wps:spPr>
                            <a:xfrm>
                              <a:off x="-1950" y="-173465"/>
                              <a:ext cx="1339442" cy="180356"/>
                            </a:xfrm>
                            <a:prstGeom prst="rect">
                              <a:avLst/>
                            </a:prstGeom>
                            <a:noFill/>
                            <a:ln>
                              <a:noFill/>
                            </a:ln>
                          </wps:spPr>
                          <wps:txbx>
                            <w:txbxContent>
                              <w:p>
                                <w:pPr>
                                  <w:pStyle w:val="0"/>
                                  <w:spacing w:line="200" w:lineRule="exact"/>
                                  <w:rPr>
                                    <w:rFonts w:hint="default"/>
                                    <w:b w:val="1"/>
                                    <w:sz w:val="18"/>
                                  </w:rPr>
                                </w:pPr>
                                <w:r>
                                  <w:rPr>
                                    <w:rFonts w:hint="eastAsia"/>
                                    <w:b w:val="1"/>
                                    <w:sz w:val="18"/>
                                  </w:rPr>
                                  <w:t>＜総合計画の体系＞</w:t>
                                </w:r>
                              </w:p>
                            </w:txbxContent>
                          </wps:txbx>
                          <wps:bodyPr rot="0" vertOverflow="overflow" horzOverflow="overflow" wrap="square" lIns="0" tIns="0" rIns="0" bIns="0" anchor="t" anchorCtr="0" upright="1"/>
                        </wps:wsp>
                        <wps:wsp>
                          <wps:cNvPr id="1168" name="Text Box 66"/>
                          <wps:cNvSpPr>
                            <a:spLocks noChangeArrowheads="1"/>
                          </wps:cNvSpPr>
                          <wps:spPr>
                            <a:xfrm>
                              <a:off x="3070745" y="477672"/>
                              <a:ext cx="2340372" cy="284506"/>
                            </a:xfrm>
                            <a:prstGeom prst="roundRect">
                              <a:avLst/>
                            </a:prstGeom>
                            <a:solidFill>
                              <a:schemeClr val="bg1">
                                <a:lumMod val="85000"/>
                              </a:schemeClr>
                            </a:solidFill>
                            <a:ln>
                              <a:noFill/>
                            </a:ln>
                          </wps:spPr>
                          <wps:txbx>
                            <w:txbxContent>
                              <w:p>
                                <w:pPr>
                                  <w:pStyle w:val="0"/>
                                  <w:spacing w:line="180" w:lineRule="exact"/>
                                  <w:rPr>
                                    <w:rFonts w:hint="default"/>
                                    <w:b w:val="1"/>
                                    <w:sz w:val="14"/>
                                  </w:rPr>
                                </w:pPr>
                                <w:r>
                                  <w:rPr>
                                    <w:rFonts w:hint="eastAsia"/>
                                    <w:b w:val="1"/>
                                    <w:sz w:val="14"/>
                                  </w:rPr>
                                  <w:t>（１）情報の共有でひらかれたまち</w:t>
                                </w:r>
                              </w:p>
                              <w:p>
                                <w:pPr>
                                  <w:pStyle w:val="0"/>
                                  <w:spacing w:line="180" w:lineRule="exact"/>
                                  <w:rPr>
                                    <w:rFonts w:hint="default"/>
                                    <w:b w:val="1"/>
                                    <w:sz w:val="14"/>
                                  </w:rPr>
                                </w:pPr>
                                <w:r>
                                  <w:rPr>
                                    <w:rFonts w:hint="eastAsia"/>
                                    <w:b w:val="1"/>
                                    <w:sz w:val="14"/>
                                  </w:rPr>
                                  <w:t>（２）自ら考え、行動し、みんなで創るまち</w:t>
                                </w:r>
                              </w:p>
                            </w:txbxContent>
                          </wps:txbx>
                          <wps:bodyPr rot="0" vertOverflow="overflow" horzOverflow="overflow" wrap="square" lIns="0" tIns="0" rIns="72000" bIns="0" anchor="ctr" anchorCtr="0" upright="1"/>
                        </wps:wsp>
                        <wps:wsp>
                          <wps:cNvPr id="1169" name="Text Box 66"/>
                          <wps:cNvSpPr>
                            <a:spLocks noChangeArrowheads="1"/>
                          </wps:cNvSpPr>
                          <wps:spPr>
                            <a:xfrm>
                              <a:off x="3070746" y="832514"/>
                              <a:ext cx="2340372" cy="506776"/>
                            </a:xfrm>
                            <a:prstGeom prst="roundRect">
                              <a:avLst>
                                <a:gd name="adj" fmla="val 13987"/>
                              </a:avLst>
                            </a:prstGeom>
                            <a:solidFill>
                              <a:schemeClr val="bg1">
                                <a:lumMod val="85000"/>
                              </a:schemeClr>
                            </a:solidFill>
                            <a:ln>
                              <a:noFill/>
                            </a:ln>
                          </wps:spPr>
                          <wps:txbx>
                            <w:txbxContent>
                              <w:p>
                                <w:pPr>
                                  <w:pStyle w:val="0"/>
                                  <w:spacing w:line="180" w:lineRule="exact"/>
                                  <w:rPr>
                                    <w:rFonts w:hint="default"/>
                                    <w:b w:val="1"/>
                                    <w:sz w:val="14"/>
                                  </w:rPr>
                                </w:pPr>
                                <w:r>
                                  <w:rPr>
                                    <w:rFonts w:hint="eastAsia"/>
                                    <w:b w:val="1"/>
                                    <w:sz w:val="14"/>
                                  </w:rPr>
                                  <w:t>（１）安らぎと豊かな人間関係、生きる力を育む、家庭教育</w:t>
                                </w:r>
                              </w:p>
                              <w:p>
                                <w:pPr>
                                  <w:pStyle w:val="0"/>
                                  <w:spacing w:line="180" w:lineRule="exact"/>
                                  <w:rPr>
                                    <w:rFonts w:hint="default"/>
                                    <w:b w:val="1"/>
                                    <w:sz w:val="14"/>
                                  </w:rPr>
                                </w:pPr>
                                <w:r>
                                  <w:rPr>
                                    <w:rFonts w:hint="eastAsia"/>
                                    <w:b w:val="1"/>
                                    <w:sz w:val="14"/>
                                  </w:rPr>
                                  <w:t>（２）地域に学び、地域を愛する人を育む、ふるさと教育</w:t>
                                </w:r>
                              </w:p>
                              <w:p>
                                <w:pPr>
                                  <w:pStyle w:val="0"/>
                                  <w:spacing w:line="180" w:lineRule="exact"/>
                                  <w:ind w:left="420" w:hanging="420" w:hangingChars="300"/>
                                  <w:rPr>
                                    <w:rFonts w:hint="default"/>
                                    <w:b w:val="1"/>
                                    <w:sz w:val="14"/>
                                  </w:rPr>
                                </w:pPr>
                                <w:r>
                                  <w:rPr>
                                    <w:rFonts w:hint="eastAsia"/>
                                    <w:b w:val="1"/>
                                    <w:sz w:val="14"/>
                                  </w:rPr>
                                  <w:t>（３）個性を伸ばし、豊かな心と健やかな体を地域と育む、学校教育</w:t>
                                </w:r>
                              </w:p>
                            </w:txbxContent>
                          </wps:txbx>
                          <wps:bodyPr rot="0" vertOverflow="overflow" horzOverflow="overflow" wrap="square" lIns="0" tIns="0" rIns="72000" bIns="0" anchor="ctr" anchorCtr="0" upright="1"/>
                        </wps:wsp>
                        <wps:wsp>
                          <wps:cNvPr id="1170" name="Text Box 66"/>
                          <wps:cNvSpPr>
                            <a:spLocks noChangeArrowheads="1"/>
                          </wps:cNvSpPr>
                          <wps:spPr>
                            <a:xfrm>
                              <a:off x="3070745" y="1405720"/>
                              <a:ext cx="2340372" cy="504871"/>
                            </a:xfrm>
                            <a:prstGeom prst="roundRect">
                              <a:avLst>
                                <a:gd name="adj" fmla="val 11667"/>
                              </a:avLst>
                            </a:prstGeom>
                            <a:solidFill>
                              <a:schemeClr val="bg1">
                                <a:lumMod val="85000"/>
                              </a:schemeClr>
                            </a:solidFill>
                            <a:ln>
                              <a:noFill/>
                            </a:ln>
                          </wps:spPr>
                          <wps:txbx>
                            <w:txbxContent>
                              <w:p>
                                <w:pPr>
                                  <w:pStyle w:val="0"/>
                                  <w:spacing w:line="180" w:lineRule="exact"/>
                                  <w:rPr>
                                    <w:rFonts w:hint="default"/>
                                    <w:b w:val="1"/>
                                    <w:sz w:val="14"/>
                                  </w:rPr>
                                </w:pPr>
                                <w:r>
                                  <w:rPr>
                                    <w:rFonts w:hint="eastAsia"/>
                                    <w:b w:val="1"/>
                                    <w:sz w:val="14"/>
                                  </w:rPr>
                                  <w:t>（１）ちむぐくるで支えあう安心して暮らせるまち</w:t>
                                </w:r>
                              </w:p>
                              <w:p>
                                <w:pPr>
                                  <w:pStyle w:val="0"/>
                                  <w:spacing w:line="180" w:lineRule="exact"/>
                                  <w:rPr>
                                    <w:rFonts w:hint="default"/>
                                    <w:b w:val="1"/>
                                    <w:sz w:val="14"/>
                                  </w:rPr>
                                </w:pPr>
                                <w:r>
                                  <w:rPr>
                                    <w:rFonts w:hint="eastAsia"/>
                                    <w:b w:val="1"/>
                                    <w:sz w:val="14"/>
                                  </w:rPr>
                                  <w:t>（２）健康づくりの推進</w:t>
                                </w:r>
                              </w:p>
                              <w:p>
                                <w:pPr>
                                  <w:pStyle w:val="0"/>
                                  <w:spacing w:line="180" w:lineRule="exact"/>
                                  <w:rPr>
                                    <w:rFonts w:hint="default"/>
                                    <w:b w:val="1"/>
                                    <w:sz w:val="14"/>
                                  </w:rPr>
                                </w:pPr>
                                <w:r>
                                  <w:rPr>
                                    <w:rFonts w:hint="eastAsia"/>
                                    <w:b w:val="1"/>
                                    <w:sz w:val="14"/>
                                  </w:rPr>
                                  <w:t>（３）子ども・子育て支援の充実</w:t>
                                </w:r>
                              </w:p>
                              <w:p>
                                <w:pPr>
                                  <w:pStyle w:val="0"/>
                                  <w:spacing w:line="180" w:lineRule="exact"/>
                                  <w:rPr>
                                    <w:rFonts w:hint="default"/>
                                    <w:b w:val="1"/>
                                    <w:sz w:val="14"/>
                                  </w:rPr>
                                </w:pPr>
                                <w:r>
                                  <w:rPr>
                                    <w:rFonts w:hint="eastAsia"/>
                                    <w:b w:val="1"/>
                                    <w:sz w:val="14"/>
                                  </w:rPr>
                                  <w:t>（４）障がい者（児）・高齢者支援の充実</w:t>
                                </w:r>
                              </w:p>
                            </w:txbxContent>
                          </wps:txbx>
                          <wps:bodyPr rot="0" vertOverflow="overflow" horzOverflow="overflow" wrap="square" lIns="0" tIns="0" rIns="72000" bIns="0" anchor="ctr" anchorCtr="0" upright="1"/>
                        </wps:wsp>
                        <wps:wsp>
                          <wps:cNvPr id="1171" name="Text Box 66"/>
                          <wps:cNvSpPr>
                            <a:spLocks noChangeArrowheads="1"/>
                          </wps:cNvSpPr>
                          <wps:spPr>
                            <a:xfrm>
                              <a:off x="3070746" y="1992573"/>
                              <a:ext cx="2340372" cy="559486"/>
                            </a:xfrm>
                            <a:prstGeom prst="roundRect">
                              <a:avLst>
                                <a:gd name="adj" fmla="val 9167"/>
                              </a:avLst>
                            </a:prstGeom>
                            <a:solidFill>
                              <a:schemeClr val="bg1">
                                <a:lumMod val="85000"/>
                              </a:schemeClr>
                            </a:solidFill>
                            <a:ln>
                              <a:noFill/>
                            </a:ln>
                          </wps:spPr>
                          <wps:txbx>
                            <w:txbxContent>
                              <w:p>
                                <w:pPr>
                                  <w:pStyle w:val="0"/>
                                  <w:spacing w:line="180" w:lineRule="exact"/>
                                  <w:rPr>
                                    <w:rFonts w:hint="default"/>
                                    <w:b w:val="1"/>
                                    <w:sz w:val="14"/>
                                  </w:rPr>
                                </w:pPr>
                                <w:r>
                                  <w:rPr>
                                    <w:rFonts w:hint="eastAsia"/>
                                    <w:b w:val="1"/>
                                    <w:sz w:val="14"/>
                                  </w:rPr>
                                  <w:t>（１）南風原産品を創り伸ばす農業の振興</w:t>
                                </w:r>
                              </w:p>
                              <w:p>
                                <w:pPr>
                                  <w:pStyle w:val="0"/>
                                  <w:spacing w:line="180" w:lineRule="exact"/>
                                  <w:rPr>
                                    <w:rFonts w:hint="default"/>
                                    <w:b w:val="1"/>
                                    <w:sz w:val="14"/>
                                  </w:rPr>
                                </w:pPr>
                                <w:r>
                                  <w:rPr>
                                    <w:rFonts w:hint="eastAsia"/>
                                    <w:b w:val="1"/>
                                    <w:sz w:val="14"/>
                                  </w:rPr>
                                  <w:t>（２）賑わい・就労を創る商業、製造業、新規産業の振興</w:t>
                                </w:r>
                              </w:p>
                              <w:p>
                                <w:pPr>
                                  <w:pStyle w:val="0"/>
                                  <w:spacing w:line="180" w:lineRule="exact"/>
                                  <w:rPr>
                                    <w:rFonts w:hint="default"/>
                                    <w:b w:val="1"/>
                                    <w:sz w:val="14"/>
                                  </w:rPr>
                                </w:pPr>
                                <w:r>
                                  <w:rPr>
                                    <w:rFonts w:hint="eastAsia"/>
                                    <w:b w:val="1"/>
                                    <w:sz w:val="14"/>
                                  </w:rPr>
                                  <w:t>（３）地域の連携で創る観光の振興</w:t>
                                </w:r>
                              </w:p>
                              <w:p>
                                <w:pPr>
                                  <w:pStyle w:val="0"/>
                                  <w:spacing w:line="180" w:lineRule="exact"/>
                                  <w:rPr>
                                    <w:rFonts w:hint="default"/>
                                    <w:b w:val="1"/>
                                    <w:sz w:val="14"/>
                                  </w:rPr>
                                </w:pPr>
                                <w:r>
                                  <w:rPr>
                                    <w:rFonts w:hint="eastAsia"/>
                                    <w:b w:val="1"/>
                                    <w:sz w:val="14"/>
                                  </w:rPr>
                                  <w:t>（４）歴史と伝統を誇る工芸産業の振興</w:t>
                                </w:r>
                              </w:p>
                            </w:txbxContent>
                          </wps:txbx>
                          <wps:bodyPr rot="0" vertOverflow="overflow" horzOverflow="overflow" wrap="square" lIns="0" tIns="0" rIns="72000" bIns="0" anchor="ctr" anchorCtr="0" upright="1"/>
                        </wps:wsp>
                        <wps:wsp>
                          <wps:cNvPr id="1172" name="Text Box 66"/>
                          <wps:cNvSpPr>
                            <a:spLocks noChangeArrowheads="1"/>
                          </wps:cNvSpPr>
                          <wps:spPr>
                            <a:xfrm>
                              <a:off x="3070746" y="2627194"/>
                              <a:ext cx="2340372" cy="441365"/>
                            </a:xfrm>
                            <a:prstGeom prst="roundRect">
                              <a:avLst>
                                <a:gd name="adj" fmla="val 11385"/>
                              </a:avLst>
                            </a:prstGeom>
                            <a:solidFill>
                              <a:schemeClr val="bg1">
                                <a:lumMod val="85000"/>
                              </a:schemeClr>
                            </a:solidFill>
                            <a:ln>
                              <a:noFill/>
                            </a:ln>
                          </wps:spPr>
                          <wps:txbx>
                            <w:txbxContent>
                              <w:p>
                                <w:pPr>
                                  <w:pStyle w:val="0"/>
                                  <w:spacing w:line="180" w:lineRule="exact"/>
                                  <w:rPr>
                                    <w:rFonts w:hint="default"/>
                                    <w:b w:val="1"/>
                                    <w:sz w:val="14"/>
                                  </w:rPr>
                                </w:pPr>
                                <w:r>
                                  <w:rPr>
                                    <w:rFonts w:hint="eastAsia"/>
                                    <w:b w:val="1"/>
                                    <w:sz w:val="14"/>
                                  </w:rPr>
                                  <w:t>（１）安全・安心に暮らせるまちづくり</w:t>
                                </w:r>
                              </w:p>
                              <w:p>
                                <w:pPr>
                                  <w:pStyle w:val="0"/>
                                  <w:spacing w:line="180" w:lineRule="exact"/>
                                  <w:rPr>
                                    <w:rFonts w:hint="default"/>
                                    <w:b w:val="1"/>
                                    <w:sz w:val="14"/>
                                  </w:rPr>
                                </w:pPr>
                                <w:r>
                                  <w:rPr>
                                    <w:rFonts w:hint="eastAsia"/>
                                    <w:b w:val="1"/>
                                    <w:sz w:val="14"/>
                                  </w:rPr>
                                  <w:t>（２）快適で文化的に暮らせるまちづくり</w:t>
                                </w:r>
                              </w:p>
                              <w:p>
                                <w:pPr>
                                  <w:pStyle w:val="0"/>
                                  <w:spacing w:line="180" w:lineRule="exact"/>
                                  <w:rPr>
                                    <w:rFonts w:hint="default"/>
                                    <w:b w:val="1"/>
                                    <w:sz w:val="14"/>
                                  </w:rPr>
                                </w:pPr>
                                <w:r>
                                  <w:rPr>
                                    <w:rFonts w:hint="eastAsia"/>
                                    <w:b w:val="1"/>
                                    <w:sz w:val="14"/>
                                  </w:rPr>
                                  <w:t>（３）利便性のよい魅力あるまちづくり</w:t>
                                </w:r>
                              </w:p>
                            </w:txbxContent>
                          </wps:txbx>
                          <wps:bodyPr rot="0" vertOverflow="overflow" horzOverflow="overflow" wrap="square" lIns="0" tIns="0" rIns="72000" bIns="0" anchor="ctr" anchorCtr="0" upright="1"/>
                        </wps:wsp>
                        <wps:wsp>
                          <wps:cNvPr id="1173" name="Text Box 66"/>
                          <wps:cNvSpPr>
                            <a:spLocks noChangeArrowheads="1"/>
                          </wps:cNvSpPr>
                          <wps:spPr>
                            <a:xfrm>
                              <a:off x="3070746" y="3132161"/>
                              <a:ext cx="2340372" cy="175911"/>
                            </a:xfrm>
                            <a:prstGeom prst="roundRect">
                              <a:avLst>
                                <a:gd name="adj" fmla="val 27286"/>
                              </a:avLst>
                            </a:prstGeom>
                            <a:solidFill>
                              <a:schemeClr val="bg1">
                                <a:lumMod val="85000"/>
                              </a:schemeClr>
                            </a:solidFill>
                            <a:ln>
                              <a:noFill/>
                            </a:ln>
                          </wps:spPr>
                          <wps:txbx>
                            <w:txbxContent>
                              <w:p>
                                <w:pPr>
                                  <w:pStyle w:val="0"/>
                                  <w:spacing w:line="180" w:lineRule="exact"/>
                                  <w:rPr>
                                    <w:rFonts w:hint="default"/>
                                    <w:b w:val="1"/>
                                    <w:sz w:val="14"/>
                                  </w:rPr>
                                </w:pPr>
                                <w:r>
                                  <w:rPr>
                                    <w:rFonts w:hint="eastAsia"/>
                                    <w:b w:val="1"/>
                                    <w:sz w:val="14"/>
                                  </w:rPr>
                                  <w:t>（１）環境への取り組み</w:t>
                                </w:r>
                              </w:p>
                            </w:txbxContent>
                          </wps:txbx>
                          <wps:bodyPr rot="0" vertOverflow="overflow" horzOverflow="overflow" wrap="square" lIns="0" tIns="0" rIns="72000" bIns="0" anchor="ctr" anchorCtr="0" upright="1"/>
                        </wps:wsp>
                        <wps:wsp>
                          <wps:cNvPr id="1174" name="Text Box 66"/>
                          <wps:cNvSpPr>
                            <a:spLocks noChangeArrowheads="1"/>
                          </wps:cNvSpPr>
                          <wps:spPr>
                            <a:xfrm>
                              <a:off x="3070746" y="3391469"/>
                              <a:ext cx="2340372" cy="175911"/>
                            </a:xfrm>
                            <a:prstGeom prst="roundRect">
                              <a:avLst>
                                <a:gd name="adj" fmla="val 27286"/>
                              </a:avLst>
                            </a:prstGeom>
                            <a:solidFill>
                              <a:schemeClr val="bg1">
                                <a:lumMod val="85000"/>
                              </a:schemeClr>
                            </a:solidFill>
                            <a:ln>
                              <a:noFill/>
                            </a:ln>
                          </wps:spPr>
                          <wps:txbx>
                            <w:txbxContent>
                              <w:p>
                                <w:pPr>
                                  <w:pStyle w:val="0"/>
                                  <w:spacing w:line="180" w:lineRule="exact"/>
                                  <w:rPr>
                                    <w:rFonts w:hint="default"/>
                                    <w:b w:val="1"/>
                                    <w:sz w:val="14"/>
                                  </w:rPr>
                                </w:pPr>
                                <w:r>
                                  <w:rPr>
                                    <w:rFonts w:hint="eastAsia"/>
                                    <w:b w:val="1"/>
                                    <w:sz w:val="14"/>
                                  </w:rPr>
                                  <w:t>（１）効率的で健全な行財政運営</w:t>
                                </w:r>
                              </w:p>
                            </w:txbxContent>
                          </wps:txbx>
                          <wps:bodyPr rot="0" vertOverflow="overflow" horzOverflow="overflow" wrap="square" lIns="0" tIns="0" rIns="72000" bIns="0" anchor="ctr" anchorCtr="0" upright="1"/>
                        </wps:wsp>
                      </wpg:grpSp>
                      <wps:wsp>
                        <wps:cNvPr id="1175" name="直線矢印コネクタ 1166"/>
                        <wps:cNvCnPr/>
                        <wps:spPr>
                          <a:xfrm>
                            <a:off x="2049779" y="378125"/>
                            <a:ext cx="1033524" cy="0"/>
                          </a:xfrm>
                          <a:prstGeom prst="straightConnector1">
                            <a:avLst/>
                          </a:prstGeom>
                          <a:ln w="34925">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1170" style="mso-wrap-distance-right:9pt;mso-wrap-distance-bottom:0pt;margin-top:17.25pt;mso-position-vertical-relative:text;mso-position-horizontal-relative:text;position:absolute;height:331.95pt;mso-wrap-distance-top:0pt;width:427.05pt;mso-wrap-distance-left:9pt;margin-left:1.2pt;z-index:38;" coordsize="5424045,4215819" coordorigin="0,0" o:spid="_x0000_s1117" o:allowincell="t" o:allowoverlap="t">
                <v:shapetype id="_x0000_t32" coordsize="21600,21600" o:spt="32" o:oned="t" path="m,l21600,21600e" filled="f">
                  <v:path arrowok="t" fillok="f" o:connecttype="none"/>
                  <o:lock v:ext="edit" shapetype="t"/>
                </v:shapetype>
                <v:shape id="直線矢印コネクタ 1167" style="height:0;width:479683;flip:y;top:378125;left:310551;position:absolute;" o:spid="_x0000_s1118" filled="f" stroked="t" strokecolor="#000000 [3213]" strokeweight="2.75pt" o:spt="32" type="#_x0000_t32">
                  <v:fill/>
                  <v:stroke linestyle="single" miterlimit="8" endcap="flat" dashstyle="solid" filltype="solid" endarrow="block" endarrowwidth="narrow" endarrowlength="short"/>
                  <v:imagedata o:title=""/>
                  <w10:wrap type="none" anchorx="text" anchory="text"/>
                </v:shape>
                <v:line id="直線コネクタ 198" style="height:0;width:2232000;top:2484408;left:862641;position:absolute;" o:spid="_x0000_s1119" filled="f" stroked="t" strokecolor="#bfbfbf [2412]" strokeweight="1.5pt" o:spt="20" from="862641,2484408" to="3094641,2484408">
                  <v:fill/>
                  <v:stroke linestyle="single" miterlimit="8" endcap="flat" dashstyle="solid" filltype="solid"/>
                  <v:textbox style="layout-flow:horizontal;"/>
                  <v:imagedata o:title=""/>
                  <w10:wrap type="none" anchorx="text" anchory="text"/>
                </v:line>
                <v:line id="直線コネクタ 201" style="height:0;width:2232000;top:2976113;left:862641;position:absolute;" o:spid="_x0000_s1120" filled="f" stroked="t" strokecolor="#bfbfbf [2412]" strokeweight="1.5pt" o:spt="20" from="862641,2976113" to="3094641,2976113">
                  <v:fill/>
                  <v:stroke linestyle="single" miterlimit="8" endcap="flat" dashstyle="solid" filltype="solid"/>
                  <v:textbox style="layout-flow:horizontal;"/>
                  <v:imagedata o:title=""/>
                  <w10:wrap type="none" anchorx="text" anchory="text"/>
                </v:line>
                <v:line id="直線コネクタ 207" style="height:0;width:2232000;top:3717985;left:862641;position:absolute;" o:spid="_x0000_s1121" filled="f" stroked="t" strokecolor="#bfbfbf [2412]" strokeweight="1.5pt" o:spt="20" from="862641,3717985" to="3094641,3717985">
                  <v:fill/>
                  <v:stroke linestyle="single" miterlimit="8" endcap="flat" dashstyle="solid" filltype="solid"/>
                  <v:textbox style="layout-flow:horizontal;"/>
                  <v:imagedata o:title=""/>
                  <w10:wrap type="none" anchorx="text" anchory="text"/>
                </v:line>
                <v:line id="直線コネクタ 158" style="height:0;width:2232000;top:897147;left:862641;position:absolute;" o:spid="_x0000_s1122" filled="f" stroked="t" strokecolor="#bfbfbf [2412]" strokeweight="1.5pt" o:spt="20" from="862641,897147" to="3094641,897147">
                  <v:fill/>
                  <v:stroke linestyle="single" miterlimit="8" endcap="flat" dashstyle="solid" filltype="solid"/>
                  <v:textbox style="layout-flow:horizontal;"/>
                  <v:imagedata o:title=""/>
                  <w10:wrap type="none" anchorx="text" anchory="text"/>
                </v:line>
                <v:line id="直線コネクタ 192" style="height:0;width:2232000;top:1319841;left:862641;position:absolute;" o:spid="_x0000_s1123" filled="f" stroked="t" strokecolor="#bfbfbf [2412]" strokeweight="1.5pt" o:spt="20" from="862641,1319841" to="3094641,1319841">
                  <v:fill/>
                  <v:stroke linestyle="single" miterlimit="8" endcap="flat" dashstyle="solid" filltype="solid"/>
                  <v:textbox style="layout-flow:horizontal;"/>
                  <v:imagedata o:title=""/>
                  <w10:wrap type="none" anchorx="text" anchory="text"/>
                </v:line>
                <v:line id="直線コネクタ 195" style="height:0;width:2232000;top:1759789;left:862641;position:absolute;" o:spid="_x0000_s1124" filled="f" stroked="t" strokecolor="#bfbfbf [2412]" strokeweight="1.5pt" o:spt="20" from="862641,1759789" to="3094641,1759789">
                  <v:fill/>
                  <v:stroke linestyle="single" miterlimit="8" endcap="flat" dashstyle="solid" filltype="solid"/>
                  <v:textbox style="layout-flow:horizontal;"/>
                  <v:imagedata o:title=""/>
                  <w10:wrap type="none" anchorx="text" anchory="text"/>
                </v:line>
                <v:line id="直線コネクタ 204" style="height:0;width:2232000;top:3364302;left:862641;position:absolute;" o:spid="_x0000_s1125" filled="f" stroked="t" strokecolor="#bfbfbf [2412]" strokeweight="1.5pt" o:spt="20" from="862641,3364302" to="3094641,3364302">
                  <v:fill/>
                  <v:stroke linestyle="single" miterlimit="8" endcap="flat" dashstyle="solid" filltype="solid"/>
                  <v:textbox style="layout-flow:horizontal;"/>
                  <v:imagedata o:title=""/>
                  <w10:wrap type="none" anchorx="text" anchory="text"/>
                </v:line>
                <v:group id="グループ化 3" style="height:4215819;width:5424045;top:0;left:0;position:absolute;" coordsize="5424455,4216150" coordorigin="-1950,-173465" o:spid="_x0000_s11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40" style="height:260985;width:260985;top:3282287;left:2381534;position:absolute;" o:spid="_x0000_s1127" filled="f" stroked="f" o:spt="75" type="#_x0000_t75">
                    <v:fill/>
                    <v:imagedata o:title="" r:id="rId71"/>
                    <w10:wrap type="none" anchorx="text" anchory="text"/>
                  </v:shape>
                  <v:shape id="AutoShape 57" style="height:396000;width:686244;top:0;left:0;position:absolute;" coordsize="21600,21600" o:spid="_x0000_s1128" filled="t" fillcolor="#000000" stroked="f" o:spt="100" path="m9832,3597l9832,3597l9749,2469l9513,1479l9159,701l8708,183l8195,0l1638,0l1124,183l673,701l319,1479l83,2469l0,3597l0,18003l83,19131l319,20121l673,20899l1124,21417l1638,21600l8195,21600l8708,21417l9159,20899l9513,20121l9749,19131l9832,18003l9832,3597xm21600,3597l21600,3597l21517,2469l21281,1479l20927,701l20476,183l19962,0l13405,0l12892,183l12441,701l12087,1479l11851,2469l11768,3597l11768,18003l11851,19131l12087,20121l12441,20899l12892,21417l13405,21600l19962,21600l20476,21417l20927,20899l21281,20121l21517,19131l21600,18003l21600,3597xe">
                    <v:path textboxrect="0,0,21600,21600" arrowok="true" o:connecttype="custom" o:connectlocs="9832,13048;9749,11920;9513,10930;9159,10152;8708,9634;8195,9451;1638,9451;1124,9634;673,10152;319,10930;83,11920;0,13048;0,27453;83,28582;319,29572;673,30350;1124,30868;1638,31051;8195,31051;8708,30868;9159,30350;9513,29572;9749,28582;9832,27453;9832,13048;21600,13048;21517,11920;21281,10930;20927,10152;20476,9634;19962,9451;13405,9451;12892,9634;12441,10152;12087,10930;11851,11920;11768,13048;11768,27453;11851,28582;12087,29572;12441,30350;12892,30868;13405,31051;19962,31051;20476,30868;20927,30350;21281,29572;21517,28582;21600,27453;21600,13048" o:connectangles="0,0,0,0,0,0,0,0,0,0,0,0,0,0,0,0,0,0,0,0,0,0,0,0,0,0,0,0,0,0,0,0,0,0,0,0,0,0,0,0,0,0,0,0,0,0,0,0,0,0"/>
                    <v:fill/>
                    <v:stroke joinstyle="round"/>
                    <v:textbox style="layout-flow:horizontal;"/>
                    <v:imagedata o:title=""/>
                    <w10:wrap type="none" anchorx="text" anchory="text"/>
                  </v:shape>
                  <v:shapetype id="_x0000_t202" coordsize="21600,21600" o:spt="202" path="m,l,21600r21600,l21600,xe">
                    <v:stroke joinstyle="miter"/>
                    <v:path gradientshapeok="t" o:connecttype="rect"/>
                  </v:shapetype>
                  <v:shape id="Text Box 59" style="height:395006;width:283258;top:6824;left:20472;v-text-anchor:middle;position:absolute;" o:spid="_x0000_s1129" filled="f" stroked="f" o:spt="202" type="#_x0000_t202">
                    <v:fill/>
                    <v:textbox style="layout-flow:horizontal;" inset="0mm,0mm,0mm,0mm">
                      <w:txbxContent>
                        <w:p>
                          <w:pPr>
                            <w:pStyle w:val="0"/>
                            <w:spacing w:line="240" w:lineRule="exact"/>
                            <w:jc w:val="center"/>
                            <w:rPr>
                              <w:rFonts w:hint="default"/>
                              <w:b w:val="1"/>
                              <w:sz w:val="18"/>
                            </w:rPr>
                          </w:pPr>
                          <w:r>
                            <w:rPr>
                              <w:rFonts w:hint="eastAsia"/>
                              <w:b w:val="1"/>
                              <w:color w:val="FFFFFF"/>
                              <w:sz w:val="18"/>
                            </w:rPr>
                            <w:t>基本理念</w:t>
                          </w:r>
                        </w:p>
                      </w:txbxContent>
                    </v:textbox>
                    <v:imagedata o:title=""/>
                    <w10:wrap type="none" anchorx="text" anchory="text"/>
                  </v:shape>
                  <v:shape id="Text Box 60" style="height:395006;width:268015;top:6824;left:395785;v-text-anchor:middle;position:absolute;" o:spid="_x0000_s1130" filled="f" stroked="f" o:spt="202" type="#_x0000_t202">
                    <v:fill/>
                    <v:textbox style="layout-flow:horizontal;" inset="0mm,0mm,0mm,0mm">
                      <w:txbxContent>
                        <w:p>
                          <w:pPr>
                            <w:pStyle w:val="0"/>
                            <w:spacing w:line="240" w:lineRule="exact"/>
                            <w:jc w:val="center"/>
                            <w:rPr>
                              <w:rFonts w:hint="default"/>
                              <w:b w:val="1"/>
                              <w:color w:val="FFFFFF"/>
                              <w:sz w:val="18"/>
                            </w:rPr>
                          </w:pPr>
                          <w:r>
                            <w:rPr>
                              <w:rFonts w:hint="eastAsia"/>
                              <w:b w:val="1"/>
                              <w:color w:val="FFFFFF"/>
                              <w:sz w:val="18"/>
                            </w:rPr>
                            <w:t>将来</w:t>
                          </w:r>
                        </w:p>
                        <w:p>
                          <w:pPr>
                            <w:pStyle w:val="0"/>
                            <w:spacing w:line="240" w:lineRule="exact"/>
                            <w:jc w:val="center"/>
                            <w:rPr>
                              <w:rFonts w:hint="default"/>
                              <w:b w:val="1"/>
                              <w:sz w:val="18"/>
                            </w:rPr>
                          </w:pPr>
                          <w:r>
                            <w:rPr>
                              <w:rFonts w:hint="eastAsia"/>
                              <w:b w:val="1"/>
                              <w:color w:val="FFFFFF"/>
                              <w:sz w:val="18"/>
                            </w:rPr>
                            <w:t>像</w:t>
                          </w:r>
                        </w:p>
                      </w:txbxContent>
                    </v:textbox>
                    <v:imagedata o:title=""/>
                    <w10:wrap type="none" anchorx="text" anchory="text"/>
                  </v:shape>
                  <v:roundrect id="Text Box 61" style="height:266089;width:1259419;top:75272;left:788344;v-text-anchor:middle;position:absolute;" o:spid="_x0000_s1131" filled="t" fillcolor="#000000 [3213]" stroked="f" o:spt="2" arcsize="10923f">
                    <v:fill/>
                    <v:textbox style="layout-flow:horizontal;" inset="0mm,0mm,0mm,0mm">
                      <w:txbxContent>
                        <w:p>
                          <w:pPr>
                            <w:pStyle w:val="0"/>
                            <w:spacing w:line="240" w:lineRule="exact"/>
                            <w:jc w:val="center"/>
                            <w:rPr>
                              <w:rFonts w:hint="default"/>
                              <w:b w:val="1"/>
                              <w:sz w:val="18"/>
                            </w:rPr>
                          </w:pPr>
                          <w:r>
                            <w:rPr>
                              <w:rFonts w:hint="eastAsia"/>
                              <w:b w:val="1"/>
                              <w:color w:val="FFFFFF"/>
                              <w:sz w:val="18"/>
                            </w:rPr>
                            <w:t>まちづくり目標</w:t>
                          </w:r>
                        </w:p>
                      </w:txbxContent>
                    </v:textbox>
                    <v:imagedata o:title=""/>
                    <w10:wrap type="none" anchorx="text" anchory="text"/>
                  </v:roundrect>
                  <v:shape id="Text Box 95" style="height:3492184;width:431873;top:504967;left:279779;v-text-anchor:middle;position:absolute;" o:spid="_x0000_s1132" filled="f" stroked="f" o:spt="202" type="#_x0000_t202">
                    <v:fill/>
                    <v:textbox style="layout-flow:vertical-ideographic;" inset="0mm,0mm,0mm,0mm">
                      <w:txbxContent>
                        <w:p>
                          <w:pPr>
                            <w:pStyle w:val="0"/>
                            <w:ind w:firstLine="660" w:firstLineChars="300"/>
                            <w:rPr>
                              <w:rFonts w:hint="default"/>
                              <w:b w:val="1"/>
                              <w:sz w:val="22"/>
                            </w:rPr>
                          </w:pPr>
                          <w:r>
                            <w:rPr>
                              <w:rFonts w:hint="eastAsia"/>
                              <w:b w:val="1"/>
                              <w:sz w:val="22"/>
                            </w:rPr>
                            <w:t>ともにつくる</w:t>
                          </w:r>
                          <w:r>
                            <w:rPr>
                              <w:rFonts w:hint="default"/>
                              <w:b w:val="1"/>
                              <w:sz w:val="22"/>
                            </w:rPr>
                            <w:fldChar w:fldCharType="begin"/>
                          </w:r>
                          <w:r>
                            <w:rPr>
                              <w:rFonts w:hint="default"/>
                              <w:b w:val="1"/>
                              <w:sz w:val="22"/>
                            </w:rPr>
                            <w:instrText>EQ \* jc2 \* hps10 \o\ad(\s\up 10(</w:instrText>
                          </w:r>
                          <w:r>
                            <w:rPr>
                              <w:rFonts w:hint="default"/>
                              <w:b w:val="1"/>
                              <w:sz w:val="10"/>
                            </w:rPr>
                            <w:instrText>こ</w:instrText>
                          </w:r>
                          <w:r>
                            <w:rPr>
                              <w:rFonts w:hint="default"/>
                              <w:b w:val="1"/>
                              <w:sz w:val="10"/>
                            </w:rPr>
                            <w:instrText>が</w:instrText>
                          </w:r>
                          <w:r>
                            <w:rPr>
                              <w:rFonts w:hint="default"/>
                              <w:b w:val="1"/>
                              <w:sz w:val="10"/>
                            </w:rPr>
                            <w:instrText>ね</w:instrText>
                          </w:r>
                          <w:r>
                            <w:rPr>
                              <w:rFonts w:hint="default"/>
                              <w:b w:val="1"/>
                              <w:sz w:val="22"/>
                            </w:rPr>
                            <w:instrText>),</w:instrText>
                          </w:r>
                          <w:r>
                            <w:rPr>
                              <w:rFonts w:hint="default"/>
                              <w:b w:val="1"/>
                              <w:sz w:val="22"/>
                            </w:rPr>
                            <w:instrText>黄金</w:instrText>
                          </w:r>
                          <w:r>
                            <w:rPr>
                              <w:rFonts w:hint="default"/>
                              <w:b w:val="1"/>
                              <w:sz w:val="22"/>
                            </w:rPr>
                            <w:instrText>)</w:instrText>
                          </w:r>
                          <w:r>
                            <w:rPr>
                              <w:rFonts w:hint="default"/>
                              <w:b w:val="1"/>
                              <w:sz w:val="22"/>
                            </w:rPr>
                            <w:fldChar w:fldCharType="end"/>
                          </w:r>
                          <w:r>
                            <w:rPr>
                              <w:rFonts w:hint="default"/>
                              <w:b w:val="1"/>
                              <w:sz w:val="22"/>
                            </w:rPr>
                            <w:fldChar w:fldCharType="begin"/>
                          </w:r>
                          <w:r>
                            <w:rPr>
                              <w:rFonts w:hint="default"/>
                              <w:b w:val="1"/>
                              <w:sz w:val="22"/>
                            </w:rPr>
                            <w:instrText>EQ \* jc2 \* hps10 \o\ad(\s\up 10(</w:instrText>
                          </w:r>
                          <w:r>
                            <w:rPr>
                              <w:rFonts w:hint="default"/>
                              <w:b w:val="1"/>
                              <w:sz w:val="10"/>
                            </w:rPr>
                            <w:instrText>は</w:instrText>
                          </w:r>
                          <w:r>
                            <w:rPr>
                              <w:rFonts w:hint="default"/>
                              <w:b w:val="1"/>
                              <w:sz w:val="10"/>
                            </w:rPr>
                            <w:instrText>え</w:instrText>
                          </w:r>
                          <w:r>
                            <w:rPr>
                              <w:rFonts w:hint="default"/>
                              <w:b w:val="1"/>
                              <w:sz w:val="22"/>
                            </w:rPr>
                            <w:instrText>),</w:instrText>
                          </w:r>
                          <w:r>
                            <w:rPr>
                              <w:rFonts w:hint="default"/>
                              <w:b w:val="1"/>
                              <w:sz w:val="22"/>
                            </w:rPr>
                            <w:instrText>南風</w:instrText>
                          </w:r>
                          <w:r>
                            <w:rPr>
                              <w:rFonts w:hint="default"/>
                              <w:b w:val="1"/>
                              <w:sz w:val="22"/>
                            </w:rPr>
                            <w:instrText>)</w:instrText>
                          </w:r>
                          <w:r>
                            <w:rPr>
                              <w:rFonts w:hint="default"/>
                              <w:b w:val="1"/>
                              <w:sz w:val="22"/>
                            </w:rPr>
                            <w:fldChar w:fldCharType="end"/>
                          </w:r>
                          <w:r>
                            <w:rPr>
                              <w:rFonts w:hint="eastAsia"/>
                              <w:b w:val="1"/>
                              <w:sz w:val="22"/>
                            </w:rPr>
                            <w:t>の</w:t>
                          </w:r>
                          <w:r>
                            <w:rPr>
                              <w:rFonts w:hint="default"/>
                              <w:b w:val="1"/>
                              <w:sz w:val="22"/>
                            </w:rPr>
                            <w:fldChar w:fldCharType="begin"/>
                          </w:r>
                          <w:r>
                            <w:rPr>
                              <w:rFonts w:hint="default"/>
                              <w:b w:val="1"/>
                              <w:sz w:val="22"/>
                            </w:rPr>
                            <w:instrText>EQ \* jc2 \* hps10 \o\ad(\s\up 10(</w:instrText>
                          </w:r>
                          <w:r>
                            <w:rPr>
                              <w:rFonts w:hint="default"/>
                              <w:b w:val="1"/>
                              <w:sz w:val="10"/>
                            </w:rPr>
                            <w:instrText>さ</w:instrText>
                          </w:r>
                          <w:r>
                            <w:rPr>
                              <w:rFonts w:hint="default"/>
                              <w:b w:val="1"/>
                              <w:sz w:val="10"/>
                            </w:rPr>
                            <w:instrText>と</w:instrText>
                          </w:r>
                          <w:r>
                            <w:rPr>
                              <w:rFonts w:hint="default"/>
                              <w:b w:val="1"/>
                              <w:sz w:val="22"/>
                            </w:rPr>
                            <w:instrText>),</w:instrText>
                          </w:r>
                          <w:r>
                            <w:rPr>
                              <w:rFonts w:hint="default"/>
                              <w:b w:val="1"/>
                              <w:sz w:val="22"/>
                            </w:rPr>
                            <w:instrText>平和郷</w:instrText>
                          </w:r>
                          <w:r>
                            <w:rPr>
                              <w:rFonts w:hint="default"/>
                              <w:b w:val="1"/>
                              <w:sz w:val="22"/>
                            </w:rPr>
                            <w:instrText>)</w:instrText>
                          </w:r>
                          <w:r>
                            <w:rPr>
                              <w:rFonts w:hint="default"/>
                              <w:b w:val="1"/>
                              <w:sz w:val="22"/>
                            </w:rPr>
                            <w:fldChar w:fldCharType="end"/>
                          </w:r>
                        </w:p>
                      </w:txbxContent>
                    </v:textbox>
                    <v:imagedata o:title=""/>
                    <w10:wrap type="none" anchorx="text" anchory="text"/>
                  </v:shape>
                  <v:shape id="Text Box 95" style="height:3492184;width:215937;top:504967;left:40943;v-text-anchor:middle;position:absolute;" o:spid="_x0000_s1133" filled="t" fillcolor="#ffffff [3201]" stroked="f" strokecolor="#000000 [3200]" strokeweight="1pt" o:spt="202" type="#_x0000_t202">
                    <v:fill/>
                    <v:stroke linestyle="single" miterlimit="8" endcap="flat" dashstyle="solid"/>
                    <v:textbox style="layout-flow:vertical-ideographic;" inset="0mm,0mm,0mm,0mm">
                      <w:txbxContent>
                        <w:p>
                          <w:pPr>
                            <w:pStyle w:val="0"/>
                            <w:spacing w:line="200" w:lineRule="exact"/>
                            <w:ind w:firstLine="1320" w:firstLineChars="600"/>
                            <w:rPr>
                              <w:rFonts w:hint="default"/>
                              <w:b w:val="1"/>
                              <w:sz w:val="22"/>
                            </w:rPr>
                          </w:pPr>
                          <w:r>
                            <w:rPr>
                              <w:rFonts w:hint="eastAsia"/>
                              <w:b w:val="1"/>
                              <w:sz w:val="22"/>
                            </w:rPr>
                            <w:t>平和・自立・共生</w:t>
                          </w:r>
                        </w:p>
                      </w:txbxContent>
                    </v:textbox>
                    <v:imagedata o:title=""/>
                    <w10:wrap type="none" anchorx="text" anchory="text"/>
                  </v:shape>
                  <v:shape id="Text Box 66" style="height:281966;width:1339442;top:477672;left:1023582;position:absolute;" o:spid="_x0000_s1134" filled="f" stroked="f" o:spt="202" type="#_x0000_t202">
                    <v:fill/>
                    <v:textbox style="layout-flow:horizontal;" inset="0mm,0mm,0mm,0mm">
                      <w:txbxContent>
                        <w:p>
                          <w:pPr>
                            <w:pStyle w:val="0"/>
                            <w:spacing w:line="200" w:lineRule="exact"/>
                            <w:rPr>
                              <w:rFonts w:hint="default"/>
                              <w:b w:val="1"/>
                              <w:sz w:val="18"/>
                            </w:rPr>
                          </w:pPr>
                          <w:r>
                            <w:rPr>
                              <w:rFonts w:hint="eastAsia"/>
                              <w:b w:val="1"/>
                              <w:sz w:val="18"/>
                            </w:rPr>
                            <w:t>みんなで考え、みんなで創る</w:t>
                          </w:r>
                        </w:p>
                        <w:p>
                          <w:pPr>
                            <w:pStyle w:val="0"/>
                            <w:spacing w:line="200" w:lineRule="exact"/>
                            <w:rPr>
                              <w:rFonts w:hint="default"/>
                              <w:b w:val="1"/>
                              <w:sz w:val="18"/>
                            </w:rPr>
                          </w:pPr>
                          <w:r>
                            <w:rPr>
                              <w:rFonts w:hint="eastAsia"/>
                              <w:b w:val="1"/>
                              <w:sz w:val="18"/>
                            </w:rPr>
                            <w:t>わくわくするまち</w:t>
                          </w:r>
                        </w:p>
                      </w:txbxContent>
                    </v:textbox>
                    <v:imagedata o:title=""/>
                    <w10:wrap type="none" anchorx="text" anchory="text"/>
                  </v:shape>
                  <v:shape id="Freeform 63" style="height:269900;width:269921;top:477180;left:736487;v-text-anchor:middle;position:absolute;" coordsize="21600,21600" o:spid="_x0000_s1135" filled="t" fillcolor="#bfbfbf [2412]" stroked="f" o:spt="100" path="m16213,0l16213,0l5387,0l3685,254l2211,1042l1042,2211l280,3685l0,5387l0,16187l280,17890l1042,19389l2211,20558l3685,21320l5387,21600l16213,21600l17915,21320l19389,20558l20558,19389l21320,17890l21600,16187l21600,5387l21320,3685l20558,2211l19389,1042l17915,254l16213,0xe">
                    <v:path textboxrect="0,0,21600,21600" arrowok="true" o:connecttype="custom" o:connectlocs="16213,1474;5387,1474;3685,1728;2211,2516;1042,3685;280,5159;0,6861;0,17661;280,19364;1042,20863;2211,22032;3685,22794;5387,23074;16213,23074;17915,22794;19389,22032;20558,20863;21320,19364;21600,17661;21600,6861;21320,5159;20558,3685;19389,2516;17915,1728;16213,1474" o:connectangles="0,0,0,0,0,0,0,0,0,0,0,0,0,0,0,0,0,0,0,0,0,0,0,0,0"/>
                    <v:fill/>
                    <v:stroke joinstyle="round"/>
                    <v:textbox style="layout-flow:horizontal;" inset="0mm,0mm,0mm,0mm">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１</w:t>
                          </w:r>
                        </w:p>
                      </w:txbxContent>
                    </v:textbox>
                    <v:imagedata o:title=""/>
                    <w10:wrap type="none" anchorx="text" anchory="text"/>
                  </v:shape>
                  <v:shape id="Freeform 63" style="height:269900;width:269921;top:886120;left:736487;v-text-anchor:middle;position:absolute;" coordsize="21600,21600" o:spid="_x0000_s1136" filled="t" fillcolor="#bfbfbf [2412]" stroked="f" o:spt="100" path="m16213,0l16213,0l5387,0l3685,254l2211,1042l1042,2211l280,3685l0,5387l0,16187l280,17890l1042,19389l2211,20558l3685,21320l5387,21600l16213,21600l17915,21320l19389,20558l20558,19389l21320,17890l21600,16187l21600,5387l21320,3685l20558,2211l19389,1042l17915,254l16213,0xe">
                    <v:path textboxrect="0,0,21600,21600" arrowok="true" o:connecttype="custom" o:connectlocs="16213,1474;5387,1474;3685,1728;2211,2516;1042,3685;280,5159;0,6861;0,17661;280,19364;1042,20863;2211,22032;3685,22794;5387,23074;16213,23074;17915,22794;19389,22032;20558,20863;21320,19364;21600,17661;21600,6861;21320,5159;20558,3685;19389,2516;17915,1728;16213,1474" o:connectangles="0,0,0,0,0,0,0,0,0,0,0,0,0,0,0,0,0,0,0,0,0,0,0,0,0"/>
                    <v:fill/>
                    <v:stroke joinstyle="round"/>
                    <v:textbox style="layout-flow:horizontal;" inset="0mm,0mm,0mm,0mm">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２</w:t>
                          </w:r>
                        </w:p>
                      </w:txbxContent>
                    </v:textbox>
                    <v:imagedata o:title=""/>
                    <w10:wrap type="none" anchorx="text" anchory="text"/>
                  </v:shape>
                  <v:shape id="Text Box 66" style="height:281966;width:1339442;top:900752;left:1023582;v-text-anchor:middle;position:absolute;" o:spid="_x0000_s1137" filled="f" stroked="f" o:spt="202" type="#_x0000_t202">
                    <v:fill/>
                    <v:textbox style="layout-flow:horizontal;" inset="0mm,0mm,0mm,0mm">
                      <w:txbxContent>
                        <w:p>
                          <w:pPr>
                            <w:pStyle w:val="0"/>
                            <w:spacing w:line="200" w:lineRule="exact"/>
                            <w:rPr>
                              <w:rFonts w:hint="default"/>
                              <w:b w:val="1"/>
                              <w:sz w:val="18"/>
                            </w:rPr>
                          </w:pPr>
                          <w:r>
                            <w:rPr>
                              <w:rFonts w:hint="eastAsia"/>
                              <w:b w:val="1"/>
                              <w:sz w:val="18"/>
                            </w:rPr>
                            <w:t>きらきらと輝く人が育つまち</w:t>
                          </w:r>
                        </w:p>
                      </w:txbxContent>
                    </v:textbox>
                    <v:imagedata o:title=""/>
                    <w10:wrap type="none" anchorx="text" anchory="text"/>
                  </v:shape>
                  <v:shape id="Freeform 63" style="height:269900;width:269921;top:1337481;left:736487;v-text-anchor:middle;position:absolute;" coordsize="21600,21600" o:spid="_x0000_s1138" filled="t" fillcolor="#bfbfbf [2412]" stroked="f" o:spt="100" path="m16213,0l16213,0l5387,0l3685,254l2211,1042l1042,2211l280,3685l0,5387l0,16187l280,17890l1042,19389l2211,20558l3685,21320l5387,21600l16213,21600l17915,21320l19389,20558l20558,19389l21320,17890l21600,16187l21600,5387l21320,3685l20558,2211l19389,1042l17915,254l16213,0xe">
                    <v:path textboxrect="0,0,21600,21600" arrowok="true" o:connecttype="custom" o:connectlocs="16213,1474;5387,1474;3685,1728;2211,2516;1042,3685;280,5159;0,6861;0,17661;280,19364;1042,20863;2211,22032;3685,22794;5387,23074;16213,23074;17915,22794;19389,22032;20558,20863;21320,19364;21600,17661;21600,6861;21320,5159;20558,3685;19389,2516;17915,1728;16213,1474" o:connectangles="0,0,0,0,0,0,0,0,0,0,0,0,0,0,0,0,0,0,0,0,0,0,0,0,0"/>
                    <v:fill/>
                    <v:stroke joinstyle="round"/>
                    <v:textbox style="layout-flow:horizontal;" inset="0mm,0mm,0mm,0mm">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３</w:t>
                          </w:r>
                        </w:p>
                      </w:txbxContent>
                    </v:textbox>
                    <v:imagedata o:title=""/>
                    <w10:wrap type="none" anchorx="text" anchory="text"/>
                  </v:shape>
                  <v:shape id="Text Box 66" style="height:281966;width:1339442;top:1337481;left:1023582;position:absolute;" o:spid="_x0000_s1139" filled="f" stroked="f" o:spt="202" type="#_x0000_t202">
                    <v:fill/>
                    <v:textbox style="layout-flow:horizontal;" inset="0mm,0mm,0mm,0mm">
                      <w:txbxContent>
                        <w:p>
                          <w:pPr>
                            <w:pStyle w:val="0"/>
                            <w:spacing w:line="200" w:lineRule="exact"/>
                            <w:rPr>
                              <w:rFonts w:hint="default"/>
                              <w:b w:val="1"/>
                              <w:sz w:val="18"/>
                            </w:rPr>
                          </w:pPr>
                          <w:r>
                            <w:rPr>
                              <w:rFonts w:hint="eastAsia"/>
                              <w:b w:val="1"/>
                              <w:sz w:val="18"/>
                            </w:rPr>
                            <w:t>ちむぐくるでともにつくる</w:t>
                          </w:r>
                        </w:p>
                        <w:p>
                          <w:pPr>
                            <w:pStyle w:val="0"/>
                            <w:spacing w:line="200" w:lineRule="exact"/>
                            <w:rPr>
                              <w:rFonts w:hint="default"/>
                              <w:b w:val="1"/>
                              <w:sz w:val="18"/>
                            </w:rPr>
                          </w:pPr>
                          <w:r>
                            <w:rPr>
                              <w:rFonts w:hint="eastAsia"/>
                              <w:b w:val="1"/>
                              <w:sz w:val="18"/>
                            </w:rPr>
                            <w:t>福祉と健康のまち</w:t>
                          </w:r>
                        </w:p>
                      </w:txbxContent>
                    </v:textbox>
                    <v:imagedata o:title=""/>
                    <w10:wrap type="none" anchorx="text" anchory="text"/>
                  </v:shape>
                  <v:shape id="Freeform 63" style="height:269900;width:269921;top:2060321;left:736487;v-text-anchor:middle;position:absolute;" coordsize="21600,21600" o:spid="_x0000_s1140" filled="t" fillcolor="#bfbfbf [2412]" stroked="f" o:spt="100" path="m16213,0l16213,0l5387,0l3685,254l2211,1042l1042,2211l280,3685l0,5387l0,16187l280,17890l1042,19389l2211,20558l3685,21320l5387,21600l16213,21600l17915,21320l19389,20558l20558,19389l21320,17890l21600,16187l21600,5387l21320,3685l20558,2211l19389,1042l17915,254l16213,0xe">
                    <v:path textboxrect="0,0,21600,21600" arrowok="true" o:connecttype="custom" o:connectlocs="16213,1474;5387,1474;3685,1728;2211,2516;1042,3685;280,5159;0,6861;0,17661;280,19364;1042,20863;2211,22032;3685,22794;5387,23074;16213,23074;17915,22794;19389,22032;20558,20863;21320,19364;21600,17661;21600,6861;21320,5159;20558,3685;19389,2516;17915,1728;16213,1474" o:connectangles="0,0,0,0,0,0,0,0,0,0,0,0,0,0,0,0,0,0,0,0,0,0,0,0,0"/>
                    <v:fill/>
                    <v:stroke joinstyle="round"/>
                    <v:textbox style="layout-flow:horizontal;" inset="0mm,0mm,0mm,0mm">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４</w:t>
                          </w:r>
                        </w:p>
                      </w:txbxContent>
                    </v:textbox>
                    <v:imagedata o:title=""/>
                    <w10:wrap type="none" anchorx="text" anchory="text"/>
                  </v:shape>
                  <v:shape id="Text Box 66" style="height:281966;width:1339442;top:2059829;left:1023582;position:absolute;" o:spid="_x0000_s1141" filled="f" stroked="f" o:spt="202" type="#_x0000_t202">
                    <v:fill/>
                    <v:textbox style="layout-flow:horizontal;" inset="0mm,0mm,0mm,0mm">
                      <w:txbxContent>
                        <w:p>
                          <w:pPr>
                            <w:pStyle w:val="0"/>
                            <w:spacing w:line="200" w:lineRule="exact"/>
                            <w:rPr>
                              <w:rFonts w:hint="default"/>
                              <w:b w:val="1"/>
                              <w:sz w:val="18"/>
                            </w:rPr>
                          </w:pPr>
                          <w:r>
                            <w:rPr>
                              <w:rFonts w:hint="eastAsia"/>
                              <w:b w:val="1"/>
                              <w:sz w:val="18"/>
                            </w:rPr>
                            <w:t>工夫と連携で</w:t>
                          </w:r>
                        </w:p>
                        <w:p>
                          <w:pPr>
                            <w:pStyle w:val="0"/>
                            <w:spacing w:line="200" w:lineRule="exact"/>
                            <w:rPr>
                              <w:rFonts w:hint="default"/>
                              <w:b w:val="1"/>
                              <w:sz w:val="18"/>
                            </w:rPr>
                          </w:pPr>
                          <w:r>
                            <w:rPr>
                              <w:rFonts w:hint="eastAsia"/>
                              <w:b w:val="1"/>
                              <w:sz w:val="18"/>
                            </w:rPr>
                            <w:t>産業が躍動するまち</w:t>
                          </w:r>
                        </w:p>
                      </w:txbxContent>
                    </v:textbox>
                    <v:imagedata o:title=""/>
                    <w10:wrap type="none" anchorx="text" anchory="text"/>
                  </v:shape>
                  <v:shape id="Freeform 63" style="height:269900;width:269921;top:2551640;left:736487;v-text-anchor:middle;position:absolute;" coordsize="21600,21600" o:spid="_x0000_s1142" filled="t" fillcolor="#bfbfbf [2412]" stroked="f" o:spt="100" path="m16213,0l16213,0l5387,0l3685,254l2211,1042l1042,2211l280,3685l0,5387l0,16187l280,17890l1042,19389l2211,20558l3685,21320l5387,21600l16213,21600l17915,21320l19389,20558l20558,19389l21320,17890l21600,16187l21600,5387l21320,3685l20558,2211l19389,1042l17915,254l16213,0xe">
                    <v:path textboxrect="0,0,21600,21600" arrowok="true" o:connecttype="custom" o:connectlocs="16213,1474;5387,1474;3685,1728;2211,2516;1042,3685;280,5159;0,6861;0,17661;280,19364;1042,20863;2211,22032;3685,22794;5387,23074;16213,23074;17915,22794;19389,22032;20558,20863;21320,19364;21600,17661;21600,6861;21320,5159;20558,3685;19389,2516;17915,1728;16213,1474" o:connectangles="0,0,0,0,0,0,0,0,0,0,0,0,0,0,0,0,0,0,0,0,0,0,0,0,0"/>
                    <v:fill/>
                    <v:stroke joinstyle="round"/>
                    <v:textbox style="layout-flow:horizontal;" inset="0mm,0mm,0mm,0mm">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５</w:t>
                          </w:r>
                        </w:p>
                      </w:txbxContent>
                    </v:textbox>
                    <v:imagedata o:title=""/>
                    <w10:wrap type="none" anchorx="text" anchory="text"/>
                  </v:shape>
                  <v:shape id="Text Box 66" style="height:281966;width:1339442;top:2552132;left:1023582;position:absolute;" o:spid="_x0000_s1143" filled="f" stroked="f" o:spt="202" type="#_x0000_t202">
                    <v:fill/>
                    <v:textbox style="layout-flow:horizontal;" inset="0mm,0mm,0mm,0mm">
                      <w:txbxContent>
                        <w:p>
                          <w:pPr>
                            <w:pStyle w:val="0"/>
                            <w:spacing w:line="200" w:lineRule="exact"/>
                            <w:rPr>
                              <w:rFonts w:hint="default"/>
                              <w:b w:val="1"/>
                              <w:sz w:val="18"/>
                            </w:rPr>
                          </w:pPr>
                          <w:r>
                            <w:rPr>
                              <w:rFonts w:hint="eastAsia"/>
                              <w:b w:val="1"/>
                              <w:sz w:val="18"/>
                            </w:rPr>
                            <w:t>みどりとまちが調和した</w:t>
                          </w:r>
                        </w:p>
                        <w:p>
                          <w:pPr>
                            <w:pStyle w:val="0"/>
                            <w:spacing w:line="200" w:lineRule="exact"/>
                            <w:rPr>
                              <w:rFonts w:hint="default"/>
                              <w:b w:val="1"/>
                              <w:sz w:val="18"/>
                            </w:rPr>
                          </w:pPr>
                          <w:r>
                            <w:rPr>
                              <w:rFonts w:hint="eastAsia"/>
                              <w:b w:val="1"/>
                              <w:sz w:val="18"/>
                            </w:rPr>
                            <w:t>安全・安心のまち</w:t>
                          </w:r>
                        </w:p>
                      </w:txbxContent>
                    </v:textbox>
                    <v:imagedata o:title=""/>
                    <w10:wrap type="none" anchorx="text" anchory="text"/>
                  </v:shape>
                  <v:shape id="Freeform 63" style="height:269900;width:269921;top:2941093;left:736487;v-text-anchor:middle;position:absolute;" coordsize="21600,21600" o:spid="_x0000_s1144" filled="t" fillcolor="#bfbfbf [2412]" stroked="f" o:spt="100" path="m16213,0l16213,0l5387,0l3685,254l2211,1042l1042,2211l280,3685l0,5387l0,16187l280,17890l1042,19389l2211,20558l3685,21320l5387,21600l16213,21600l17915,21320l19389,20558l20558,19389l21320,17890l21600,16187l21600,5387l21320,3685l20558,2211l19389,1042l17915,254l16213,0xe">
                    <v:path textboxrect="0,0,21600,21600" arrowok="true" o:connecttype="custom" o:connectlocs="16213,1474;5387,1474;3685,1728;2211,2516;1042,3685;280,5159;0,6861;0,17661;280,19364;1042,20863;2211,22032;3685,22794;5387,23074;16213,23074;17915,22794;19389,22032;20558,20863;21320,19364;21600,17661;21600,6861;21320,5159;20558,3685;19389,2516;17915,1728;16213,1474" o:connectangles="0,0,0,0,0,0,0,0,0,0,0,0,0,0,0,0,0,0,0,0,0,0,0,0,0"/>
                    <v:fill/>
                    <v:stroke joinstyle="round"/>
                    <v:textbox style="layout-flow:horizontal;" inset="0mm,0mm,0mm,0mm">
                      <w:txbxContent>
                        <w:p>
                          <w:pPr>
                            <w:pStyle w:val="0"/>
                            <w:spacing w:line="240" w:lineRule="exact"/>
                            <w:jc w:val="center"/>
                            <w:rPr>
                              <w:rFonts w:hint="default"/>
                              <w:b w:val="1"/>
                              <w:color w:val="FFFFFF" w:themeColor="background1"/>
                              <w:sz w:val="18"/>
                            </w:rPr>
                          </w:pPr>
                          <w:r>
                            <w:rPr>
                              <w:rFonts w:hint="eastAsia"/>
                              <w:b w:val="1"/>
                              <w:color w:val="FFFFFF" w:themeColor="background1"/>
                              <w:sz w:val="18"/>
                            </w:rPr>
                            <w:t>６</w:t>
                          </w:r>
                        </w:p>
                      </w:txbxContent>
                    </v:textbox>
                    <v:imagedata o:title=""/>
                    <w10:wrap type="none" anchorx="text" anchory="text"/>
                  </v:shape>
                  <v:shape id="Text Box 66" style="height:281966;width:1339442;top:2940601;left:1023582;position:absolute;" o:spid="_x0000_s1145" filled="f" stroked="f" o:spt="202" type="#_x0000_t202">
                    <v:fill/>
                    <v:textbox style="layout-flow:horizontal;" inset="0mm,0mm,0mm,0mm">
                      <w:txbxContent>
                        <w:p>
                          <w:pPr>
                            <w:pStyle w:val="0"/>
                            <w:spacing w:line="200" w:lineRule="exact"/>
                            <w:rPr>
                              <w:rFonts w:hint="default"/>
                              <w:b w:val="1"/>
                              <w:sz w:val="18"/>
                            </w:rPr>
                          </w:pPr>
                          <w:r>
                            <w:rPr>
                              <w:rFonts w:hint="eastAsia"/>
                              <w:b w:val="1"/>
                              <w:sz w:val="18"/>
                            </w:rPr>
                            <w:t>環境と共生する</w:t>
                          </w:r>
                        </w:p>
                        <w:p>
                          <w:pPr>
                            <w:pStyle w:val="0"/>
                            <w:spacing w:line="200" w:lineRule="exact"/>
                            <w:rPr>
                              <w:rFonts w:hint="default"/>
                              <w:b w:val="1"/>
                              <w:sz w:val="18"/>
                            </w:rPr>
                          </w:pPr>
                          <w:r>
                            <w:rPr>
                              <w:rFonts w:hint="eastAsia"/>
                              <w:b w:val="1"/>
                              <w:sz w:val="18"/>
                            </w:rPr>
                            <w:t>美しく住みよいまち</w:t>
                          </w:r>
                        </w:p>
                      </w:txbxContent>
                    </v:textbox>
                    <v:imagedata o:title=""/>
                    <w10:wrap type="none" anchorx="text" anchory="text"/>
                  </v:shape>
                  <v:shape id="Freeform 63" style="height:269900;width:269921;top:3288620;left:736487;v-text-anchor:middle;position:absolute;" coordsize="21600,21600" o:spid="_x0000_s1146" filled="t" fillcolor="#bfbfbf [2412]" stroked="f" o:spt="100" path="m16213,0l16213,0l5387,0l3685,254l2211,1042l1042,2211l280,3685l0,5387l0,16187l280,17890l1042,19389l2211,20558l3685,21320l5387,21600l16213,21600l17915,21320l19389,20558l20558,19389l21320,17890l21600,16187l21600,5387l21320,3685l20558,2211l19389,1042l17915,254l16213,0xe">
                    <v:path textboxrect="0,0,21600,21600" arrowok="true" o:connecttype="custom" o:connectlocs="16213,1474;5387,1474;3685,1728;2211,2516;1042,3685;280,5159;0,6861;0,17661;280,19364;1042,20863;2211,22032;3685,22794;5387,23074;16213,23074;17915,22794;19389,22032;20558,20863;21320,19364;21600,17661;21600,6861;21320,5159;20558,3685;19389,2516;17915,1728;16213,1474" o:connectangles="0,0,0,0,0,0,0,0,0,0,0,0,0,0,0,0,0,0,0,0,0,0,0,0,0"/>
                    <v:fill/>
                    <v:stroke joinstyle="round"/>
                    <v:textbox style="layout-flow:horizontal;" inset="0mm,0mm,0mm,0mm">
                      <w:txbxContent>
                        <w:p>
                          <w:pPr>
                            <w:pStyle w:val="0"/>
                            <w:spacing w:line="240" w:lineRule="exact"/>
                            <w:jc w:val="center"/>
                            <w:rPr>
                              <w:rFonts w:hint="default"/>
                              <w:b w:val="1"/>
                              <w:color w:val="FFFFFF" w:themeColor="background1"/>
                              <w:sz w:val="18"/>
                            </w:rPr>
                          </w:pPr>
                          <w:r>
                            <w:rPr>
                              <w:rFonts w:hint="eastAsia"/>
                              <w:b w:val="1"/>
                              <w:color w:val="FFFFFF" w:themeColor="background1"/>
                              <w:sz w:val="18"/>
                            </w:rPr>
                            <w:t>◎</w:t>
                          </w:r>
                        </w:p>
                      </w:txbxContent>
                    </v:textbox>
                    <v:imagedata o:title=""/>
                    <w10:wrap type="none" anchorx="text" anchory="text"/>
                  </v:shape>
                  <v:shape id="Text Box 66" style="height:281966;width:1339442;top:3295935;left:1023582;v-text-anchor:middle;position:absolute;" o:spid="_x0000_s1147" filled="f" stroked="f" o:spt="202" type="#_x0000_t202">
                    <v:fill/>
                    <v:textbox style="layout-flow:horizontal;" inset="0mm,0mm,0mm,0mm">
                      <w:txbxContent>
                        <w:p>
                          <w:pPr>
                            <w:pStyle w:val="0"/>
                            <w:spacing w:line="200" w:lineRule="exact"/>
                            <w:rPr>
                              <w:rFonts w:hint="default"/>
                              <w:b w:val="1"/>
                              <w:sz w:val="18"/>
                            </w:rPr>
                          </w:pPr>
                          <w:r>
                            <w:rPr>
                              <w:rFonts w:hint="eastAsia"/>
                              <w:b w:val="1"/>
                              <w:sz w:val="18"/>
                            </w:rPr>
                            <w:t>行財政計画</w:t>
                          </w:r>
                        </w:p>
                      </w:txbxContent>
                    </v:textbox>
                    <v:imagedata o:title=""/>
                    <w10:wrap type="none" anchorx="text" anchory="text"/>
                  </v:shape>
                  <v:shape id="Freeform 52" style="height:262279;width:953297;top:3780430;left:716507;v-text-anchor:middle;position:absolute;" coordsize="21600,21600" o:spid="_x0000_s1148" filled="t" fillcolor="#7e7e7e" stroked="f" o:spt="100" path="m20428,0l20428,0l1172,0l715,381l340,1474l94,3075l0,5057l0,16518l94,18500l340,20101l715,21193l1172,21600l20428,21600l20885,21193l21260,20101l21506,18500l21600,16518l21600,5057l21506,3075l21260,1474l20885,381l20428,0xe">
                    <v:path textboxrect="0,0,21600,21600" arrowok="true" o:connecttype="custom" o:connectlocs="20428,45665;1172,45665;715,46046;340,47139;94,48740;0,50722;0,62183;94,64165;340,65766;715,66858;1172,67265;20428,67265;20885,66858;21260,65766;21506,64165;21600,62183;21600,50722;21506,48740;21260,47139;20885,46046;20428,45665" o:connectangles="0,0,0,0,0,0,0,0,0,0,0,0,0,0,0,0,0,0,0,0,0"/>
                    <v:fill/>
                    <v:stroke joinstyle="round"/>
                    <v:textbox style="layout-flow:horizontal;">
                      <w:txbxContent>
                        <w:p>
                          <w:pPr>
                            <w:pStyle w:val="0"/>
                            <w:spacing w:line="240" w:lineRule="exact"/>
                            <w:jc w:val="center"/>
                            <w:rPr>
                              <w:rFonts w:hint="default"/>
                              <w:b w:val="1"/>
                              <w:color w:val="FFFFFF" w:themeColor="background1"/>
                              <w:sz w:val="18"/>
                            </w:rPr>
                          </w:pPr>
                          <w:r>
                            <w:rPr>
                              <w:rFonts w:hint="eastAsia"/>
                              <w:b w:val="1"/>
                              <w:color w:val="FFFFFF" w:themeColor="background1"/>
                              <w:sz w:val="18"/>
                            </w:rPr>
                            <w:t>土地利用構想</w:t>
                          </w:r>
                        </w:p>
                      </w:txbxContent>
                    </v:textbox>
                    <v:imagedata o:title=""/>
                    <w10:wrap type="none" anchorx="text" anchory="text"/>
                  </v:shape>
                  <v:roundrect id="Text Box 61" style="height:245767;width:2340372;top:75063;left:3077791;v-text-anchor:middle;position:absolute;" o:spid="_x0000_s1149" filled="t" fillcolor="#000000 [3213]" stroked="f" o:spt="2" arcsize="10923f">
                    <v:fill/>
                    <v:textbox style="layout-flow:horizontal;" inset="0mm,0mm,0mm,0mm">
                      <w:txbxContent>
                        <w:p>
                          <w:pPr>
                            <w:pStyle w:val="0"/>
                            <w:spacing w:line="240" w:lineRule="exact"/>
                            <w:jc w:val="center"/>
                            <w:rPr>
                              <w:rFonts w:hint="default"/>
                              <w:b w:val="1"/>
                              <w:sz w:val="18"/>
                            </w:rPr>
                          </w:pPr>
                          <w:r>
                            <w:rPr>
                              <w:rFonts w:hint="eastAsia"/>
                              <w:b w:val="1"/>
                              <w:color w:val="FFFFFF"/>
                              <w:sz w:val="18"/>
                            </w:rPr>
                            <w:t>まちづくり目標を達成するための柱</w:t>
                          </w:r>
                        </w:p>
                      </w:txbxContent>
                    </v:textbox>
                    <v:imagedata o:title=""/>
                    <w10:wrap type="none" anchorx="text" anchory="text"/>
                  </v:roundrect>
                  <v:shape id="図 254" style="height:264160;width:264160;top:464024;left:2381534;position:absolute;" o:spid="_x0000_s1150" filled="f" stroked="f" o:spt="75" type="#_x0000_t75">
                    <v:fill/>
                    <v:imagedata o:title="" r:id="rId72"/>
                    <w10:wrap type="none" anchorx="text" anchory="text"/>
                  </v:shape>
                  <v:shape id="図 252" style="height:264160;width:264160;top:887105;left:2381534;position:absolute;" o:spid="_x0000_s1151" filled="f" stroked="f" o:spt="75" type="#_x0000_t75">
                    <v:fill/>
                    <v:imagedata o:title="" r:id="rId73"/>
                    <w10:wrap type="none" anchorx="text" anchory="text"/>
                  </v:shape>
                  <v:shape id="図 250" style="height:264160;width:264160;top:1323833;left:2381534;position:absolute;" o:spid="_x0000_s1152" filled="f" stroked="f" o:spt="75" type="#_x0000_t75">
                    <v:fill/>
                    <v:imagedata o:title="" r:id="rId74"/>
                    <w10:wrap type="none" anchorx="text" anchory="text"/>
                  </v:shape>
                  <v:shape id="図 248" style="height:264160;width:264160;top:2053988;left:2381534;position:absolute;" o:spid="_x0000_s1153" filled="f" stroked="f" o:spt="75" type="#_x0000_t75">
                    <v:fill/>
                    <v:imagedata o:title="" r:id="rId75"/>
                    <w10:wrap type="none" anchorx="text" anchory="text"/>
                  </v:shape>
                  <v:shape id="図 245" style="height:264160;width:264160;top:2538484;left:2381534;position:absolute;" o:spid="_x0000_s1154" filled="f" stroked="f" o:spt="75" type="#_x0000_t75">
                    <v:fill/>
                    <v:imagedata o:title="" r:id="rId76"/>
                    <w10:wrap type="none" anchorx="text" anchory="text"/>
                  </v:shape>
                  <v:shape id="Picture 795" style="height:264160;width:264160;top:2927445;left:2381534;position:absolute;" o:spid="_x0000_s1155" filled="f" stroked="f" o:spt="75" type="#_x0000_t75">
                    <v:fill/>
                    <v:imagedata o:title="" r:id="rId77"/>
                    <w10:wrap type="none" anchorx="text" anchory="text"/>
                  </v:shape>
                  <v:shape id="Text Box 66" style="height:217190;width:359471;top:498144;left:2695433;v-text-anchor:middle;position:absolute;" o:spid="_x0000_s1156" filled="f" stroked="f" o:spt="202" type="#_x0000_t202">
                    <v:fill/>
                    <v:textbox style="layout-flow:horizontal;" inset="0mm,0mm,0mm,0mm">
                      <w:txbxContent>
                        <w:p>
                          <w:pPr>
                            <w:pStyle w:val="0"/>
                            <w:spacing w:line="180" w:lineRule="exact"/>
                            <w:jc w:val="left"/>
                            <w:rPr>
                              <w:rFonts w:hint="default"/>
                              <w:spacing w:val="-10"/>
                              <w:sz w:val="16"/>
                            </w:rPr>
                          </w:pPr>
                          <w:r>
                            <w:rPr>
                              <w:rFonts w:hint="eastAsia"/>
                              <w:spacing w:val="-10"/>
                              <w:sz w:val="16"/>
                            </w:rPr>
                            <w:t>自治・</w:t>
                          </w:r>
                        </w:p>
                        <w:p>
                          <w:pPr>
                            <w:pStyle w:val="0"/>
                            <w:spacing w:line="180" w:lineRule="exact"/>
                            <w:jc w:val="left"/>
                            <w:rPr>
                              <w:rFonts w:hint="default"/>
                              <w:spacing w:val="-10"/>
                              <w:sz w:val="16"/>
                            </w:rPr>
                          </w:pPr>
                          <w:r>
                            <w:rPr>
                              <w:rFonts w:hint="eastAsia"/>
                              <w:spacing w:val="-10"/>
                              <w:sz w:val="16"/>
                            </w:rPr>
                            <w:t>協働</w:t>
                          </w:r>
                        </w:p>
                      </w:txbxContent>
                    </v:textbox>
                    <v:imagedata o:title=""/>
                    <w10:wrap type="none" anchorx="text" anchory="text"/>
                  </v:shape>
                  <v:shape id="Text Box 66" style="height:217190;width:359471;top:907576;left:2695433;v-text-anchor:middle;position:absolute;" o:spid="_x0000_s1157" filled="f" stroked="f" o:spt="202" type="#_x0000_t202">
                    <v:fill/>
                    <v:textbox style="layout-flow:horizontal;" inset="0mm,0mm,0mm,0mm">
                      <w:txbxContent>
                        <w:p>
                          <w:pPr>
                            <w:pStyle w:val="0"/>
                            <w:spacing w:line="180" w:lineRule="exact"/>
                            <w:jc w:val="left"/>
                            <w:rPr>
                              <w:rFonts w:hint="default"/>
                              <w:spacing w:val="-10"/>
                              <w:sz w:val="16"/>
                            </w:rPr>
                          </w:pPr>
                          <w:r>
                            <w:rPr>
                              <w:rFonts w:hint="eastAsia"/>
                              <w:spacing w:val="-10"/>
                              <w:sz w:val="16"/>
                            </w:rPr>
                            <w:t>教育・</w:t>
                          </w:r>
                        </w:p>
                        <w:p>
                          <w:pPr>
                            <w:pStyle w:val="0"/>
                            <w:spacing w:line="180" w:lineRule="exact"/>
                            <w:jc w:val="left"/>
                            <w:rPr>
                              <w:rFonts w:hint="default"/>
                              <w:spacing w:val="-10"/>
                              <w:sz w:val="16"/>
                            </w:rPr>
                          </w:pPr>
                          <w:r>
                            <w:rPr>
                              <w:rFonts w:hint="eastAsia"/>
                              <w:spacing w:val="-10"/>
                              <w:sz w:val="16"/>
                            </w:rPr>
                            <w:t>文化</w:t>
                          </w:r>
                        </w:p>
                      </w:txbxContent>
                    </v:textbox>
                    <v:imagedata o:title=""/>
                    <w10:wrap type="none" anchorx="text" anchory="text"/>
                  </v:shape>
                  <v:shape id="Text Box 66" style="height:217190;width:359471;top:1344305;left:2695433;v-text-anchor:middle;position:absolute;" o:spid="_x0000_s1158" filled="f" stroked="f" o:spt="202" type="#_x0000_t202">
                    <v:fill/>
                    <v:textbox style="layout-flow:horizontal;" inset="0mm,0mm,0mm,0mm">
                      <w:txbxContent>
                        <w:p>
                          <w:pPr>
                            <w:pStyle w:val="0"/>
                            <w:spacing w:line="180" w:lineRule="exact"/>
                            <w:jc w:val="left"/>
                            <w:rPr>
                              <w:rFonts w:hint="default"/>
                              <w:spacing w:val="-10"/>
                              <w:sz w:val="16"/>
                            </w:rPr>
                          </w:pPr>
                          <w:r>
                            <w:rPr>
                              <w:rFonts w:hint="eastAsia"/>
                              <w:spacing w:val="-10"/>
                              <w:sz w:val="16"/>
                            </w:rPr>
                            <w:t>健康・</w:t>
                          </w:r>
                        </w:p>
                        <w:p>
                          <w:pPr>
                            <w:pStyle w:val="0"/>
                            <w:spacing w:line="180" w:lineRule="exact"/>
                            <w:jc w:val="left"/>
                            <w:rPr>
                              <w:rFonts w:hint="default"/>
                              <w:spacing w:val="-10"/>
                              <w:sz w:val="16"/>
                            </w:rPr>
                          </w:pPr>
                          <w:r>
                            <w:rPr>
                              <w:rFonts w:hint="eastAsia"/>
                              <w:spacing w:val="-10"/>
                              <w:sz w:val="16"/>
                            </w:rPr>
                            <w:t>福祉</w:t>
                          </w:r>
                        </w:p>
                      </w:txbxContent>
                    </v:textbox>
                    <v:imagedata o:title=""/>
                    <w10:wrap type="none" anchorx="text" anchory="text"/>
                  </v:shape>
                  <v:shape id="Text Box 66" style="height:217190;width:359471;top:2074460;left:2695433;v-text-anchor:middle;position:absolute;" o:spid="_x0000_s1159" filled="f" stroked="f" o:spt="202" type="#_x0000_t202">
                    <v:fill/>
                    <v:textbox style="layout-flow:horizontal;" inset="0mm,0mm,0mm,0mm">
                      <w:txbxContent>
                        <w:p>
                          <w:pPr>
                            <w:pStyle w:val="0"/>
                            <w:spacing w:line="180" w:lineRule="exact"/>
                            <w:jc w:val="left"/>
                            <w:rPr>
                              <w:rFonts w:hint="default"/>
                              <w:spacing w:val="-10"/>
                              <w:sz w:val="16"/>
                            </w:rPr>
                          </w:pPr>
                          <w:r>
                            <w:rPr>
                              <w:rFonts w:hint="eastAsia"/>
                              <w:spacing w:val="-10"/>
                              <w:sz w:val="16"/>
                            </w:rPr>
                            <w:t>産業・</w:t>
                          </w:r>
                        </w:p>
                        <w:p>
                          <w:pPr>
                            <w:pStyle w:val="0"/>
                            <w:spacing w:line="180" w:lineRule="exact"/>
                            <w:jc w:val="left"/>
                            <w:rPr>
                              <w:rFonts w:hint="default"/>
                              <w:spacing w:val="-10"/>
                              <w:sz w:val="16"/>
                            </w:rPr>
                          </w:pPr>
                          <w:r>
                            <w:rPr>
                              <w:rFonts w:hint="eastAsia"/>
                              <w:spacing w:val="-10"/>
                              <w:sz w:val="16"/>
                            </w:rPr>
                            <w:t>雇用</w:t>
                          </w:r>
                        </w:p>
                      </w:txbxContent>
                    </v:textbox>
                    <v:imagedata o:title=""/>
                    <w10:wrap type="none" anchorx="text" anchory="text"/>
                  </v:shape>
                  <v:shape id="Text Box 66" style="height:217190;width:359471;top:2558955;left:2695433;v-text-anchor:middle;position:absolute;" o:spid="_x0000_s1160" filled="f" stroked="f" o:spt="202" type="#_x0000_t202">
                    <v:fill/>
                    <v:textbox style="layout-flow:horizontal;" inset="0mm,0mm,0mm,0mm">
                      <w:txbxContent>
                        <w:p>
                          <w:pPr>
                            <w:pStyle w:val="0"/>
                            <w:spacing w:line="180" w:lineRule="exact"/>
                            <w:jc w:val="left"/>
                            <w:rPr>
                              <w:rFonts w:hint="default"/>
                              <w:spacing w:val="-10"/>
                              <w:w w:val="90"/>
                              <w:sz w:val="16"/>
                            </w:rPr>
                          </w:pPr>
                          <w:r>
                            <w:rPr>
                              <w:rFonts w:hint="eastAsia"/>
                              <w:spacing w:val="-10"/>
                              <w:w w:val="90"/>
                              <w:sz w:val="16"/>
                            </w:rPr>
                            <w:t>都市基盤・</w:t>
                          </w:r>
                        </w:p>
                        <w:p>
                          <w:pPr>
                            <w:pStyle w:val="0"/>
                            <w:spacing w:line="180" w:lineRule="exact"/>
                            <w:jc w:val="left"/>
                            <w:rPr>
                              <w:rFonts w:hint="default"/>
                              <w:spacing w:val="-10"/>
                              <w:w w:val="90"/>
                              <w:sz w:val="16"/>
                            </w:rPr>
                          </w:pPr>
                          <w:r>
                            <w:rPr>
                              <w:rFonts w:hint="eastAsia"/>
                              <w:spacing w:val="-10"/>
                              <w:w w:val="90"/>
                              <w:sz w:val="16"/>
                            </w:rPr>
                            <w:t>安全・安心</w:t>
                          </w:r>
                        </w:p>
                      </w:txbxContent>
                    </v:textbox>
                    <v:imagedata o:title=""/>
                    <w10:wrap type="none" anchorx="text" anchory="text"/>
                  </v:shape>
                  <v:shape id="Text Box 66" style="height:125741;width:359471;top:3357349;left:2695433;v-text-anchor:middle;position:absolute;" o:spid="_x0000_s1161" filled="f" stroked="f" o:spt="202" type="#_x0000_t202">
                    <v:fill/>
                    <v:textbox style="layout-flow:horizontal;" inset="0mm,0mm,0mm,0mm">
                      <w:txbxContent>
                        <w:p>
                          <w:pPr>
                            <w:pStyle w:val="0"/>
                            <w:spacing w:line="180" w:lineRule="exact"/>
                            <w:jc w:val="left"/>
                            <w:rPr>
                              <w:rFonts w:hint="default"/>
                              <w:spacing w:val="-10"/>
                              <w:sz w:val="16"/>
                            </w:rPr>
                          </w:pPr>
                          <w:r>
                            <w:rPr>
                              <w:rFonts w:hint="eastAsia"/>
                              <w:spacing w:val="-10"/>
                              <w:sz w:val="16"/>
                            </w:rPr>
                            <w:t>行財政</w:t>
                          </w:r>
                        </w:p>
                      </w:txbxContent>
                    </v:textbox>
                    <v:imagedata o:title=""/>
                    <w10:wrap type="none" anchorx="text" anchory="text"/>
                  </v:shape>
                  <v:shape id="Text Box 66" style="height:125741;width:359471;top:2995684;left:2695433;v-text-anchor:middle;position:absolute;" o:spid="_x0000_s1162" filled="f" stroked="f" o:spt="202" type="#_x0000_t202">
                    <v:fill/>
                    <v:textbox style="layout-flow:horizontal;" inset="0mm,0mm,0mm,0mm">
                      <w:txbxContent>
                        <w:p>
                          <w:pPr>
                            <w:pStyle w:val="0"/>
                            <w:spacing w:line="180" w:lineRule="exact"/>
                            <w:jc w:val="left"/>
                            <w:rPr>
                              <w:rFonts w:hint="default"/>
                              <w:spacing w:val="-10"/>
                              <w:sz w:val="16"/>
                            </w:rPr>
                          </w:pPr>
                          <w:r>
                            <w:rPr>
                              <w:rFonts w:hint="eastAsia"/>
                              <w:spacing w:val="-10"/>
                              <w:sz w:val="16"/>
                            </w:rPr>
                            <w:t>環境</w:t>
                          </w:r>
                        </w:p>
                      </w:txbxContent>
                    </v:textbox>
                    <v:imagedata o:title=""/>
                    <w10:wrap type="none" anchorx="text" anchory="text"/>
                  </v:shape>
                  <v:group id="グループ化 4" style="height:264160;width:3757478;top:3773606;left:1665027;position:absolute;" coordsize="12088,850" coordorigin="-1681,233" o:spid="_x0000_s1163">
                    <v:shape id="AutoShape 112" style="height:270;width:4787;top:522;left:-1681;position:absolute;" coordsize="21600,21600" o:spid="_x0000_s1164" filled="t" fillcolor="#7e7e7e" stroked="f" o:spt="100" path="m20348,0l20348,0l20348,21600l21183,14400l20661,14400l20661,7200l21183,7200l20348,0xm20348,7200l20348,7200l0,7200l0,14400l20348,14400l20348,7200xm21183,7200l21183,7200l20661,7200l20661,14400l21183,14400l21600,10800l21183,7200xe">
                      <v:path textboxrect="0,0,21600,21600" arrowok="true" o:connecttype="custom" o:connectlocs="20348,41760;20348,63360;21183,56160;20661,56160;20661,48960;21183,48960;20348,41760;20348,48960;0,48960;0,56160;20348,56160;20348,48960;21183,48960;20661,48960;20661,56160;21183,56160;21600,52560;21183,48960" o:connectangles="0,0,0,0,0,0,0,0,0,0,0,0,0,0,0,0,0,0"/>
                      <v:fill/>
                      <v:stroke joinstyle="round"/>
                      <v:textbox style="layout-flow:horizontal;"/>
                      <v:imagedata o:title=""/>
                      <w10:wrap type="none" anchorx="text" anchory="text"/>
                    </v:shape>
                    <v:shape id="Freeform 113" style="height:850;width:7297;top:233;left:3110;position:absolute;" coordsize="21600,21600" o:spid="_x0000_s1165" filled="t" fillcolor="#d9d9d9" stroked="f" o:spt="100" path="m20990,0l20990,0l610,0l372,407l177,1499l49,3100l0,5082l0,16543l49,18500l177,20126l372,21219l610,21600l20990,21600l21228,21219l21423,20126l21551,18500l21600,16543l21600,5082l21551,3100l21423,1499l21228,407l20990,0xe">
                      <v:path textboxrect="0,0,21600,21600" arrowok="true" o:connecttype="custom" o:connectlocs="20990,5921;610,5921;372,6328;177,7420;49,9021;0,11003;0,22464;49,24421;177,26047;372,27140;610,27521;20990,27521;21228,27140;21423,26047;21551,24421;21600,22464;21600,11003;21551,9021;21423,7420;21228,6328;20990,5921" o:connectangles="0,0,0,0,0,0,0,0,0,0,0,0,0,0,0,0,0,0,0,0,0"/>
                      <v:fill/>
                      <v:stroke joinstyle="round"/>
                      <v:textbox style="layout-flow:horizontal;">
                        <w:txbxContent>
                          <w:p>
                            <w:pPr>
                              <w:pStyle w:val="0"/>
                              <w:spacing w:line="240" w:lineRule="exact"/>
                              <w:jc w:val="left"/>
                              <w:rPr>
                                <w:rFonts w:hint="default"/>
                                <w:b w:val="1"/>
                                <w:sz w:val="16"/>
                              </w:rPr>
                            </w:pPr>
                            <w:r>
                              <w:rPr>
                                <w:rFonts w:hint="eastAsia"/>
                                <w:b w:val="1"/>
                                <w:sz w:val="16"/>
                              </w:rPr>
                              <w:t>土地利用の基本方針</w:t>
                            </w:r>
                          </w:p>
                        </w:txbxContent>
                      </v:textbox>
                      <v:imagedata o:title=""/>
                      <w10:wrap type="none" anchorx="text" anchory="text"/>
                    </v:shape>
                    <v:roundrect id="Freeform 114" style="height:566;width:3541;top:374;left:6571;v-text-anchor:middle;position:absolute;" o:spid="_x0000_s1166" filled="t" fillcolor="#ffffff" stroked="f" o:spt="2" arcsize="26102f">
                      <v:fill/>
                      <v:textbox style="layout-flow:horizontal;" inset="0mm,0mm,0mm,0mm">
                        <w:txbxContent>
                          <w:p>
                            <w:pPr>
                              <w:pStyle w:val="0"/>
                              <w:spacing w:line="180" w:lineRule="exact"/>
                              <w:jc w:val="center"/>
                              <w:rPr>
                                <w:rFonts w:hint="default"/>
                                <w:sz w:val="16"/>
                              </w:rPr>
                            </w:pPr>
                            <w:r>
                              <w:rPr>
                                <w:rFonts w:hint="eastAsia"/>
                                <w:sz w:val="16"/>
                              </w:rPr>
                              <w:t>土地利用の個別方針</w:t>
                            </w:r>
                          </w:p>
                        </w:txbxContent>
                      </v:textbox>
                      <v:imagedata o:title=""/>
                      <w10:wrap type="none" anchorx="text" anchory="text"/>
                    </v:roundrect>
                    <w10:wrap type="none" anchorx="text" anchory="text"/>
                  </v:group>
                  <v:shape id="Text Box 66" style="height:180356;width:1339442;top:-173465;left:-1950;position:absolute;" o:spid="_x0000_s1167" filled="f" stroked="f" o:spt="202" type="#_x0000_t202">
                    <v:fill/>
                    <v:textbox style="layout-flow:horizontal;" inset="0mm,0mm,0mm,0mm">
                      <w:txbxContent>
                        <w:p>
                          <w:pPr>
                            <w:pStyle w:val="0"/>
                            <w:spacing w:line="200" w:lineRule="exact"/>
                            <w:rPr>
                              <w:rFonts w:hint="default"/>
                              <w:b w:val="1"/>
                              <w:sz w:val="18"/>
                            </w:rPr>
                          </w:pPr>
                          <w:r>
                            <w:rPr>
                              <w:rFonts w:hint="eastAsia"/>
                              <w:b w:val="1"/>
                              <w:sz w:val="18"/>
                            </w:rPr>
                            <w:t>＜総合計画の体系＞</w:t>
                          </w:r>
                        </w:p>
                      </w:txbxContent>
                    </v:textbox>
                    <v:imagedata o:title=""/>
                    <w10:wrap type="none" anchorx="text" anchory="text"/>
                  </v:shape>
                  <v:roundrect id="Text Box 66" style="height:284506;width:2340372;top:477672;left:3070745;v-text-anchor:middle;position:absolute;" o:spid="_x0000_s1168" filled="t" fillcolor="#d9d9d9 [2732]" stroked="f" o:spt="2" arcsize="10923f">
                    <v:fill/>
                    <v:textbox style="layout-flow:horizontal;" inset="0mm,0mm,1.9999999999999996mm,0mm">
                      <w:txbxContent>
                        <w:p>
                          <w:pPr>
                            <w:pStyle w:val="0"/>
                            <w:spacing w:line="180" w:lineRule="exact"/>
                            <w:rPr>
                              <w:rFonts w:hint="default"/>
                              <w:b w:val="1"/>
                              <w:sz w:val="14"/>
                            </w:rPr>
                          </w:pPr>
                          <w:r>
                            <w:rPr>
                              <w:rFonts w:hint="eastAsia"/>
                              <w:b w:val="1"/>
                              <w:sz w:val="14"/>
                            </w:rPr>
                            <w:t>（１）情報の共有でひらかれたまち</w:t>
                          </w:r>
                        </w:p>
                        <w:p>
                          <w:pPr>
                            <w:pStyle w:val="0"/>
                            <w:spacing w:line="180" w:lineRule="exact"/>
                            <w:rPr>
                              <w:rFonts w:hint="default"/>
                              <w:b w:val="1"/>
                              <w:sz w:val="14"/>
                            </w:rPr>
                          </w:pPr>
                          <w:r>
                            <w:rPr>
                              <w:rFonts w:hint="eastAsia"/>
                              <w:b w:val="1"/>
                              <w:sz w:val="14"/>
                            </w:rPr>
                            <w:t>（２）自ら考え、行動し、みんなで創るまち</w:t>
                          </w:r>
                        </w:p>
                      </w:txbxContent>
                    </v:textbox>
                    <v:imagedata o:title=""/>
                    <w10:wrap type="none" anchorx="text" anchory="text"/>
                  </v:roundrect>
                  <v:roundrect id="Text Box 66" style="height:506776;width:2340372;top:832514;left:3070746;v-text-anchor:middle;position:absolute;" o:spid="_x0000_s1169" filled="t" fillcolor="#d9d9d9 [2732]" stroked="f" o:spt="2" arcsize="9166f">
                    <v:fill/>
                    <v:textbox style="layout-flow:horizontal;" inset="0mm,0mm,1.9999999999999996mm,0mm">
                      <w:txbxContent>
                        <w:p>
                          <w:pPr>
                            <w:pStyle w:val="0"/>
                            <w:spacing w:line="180" w:lineRule="exact"/>
                            <w:rPr>
                              <w:rFonts w:hint="default"/>
                              <w:b w:val="1"/>
                              <w:sz w:val="14"/>
                            </w:rPr>
                          </w:pPr>
                          <w:r>
                            <w:rPr>
                              <w:rFonts w:hint="eastAsia"/>
                              <w:b w:val="1"/>
                              <w:sz w:val="14"/>
                            </w:rPr>
                            <w:t>（１）安らぎと豊かな人間関係、生きる力を育む、家庭教育</w:t>
                          </w:r>
                        </w:p>
                        <w:p>
                          <w:pPr>
                            <w:pStyle w:val="0"/>
                            <w:spacing w:line="180" w:lineRule="exact"/>
                            <w:rPr>
                              <w:rFonts w:hint="default"/>
                              <w:b w:val="1"/>
                              <w:sz w:val="14"/>
                            </w:rPr>
                          </w:pPr>
                          <w:r>
                            <w:rPr>
                              <w:rFonts w:hint="eastAsia"/>
                              <w:b w:val="1"/>
                              <w:sz w:val="14"/>
                            </w:rPr>
                            <w:t>（２）地域に学び、地域を愛する人を育む、ふるさと教育</w:t>
                          </w:r>
                        </w:p>
                        <w:p>
                          <w:pPr>
                            <w:pStyle w:val="0"/>
                            <w:spacing w:line="180" w:lineRule="exact"/>
                            <w:ind w:left="420" w:hanging="420" w:hangingChars="300"/>
                            <w:rPr>
                              <w:rFonts w:hint="default"/>
                              <w:b w:val="1"/>
                              <w:sz w:val="14"/>
                            </w:rPr>
                          </w:pPr>
                          <w:r>
                            <w:rPr>
                              <w:rFonts w:hint="eastAsia"/>
                              <w:b w:val="1"/>
                              <w:sz w:val="14"/>
                            </w:rPr>
                            <w:t>（３）個性を伸ばし、豊かな心と健やかな体を地域と育む、学校教育</w:t>
                          </w:r>
                        </w:p>
                      </w:txbxContent>
                    </v:textbox>
                    <v:imagedata o:title=""/>
                    <w10:wrap type="none" anchorx="text" anchory="text"/>
                  </v:roundrect>
                  <v:roundrect id="Text Box 66" style="height:504871;width:2340372;top:1405720;left:3070745;v-text-anchor:middle;position:absolute;" o:spid="_x0000_s1170" filled="t" fillcolor="#d9d9d9 [2732]" stroked="f" o:spt="2" arcsize="7646f">
                    <v:fill/>
                    <v:textbox style="layout-flow:horizontal;" inset="0mm,0mm,1.9999999999999996mm,0mm">
                      <w:txbxContent>
                        <w:p>
                          <w:pPr>
                            <w:pStyle w:val="0"/>
                            <w:spacing w:line="180" w:lineRule="exact"/>
                            <w:rPr>
                              <w:rFonts w:hint="default"/>
                              <w:b w:val="1"/>
                              <w:sz w:val="14"/>
                            </w:rPr>
                          </w:pPr>
                          <w:r>
                            <w:rPr>
                              <w:rFonts w:hint="eastAsia"/>
                              <w:b w:val="1"/>
                              <w:sz w:val="14"/>
                            </w:rPr>
                            <w:t>（１）ちむぐくるで支えあう安心して暮らせるまち</w:t>
                          </w:r>
                        </w:p>
                        <w:p>
                          <w:pPr>
                            <w:pStyle w:val="0"/>
                            <w:spacing w:line="180" w:lineRule="exact"/>
                            <w:rPr>
                              <w:rFonts w:hint="default"/>
                              <w:b w:val="1"/>
                              <w:sz w:val="14"/>
                            </w:rPr>
                          </w:pPr>
                          <w:r>
                            <w:rPr>
                              <w:rFonts w:hint="eastAsia"/>
                              <w:b w:val="1"/>
                              <w:sz w:val="14"/>
                            </w:rPr>
                            <w:t>（２）健康づくりの推進</w:t>
                          </w:r>
                        </w:p>
                        <w:p>
                          <w:pPr>
                            <w:pStyle w:val="0"/>
                            <w:spacing w:line="180" w:lineRule="exact"/>
                            <w:rPr>
                              <w:rFonts w:hint="default"/>
                              <w:b w:val="1"/>
                              <w:sz w:val="14"/>
                            </w:rPr>
                          </w:pPr>
                          <w:r>
                            <w:rPr>
                              <w:rFonts w:hint="eastAsia"/>
                              <w:b w:val="1"/>
                              <w:sz w:val="14"/>
                            </w:rPr>
                            <w:t>（３）子ども・子育て支援の充実</w:t>
                          </w:r>
                        </w:p>
                        <w:p>
                          <w:pPr>
                            <w:pStyle w:val="0"/>
                            <w:spacing w:line="180" w:lineRule="exact"/>
                            <w:rPr>
                              <w:rFonts w:hint="default"/>
                              <w:b w:val="1"/>
                              <w:sz w:val="14"/>
                            </w:rPr>
                          </w:pPr>
                          <w:r>
                            <w:rPr>
                              <w:rFonts w:hint="eastAsia"/>
                              <w:b w:val="1"/>
                              <w:sz w:val="14"/>
                            </w:rPr>
                            <w:t>（４）障がい者（児）・高齢者支援の充実</w:t>
                          </w:r>
                        </w:p>
                      </w:txbxContent>
                    </v:textbox>
                    <v:imagedata o:title=""/>
                    <w10:wrap type="none" anchorx="text" anchory="text"/>
                  </v:roundrect>
                  <v:roundrect id="Text Box 66" style="height:559486;width:2340372;top:1992573;left:3070746;v-text-anchor:middle;position:absolute;" o:spid="_x0000_s1171" filled="t" fillcolor="#d9d9d9 [2732]" stroked="f" o:spt="2" arcsize="6007f">
                    <v:fill/>
                    <v:textbox style="layout-flow:horizontal;" inset="0mm,0mm,1.9999999999999996mm,0mm">
                      <w:txbxContent>
                        <w:p>
                          <w:pPr>
                            <w:pStyle w:val="0"/>
                            <w:spacing w:line="180" w:lineRule="exact"/>
                            <w:rPr>
                              <w:rFonts w:hint="default"/>
                              <w:b w:val="1"/>
                              <w:sz w:val="14"/>
                            </w:rPr>
                          </w:pPr>
                          <w:r>
                            <w:rPr>
                              <w:rFonts w:hint="eastAsia"/>
                              <w:b w:val="1"/>
                              <w:sz w:val="14"/>
                            </w:rPr>
                            <w:t>（１）南風原産品を創り伸ばす農業の振興</w:t>
                          </w:r>
                        </w:p>
                        <w:p>
                          <w:pPr>
                            <w:pStyle w:val="0"/>
                            <w:spacing w:line="180" w:lineRule="exact"/>
                            <w:rPr>
                              <w:rFonts w:hint="default"/>
                              <w:b w:val="1"/>
                              <w:sz w:val="14"/>
                            </w:rPr>
                          </w:pPr>
                          <w:r>
                            <w:rPr>
                              <w:rFonts w:hint="eastAsia"/>
                              <w:b w:val="1"/>
                              <w:sz w:val="14"/>
                            </w:rPr>
                            <w:t>（２）賑わい・就労を創る商業、製造業、新規産業の振興</w:t>
                          </w:r>
                        </w:p>
                        <w:p>
                          <w:pPr>
                            <w:pStyle w:val="0"/>
                            <w:spacing w:line="180" w:lineRule="exact"/>
                            <w:rPr>
                              <w:rFonts w:hint="default"/>
                              <w:b w:val="1"/>
                              <w:sz w:val="14"/>
                            </w:rPr>
                          </w:pPr>
                          <w:r>
                            <w:rPr>
                              <w:rFonts w:hint="eastAsia"/>
                              <w:b w:val="1"/>
                              <w:sz w:val="14"/>
                            </w:rPr>
                            <w:t>（３）地域の連携で創る観光の振興</w:t>
                          </w:r>
                        </w:p>
                        <w:p>
                          <w:pPr>
                            <w:pStyle w:val="0"/>
                            <w:spacing w:line="180" w:lineRule="exact"/>
                            <w:rPr>
                              <w:rFonts w:hint="default"/>
                              <w:b w:val="1"/>
                              <w:sz w:val="14"/>
                            </w:rPr>
                          </w:pPr>
                          <w:r>
                            <w:rPr>
                              <w:rFonts w:hint="eastAsia"/>
                              <w:b w:val="1"/>
                              <w:sz w:val="14"/>
                            </w:rPr>
                            <w:t>（４）歴史と伝統を誇る工芸産業の振興</w:t>
                          </w:r>
                        </w:p>
                      </w:txbxContent>
                    </v:textbox>
                    <v:imagedata o:title=""/>
                    <w10:wrap type="none" anchorx="text" anchory="text"/>
                  </v:roundrect>
                  <v:roundrect id="Text Box 66" style="height:441365;width:2340372;top:2627194;left:3070746;v-text-anchor:middle;position:absolute;" o:spid="_x0000_s1172" filled="t" fillcolor="#d9d9d9 [2732]" stroked="f" o:spt="2" arcsize="7461f">
                    <v:fill/>
                    <v:textbox style="layout-flow:horizontal;" inset="0mm,0mm,1.9999999999999996mm,0mm">
                      <w:txbxContent>
                        <w:p>
                          <w:pPr>
                            <w:pStyle w:val="0"/>
                            <w:spacing w:line="180" w:lineRule="exact"/>
                            <w:rPr>
                              <w:rFonts w:hint="default"/>
                              <w:b w:val="1"/>
                              <w:sz w:val="14"/>
                            </w:rPr>
                          </w:pPr>
                          <w:r>
                            <w:rPr>
                              <w:rFonts w:hint="eastAsia"/>
                              <w:b w:val="1"/>
                              <w:sz w:val="14"/>
                            </w:rPr>
                            <w:t>（１）安全・安心に暮らせるまちづくり</w:t>
                          </w:r>
                        </w:p>
                        <w:p>
                          <w:pPr>
                            <w:pStyle w:val="0"/>
                            <w:spacing w:line="180" w:lineRule="exact"/>
                            <w:rPr>
                              <w:rFonts w:hint="default"/>
                              <w:b w:val="1"/>
                              <w:sz w:val="14"/>
                            </w:rPr>
                          </w:pPr>
                          <w:r>
                            <w:rPr>
                              <w:rFonts w:hint="eastAsia"/>
                              <w:b w:val="1"/>
                              <w:sz w:val="14"/>
                            </w:rPr>
                            <w:t>（２）快適で文化的に暮らせるまちづくり</w:t>
                          </w:r>
                        </w:p>
                        <w:p>
                          <w:pPr>
                            <w:pStyle w:val="0"/>
                            <w:spacing w:line="180" w:lineRule="exact"/>
                            <w:rPr>
                              <w:rFonts w:hint="default"/>
                              <w:b w:val="1"/>
                              <w:sz w:val="14"/>
                            </w:rPr>
                          </w:pPr>
                          <w:r>
                            <w:rPr>
                              <w:rFonts w:hint="eastAsia"/>
                              <w:b w:val="1"/>
                              <w:sz w:val="14"/>
                            </w:rPr>
                            <w:t>（３）利便性のよい魅力あるまちづくり</w:t>
                          </w:r>
                        </w:p>
                      </w:txbxContent>
                    </v:textbox>
                    <v:imagedata o:title=""/>
                    <w10:wrap type="none" anchorx="text" anchory="text"/>
                  </v:roundrect>
                  <v:roundrect id="Text Box 66" style="height:175911;width:2340372;top:3132161;left:3070746;v-text-anchor:middle;position:absolute;" o:spid="_x0000_s1173" filled="t" fillcolor="#d9d9d9 [2732]" stroked="f" o:spt="2" arcsize="17883f">
                    <v:fill/>
                    <v:textbox style="layout-flow:horizontal;" inset="0mm,0mm,1.9999999999999996mm,0mm">
                      <w:txbxContent>
                        <w:p>
                          <w:pPr>
                            <w:pStyle w:val="0"/>
                            <w:spacing w:line="180" w:lineRule="exact"/>
                            <w:rPr>
                              <w:rFonts w:hint="default"/>
                              <w:b w:val="1"/>
                              <w:sz w:val="14"/>
                            </w:rPr>
                          </w:pPr>
                          <w:r>
                            <w:rPr>
                              <w:rFonts w:hint="eastAsia"/>
                              <w:b w:val="1"/>
                              <w:sz w:val="14"/>
                            </w:rPr>
                            <w:t>（１）環境への取り組み</w:t>
                          </w:r>
                        </w:p>
                      </w:txbxContent>
                    </v:textbox>
                    <v:imagedata o:title=""/>
                    <w10:wrap type="none" anchorx="text" anchory="text"/>
                  </v:roundrect>
                  <v:roundrect id="Text Box 66" style="height:175911;width:2340372;top:3391469;left:3070746;v-text-anchor:middle;position:absolute;" o:spid="_x0000_s1174" filled="t" fillcolor="#d9d9d9 [2732]" stroked="f" o:spt="2" arcsize="17883f">
                    <v:fill/>
                    <v:textbox style="layout-flow:horizontal;" inset="0mm,0mm,1.9999999999999996mm,0mm">
                      <w:txbxContent>
                        <w:p>
                          <w:pPr>
                            <w:pStyle w:val="0"/>
                            <w:spacing w:line="180" w:lineRule="exact"/>
                            <w:rPr>
                              <w:rFonts w:hint="default"/>
                              <w:b w:val="1"/>
                              <w:sz w:val="14"/>
                            </w:rPr>
                          </w:pPr>
                          <w:r>
                            <w:rPr>
                              <w:rFonts w:hint="eastAsia"/>
                              <w:b w:val="1"/>
                              <w:sz w:val="14"/>
                            </w:rPr>
                            <w:t>（１）効率的で健全な行財政運営</w:t>
                          </w:r>
                        </w:p>
                      </w:txbxContent>
                    </v:textbox>
                    <v:imagedata o:title=""/>
                    <w10:wrap type="none" anchorx="text" anchory="text"/>
                  </v:roundrect>
                  <w10:wrap type="none" anchorx="text" anchory="text"/>
                </v:group>
                <v:shape id="直線矢印コネクタ 1166" style="height:0;width:1033524;top:378125;left:2049779;position:absolute;" o:spid="_x0000_s1175" filled="f" stroked="t" strokecolor="#000000 [3213]" strokeweight="2.75pt" o:spt="32" type="#_x0000_t32">
                  <v:fill/>
                  <v:stroke linestyle="single" miterlimit="8" endcap="flat" dashstyle="solid" filltype="solid" endarrow="block" endarrowwidth="narrow" endarrowlength="short"/>
                  <v:imagedata o:title=""/>
                  <w10:wrap type="none" anchorx="text" anchory="text"/>
                </v:shape>
                <w10:wrap type="none" anchorx="text" anchory="text"/>
              </v:group>
            </w:pict>
          </mc:Fallback>
        </mc:AlternateContent>
      </w: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tabs>
          <w:tab w:val="left" w:leader="none" w:pos="225"/>
        </w:tabs>
        <w:ind w:firstLine="210" w:firstLineChars="100"/>
        <w:rPr>
          <w:rFonts w:hint="default"/>
        </w:rPr>
      </w:pPr>
      <w:r>
        <w:rPr>
          <w:rFonts w:hint="default"/>
        </w:rPr>
        <w:tab/>
      </w: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widowControl w:val="1"/>
        <w:tabs>
          <w:tab w:val="left" w:leader="none" w:pos="4536"/>
        </w:tabs>
        <w:jc w:val="left"/>
        <w:rPr>
          <w:rFonts w:hint="default"/>
        </w:rPr>
      </w:pPr>
      <w:r>
        <w:rPr>
          <w:rFonts w:hint="default"/>
        </w:rPr>
        <w:br w:type="page"/>
      </w:r>
    </w:p>
    <w:p>
      <w:pPr>
        <w:pStyle w:val="3"/>
        <w:rPr>
          <w:rFonts w:hint="default"/>
        </w:rPr>
      </w:pPr>
      <w:bookmarkStart w:id="42" w:name="_Toc124424954"/>
      <w:r>
        <w:rPr>
          <w:rFonts w:hint="eastAsia"/>
        </w:rPr>
        <w:t>３　町民の意向</w:t>
      </w:r>
      <w:bookmarkEnd w:id="42"/>
    </w:p>
    <w:p>
      <w:pPr>
        <w:pStyle w:val="0"/>
        <w:ind w:firstLine="210" w:firstLineChars="100"/>
        <w:rPr>
          <w:rFonts w:hint="default"/>
        </w:rPr>
      </w:pPr>
      <w:r>
        <w:rPr>
          <w:rFonts w:hint="eastAsia"/>
        </w:rPr>
        <w:t>令和</w:t>
      </w:r>
      <w:r>
        <w:rPr>
          <w:rFonts w:hint="eastAsia"/>
        </w:rPr>
        <w:t>3</w:t>
      </w:r>
      <w:r>
        <w:rPr>
          <w:rFonts w:hint="eastAsia"/>
        </w:rPr>
        <w:t>年度に町民の意向を把握するためにアンケート調査を行いました。このアンケート調査結果を基に総合戦略策定に係る町民の意向を整理します。</w:t>
      </w:r>
    </w:p>
    <w:p>
      <w:pPr>
        <w:pStyle w:val="0"/>
        <w:rPr>
          <w:rFonts w:hint="default"/>
        </w:rPr>
      </w:pPr>
    </w:p>
    <w:p>
      <w:pPr>
        <w:pStyle w:val="4"/>
        <w:rPr>
          <w:rFonts w:hint="default"/>
        </w:rPr>
      </w:pPr>
      <w:r>
        <w:rPr>
          <w:rFonts w:hint="eastAsia"/>
        </w:rPr>
        <w:t>（１）町への愛着度</w:t>
      </w:r>
    </w:p>
    <w:p>
      <w:pPr>
        <w:pStyle w:val="0"/>
        <w:ind w:left="210" w:hanging="210" w:hangingChars="100"/>
        <w:rPr>
          <w:rFonts w:hint="default"/>
        </w:rPr>
      </w:pPr>
      <w:r>
        <w:rPr>
          <w:rFonts w:hint="eastAsia"/>
        </w:rPr>
        <w:t>○一般町民の場合、「愛着がある」が</w:t>
      </w:r>
      <w:r>
        <w:rPr>
          <w:rFonts w:hint="eastAsia"/>
        </w:rPr>
        <w:t>82</w:t>
      </w:r>
      <w:r>
        <w:rPr>
          <w:rFonts w:hint="eastAsia"/>
        </w:rPr>
        <w:t>％、「愛着はない」が</w:t>
      </w:r>
      <w:r>
        <w:rPr>
          <w:rFonts w:hint="eastAsia"/>
        </w:rPr>
        <w:t>5</w:t>
      </w:r>
      <w:r>
        <w:rPr>
          <w:rFonts w:hint="eastAsia"/>
        </w:rPr>
        <w:t>％となっており、愛着度の高さがうかがえます。</w:t>
      </w:r>
    </w:p>
    <w:p>
      <w:pPr>
        <w:pStyle w:val="0"/>
        <w:ind w:left="210" w:hanging="210" w:hangingChars="100"/>
        <w:rPr>
          <w:rFonts w:hint="default"/>
        </w:rPr>
      </w:pPr>
      <w:r>
        <w:rPr>
          <w:rFonts w:hint="eastAsia"/>
        </w:rPr>
        <w:t>○中学生では、「愛着がある」が</w:t>
      </w:r>
      <w:r>
        <w:rPr>
          <w:rFonts w:hint="eastAsia"/>
        </w:rPr>
        <w:t>63</w:t>
      </w:r>
      <w:r>
        <w:rPr>
          <w:rFonts w:hint="eastAsia"/>
        </w:rPr>
        <w:t>％、「ふつう」が</w:t>
      </w:r>
      <w:r>
        <w:rPr>
          <w:rFonts w:hint="eastAsia"/>
        </w:rPr>
        <w:t>33</w:t>
      </w:r>
      <w:r>
        <w:rPr>
          <w:rFonts w:hint="eastAsia"/>
        </w:rPr>
        <w:t>％、「あまり好きではない・嫌い」が</w:t>
      </w:r>
      <w:r>
        <w:rPr>
          <w:rFonts w:hint="eastAsia"/>
        </w:rPr>
        <w:t>3</w:t>
      </w:r>
      <w:r>
        <w:rPr>
          <w:rFonts w:hint="eastAsia"/>
        </w:rPr>
        <w:t>％となっており、愛着度が高いものの、「ふつう」の割合も他の世代に比べ多くなっています。</w:t>
      </w:r>
    </w:p>
    <w:p>
      <w:pPr>
        <w:pStyle w:val="0"/>
        <w:ind w:left="210" w:hanging="210" w:hangingChars="100"/>
        <w:rPr>
          <w:rFonts w:hint="default"/>
        </w:rPr>
      </w:pPr>
      <w:r>
        <w:rPr>
          <w:rFonts w:hint="eastAsia"/>
        </w:rPr>
        <w:t>○小学生では、「愛着がある」が</w:t>
      </w:r>
      <w:r>
        <w:rPr>
          <w:rFonts w:hint="eastAsia"/>
        </w:rPr>
        <w:t>72</w:t>
      </w:r>
      <w:r>
        <w:rPr>
          <w:rFonts w:hint="eastAsia"/>
        </w:rPr>
        <w:t>％、「ふつう」が</w:t>
      </w:r>
      <w:r>
        <w:rPr>
          <w:rFonts w:hint="eastAsia"/>
        </w:rPr>
        <w:t>23</w:t>
      </w:r>
      <w:r>
        <w:rPr>
          <w:rFonts w:hint="eastAsia"/>
        </w:rPr>
        <w:t>％、「あまり好きではない・嫌い」が</w:t>
      </w:r>
      <w:r>
        <w:rPr>
          <w:rFonts w:hint="eastAsia"/>
        </w:rPr>
        <w:t>3</w:t>
      </w:r>
      <w:r>
        <w:rPr>
          <w:rFonts w:hint="eastAsia"/>
        </w:rPr>
        <w:t>％となっており、中学生より愛着度は</w:t>
      </w:r>
      <w:r>
        <w:rPr>
          <w:rFonts w:hint="eastAsia"/>
        </w:rPr>
        <w:t>10</w:t>
      </w:r>
      <w:r>
        <w:rPr>
          <w:rFonts w:hint="eastAsia"/>
        </w:rPr>
        <w:t>ポイント程度高くなっています。</w:t>
      </w:r>
    </w:p>
    <w:p>
      <w:pPr>
        <w:pStyle w:val="0"/>
        <w:ind w:left="210" w:hanging="210" w:hangingChars="100"/>
        <w:rPr>
          <w:rFonts w:hint="default"/>
        </w:rPr>
      </w:pPr>
      <w:r>
        <w:rPr>
          <w:rFonts w:hint="eastAsia"/>
        </w:rPr>
        <w:t>⇒以上のことから、今後一層の愛着を維持できる取組を進めるとともに、「ふつう」の割合が高い中学生及び小学生については、愛着を持てるよう、町民ニーズへの対応や情報提供、啓発などが必要です。</w:t>
      </w:r>
    </w:p>
    <w:p>
      <w:pPr>
        <w:pStyle w:val="0"/>
        <w:rPr>
          <w:rFonts w:hint="default"/>
        </w:rPr>
      </w:pPr>
    </w:p>
    <w:p>
      <w:pPr>
        <w:pStyle w:val="4"/>
        <w:rPr>
          <w:rFonts w:hint="default"/>
        </w:rPr>
      </w:pPr>
      <w:r>
        <w:rPr>
          <w:rFonts w:hint="eastAsia"/>
        </w:rPr>
        <w:t>（２）定住意向</w:t>
      </w:r>
    </w:p>
    <w:p>
      <w:pPr>
        <w:pStyle w:val="0"/>
        <w:ind w:left="210" w:hanging="210" w:hangingChars="100"/>
        <w:rPr>
          <w:rFonts w:hint="default"/>
        </w:rPr>
      </w:pPr>
      <w:r>
        <w:rPr>
          <w:rFonts w:hint="eastAsia"/>
        </w:rPr>
        <w:t>○一般町民では、「今後も住み続けたい」が</w:t>
      </w:r>
      <w:r>
        <w:rPr>
          <w:rFonts w:hint="eastAsia"/>
        </w:rPr>
        <w:t>77</w:t>
      </w:r>
      <w:r>
        <w:rPr>
          <w:rFonts w:hint="eastAsia"/>
        </w:rPr>
        <w:t>％、「住み続けたいとは思わない」が</w:t>
      </w:r>
      <w:r>
        <w:rPr>
          <w:rFonts w:hint="eastAsia"/>
        </w:rPr>
        <w:t>3</w:t>
      </w:r>
      <w:r>
        <w:rPr>
          <w:rFonts w:hint="eastAsia"/>
        </w:rPr>
        <w:t>％、「特に考えていない」が</w:t>
      </w:r>
      <w:r>
        <w:rPr>
          <w:rFonts w:hint="eastAsia"/>
        </w:rPr>
        <w:t>18</w:t>
      </w:r>
      <w:r>
        <w:rPr>
          <w:rFonts w:hint="eastAsia"/>
        </w:rPr>
        <w:t>％で、定住意向の高さがうかがえます。</w:t>
      </w:r>
    </w:p>
    <w:p>
      <w:pPr>
        <w:pStyle w:val="0"/>
        <w:ind w:left="210" w:hanging="210" w:hangingChars="100"/>
        <w:rPr>
          <w:rFonts w:hint="default"/>
        </w:rPr>
      </w:pPr>
      <w:r>
        <w:rPr>
          <w:rFonts w:hint="eastAsia"/>
        </w:rPr>
        <w:t>○中学生では、「住みたい」が</w:t>
      </w:r>
      <w:r>
        <w:rPr>
          <w:rFonts w:hint="eastAsia"/>
        </w:rPr>
        <w:t>23</w:t>
      </w:r>
      <w:r>
        <w:rPr>
          <w:rFonts w:hint="eastAsia"/>
        </w:rPr>
        <w:t>％、「住みたいとは思わない」が</w:t>
      </w:r>
      <w:r>
        <w:rPr>
          <w:rFonts w:hint="eastAsia"/>
        </w:rPr>
        <w:t>16</w:t>
      </w:r>
      <w:r>
        <w:rPr>
          <w:rFonts w:hint="eastAsia"/>
        </w:rPr>
        <w:t>％、「わからない」が</w:t>
      </w:r>
      <w:r>
        <w:rPr>
          <w:rFonts w:hint="eastAsia"/>
        </w:rPr>
        <w:t>58</w:t>
      </w:r>
      <w:r>
        <w:rPr>
          <w:rFonts w:hint="eastAsia"/>
        </w:rPr>
        <w:t>％となっており、今後の進路状況により定住するか、または転出するかが明確でないため、「わからない」割合が高いものと推察されます。</w:t>
      </w:r>
    </w:p>
    <w:p>
      <w:pPr>
        <w:pStyle w:val="0"/>
        <w:ind w:left="210" w:hanging="210" w:hangingChars="100"/>
        <w:rPr>
          <w:rFonts w:hint="default"/>
        </w:rPr>
      </w:pPr>
      <w:r>
        <w:rPr>
          <w:rFonts w:hint="eastAsia"/>
        </w:rPr>
        <w:t>○小学生では、中学生に比べ「住みたい」割合がやや多いものの、「わからない」が</w:t>
      </w:r>
      <w:r>
        <w:rPr>
          <w:rFonts w:hint="eastAsia"/>
        </w:rPr>
        <w:t>51</w:t>
      </w:r>
      <w:r>
        <w:rPr>
          <w:rFonts w:hint="eastAsia"/>
        </w:rPr>
        <w:t>％で最も多く、将来の進路により決めかねているものと思われます。</w:t>
      </w:r>
    </w:p>
    <w:p>
      <w:pPr>
        <w:pStyle w:val="0"/>
        <w:ind w:left="210" w:hanging="210" w:hangingChars="100"/>
        <w:rPr>
          <w:rFonts w:hint="default"/>
        </w:rPr>
      </w:pPr>
      <w:r>
        <w:rPr>
          <w:rFonts w:hint="eastAsia"/>
        </w:rPr>
        <w:t>⇒以上のことから、一般町民は生活基盤が築かれ定住意向が確立しているが、一方、小中学生はこれからの進路により定住意向は定まらない状況にあるといえます。定住者には質の高い環境を提供し、子どもたちには転出しなくても良い教育環境や就業機会の充実を図ることが望まれます。</w:t>
      </w:r>
    </w:p>
    <w:p>
      <w:pPr>
        <w:pStyle w:val="0"/>
        <w:rPr>
          <w:rFonts w:hint="default"/>
        </w:rPr>
      </w:pPr>
    </w:p>
    <w:p>
      <w:pPr>
        <w:pStyle w:val="4"/>
        <w:rPr>
          <w:rFonts w:hint="default"/>
        </w:rPr>
      </w:pPr>
      <w:r>
        <w:rPr>
          <w:rFonts w:hint="eastAsia"/>
        </w:rPr>
        <w:t>（３）まちづくりに関する評価と重要度</w:t>
      </w:r>
    </w:p>
    <w:p>
      <w:pPr>
        <w:pStyle w:val="0"/>
        <w:rPr>
          <w:rFonts w:hint="default"/>
          <w:b w:val="1"/>
        </w:rPr>
      </w:pPr>
      <w:r>
        <w:rPr>
          <w:rFonts w:hint="eastAsia"/>
          <w:b w:val="1"/>
        </w:rPr>
        <w:t>ア．きらきらと輝く人が育つまち</w:t>
      </w:r>
    </w:p>
    <w:p>
      <w:pPr>
        <w:pStyle w:val="0"/>
        <w:ind w:left="210" w:hanging="210" w:hangingChars="100"/>
        <w:rPr>
          <w:rFonts w:hint="default"/>
        </w:rPr>
      </w:pPr>
      <w:r>
        <w:rPr>
          <w:rFonts w:hint="eastAsia"/>
        </w:rPr>
        <w:t>○満足度は低いが重要度の高い施策は、「子どもたちの心身の健康づくり対策」と「学力向上及び学習環境の整備」があげられます。</w:t>
      </w:r>
    </w:p>
    <w:p>
      <w:pPr>
        <w:pStyle w:val="0"/>
        <w:rPr>
          <w:rFonts w:hint="default"/>
        </w:rPr>
      </w:pPr>
      <w:r>
        <w:rPr>
          <w:rFonts w:hint="eastAsia"/>
        </w:rPr>
        <w:t>○満足度も高く重要度も高い施策は、「特色ある学校づくり」があげられています。</w:t>
      </w:r>
    </w:p>
    <w:p>
      <w:pPr>
        <w:pStyle w:val="0"/>
        <w:rPr>
          <w:rFonts w:hint="default"/>
        </w:rPr>
      </w:pPr>
      <w:r>
        <w:rPr>
          <w:rFonts w:hint="eastAsia"/>
        </w:rPr>
        <w:t>⇒以上のことから、子どもたちの健康づくりと学習環境の充実が求められています。</w:t>
      </w:r>
    </w:p>
    <w:p>
      <w:pPr>
        <w:pStyle w:val="0"/>
        <w:widowControl w:val="1"/>
        <w:jc w:val="left"/>
        <w:rPr>
          <w:rFonts w:hint="default"/>
        </w:rPr>
      </w:pPr>
      <w:r>
        <w:rPr>
          <w:rFonts w:hint="default"/>
        </w:rPr>
        <w:br w:type="page"/>
      </w:r>
    </w:p>
    <w:p>
      <w:pPr>
        <w:pStyle w:val="0"/>
        <w:rPr>
          <w:rFonts w:hint="default"/>
        </w:rPr>
      </w:pPr>
      <w:r>
        <w:rPr>
          <w:rFonts w:hint="default"/>
        </w:rPr>
        <w:drawing>
          <wp:anchor distT="0" distB="0" distL="114300" distR="114300" simplePos="0" relativeHeight="187" behindDoc="0" locked="0" layoutInCell="1" hidden="0" allowOverlap="1">
            <wp:simplePos x="0" y="0"/>
            <wp:positionH relativeFrom="margin">
              <wp:posOffset>0</wp:posOffset>
            </wp:positionH>
            <wp:positionV relativeFrom="paragraph">
              <wp:posOffset>-635</wp:posOffset>
            </wp:positionV>
            <wp:extent cx="5400675" cy="3173730"/>
            <wp:effectExtent l="0" t="0" r="0" b="0"/>
            <wp:wrapNone/>
            <wp:docPr id="1176" name="Picture 11"/>
            <a:graphic xmlns:a="http://schemas.openxmlformats.org/drawingml/2006/main">
              <a:graphicData uri="http://schemas.openxmlformats.org/drawingml/2006/picture">
                <pic:pic xmlns:pic="http://schemas.openxmlformats.org/drawingml/2006/picture">
                  <pic:nvPicPr>
                    <pic:cNvPr id="1176" name="Picture 11"/>
                    <pic:cNvPicPr>
                      <a:picLocks noChangeAspect="1" noChangeArrowheads="1"/>
                    </pic:cNvPicPr>
                  </pic:nvPicPr>
                  <pic:blipFill>
                    <a:blip r:embed="rId78"/>
                    <a:srcRect t="3690" r="5984"/>
                    <a:stretch>
                      <a:fillRect/>
                    </a:stretch>
                  </pic:blipFill>
                  <pic:spPr>
                    <a:xfrm>
                      <a:off x="0" y="0"/>
                      <a:ext cx="5400675" cy="317373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b w:val="1"/>
        </w:rPr>
      </w:pPr>
      <w:r>
        <w:rPr>
          <w:rFonts w:hint="eastAsia"/>
          <w:b w:val="1"/>
        </w:rPr>
        <w:t>イ．福祉と健康のまち</w:t>
      </w:r>
    </w:p>
    <w:p>
      <w:pPr>
        <w:pStyle w:val="0"/>
        <w:ind w:left="210" w:hanging="210" w:hangingChars="100"/>
        <w:rPr>
          <w:rFonts w:hint="default"/>
        </w:rPr>
      </w:pPr>
      <w:r>
        <w:rPr>
          <w:rFonts w:hint="eastAsia"/>
        </w:rPr>
        <w:t>○満足度は低いが重要度の高い施策は、「子どもの貧困、社会的孤立の防止に向けた支援体制」、「虐待、</w:t>
      </w:r>
      <w:r>
        <w:rPr>
          <w:rFonts w:hint="eastAsia"/>
        </w:rPr>
        <w:t>D</w:t>
      </w:r>
      <w:r>
        <w:rPr>
          <w:rFonts w:hint="default"/>
        </w:rPr>
        <w:t>V</w:t>
      </w:r>
      <w:r>
        <w:rPr>
          <w:rFonts w:hint="eastAsia"/>
        </w:rPr>
        <w:t>の相談窓口や通知義務の周知について」、「各種保育サービスの充実」があげられます。</w:t>
      </w:r>
    </w:p>
    <w:p>
      <w:pPr>
        <w:pStyle w:val="0"/>
        <w:ind w:left="210" w:hanging="210" w:hangingChars="100"/>
        <w:rPr>
          <w:rFonts w:hint="default"/>
        </w:rPr>
      </w:pPr>
      <w:r>
        <w:rPr>
          <w:rFonts w:hint="eastAsia"/>
        </w:rPr>
        <w:t>○満足度も高く重要度も高い施策は、「子どもたちの安全・安心な居場所づくり」、「障がい者に向けた行政サービスの充実」、「高齢者に向けた行政サービスの充実」、「子育て家庭に対する支援」、「町民の健康づくりの推進」などがあげられます。</w:t>
      </w:r>
    </w:p>
    <w:p>
      <w:pPr>
        <w:pStyle w:val="0"/>
        <w:ind w:left="210" w:hanging="210" w:hangingChars="100"/>
        <w:rPr>
          <w:rFonts w:hint="default"/>
        </w:rPr>
      </w:pPr>
      <w:r>
        <w:rPr>
          <w:rFonts w:hint="eastAsia"/>
        </w:rPr>
        <w:t>⇒以上のことから、子育て環境の充実や障がい者や高齢者福祉の充実、町民の健康づくりの推進など、子育てと福祉への一層の取組が求められています。</w:t>
      </w:r>
    </w:p>
    <w:p>
      <w:pPr>
        <w:pStyle w:val="0"/>
        <w:rPr>
          <w:rFonts w:hint="default"/>
        </w:rPr>
      </w:pPr>
      <w:r>
        <w:rPr>
          <w:rFonts w:hint="default"/>
        </w:rPr>
        <w:drawing>
          <wp:anchor distT="0" distB="0" distL="114300" distR="114300" simplePos="0" relativeHeight="188" behindDoc="0" locked="0" layoutInCell="1" hidden="0" allowOverlap="1">
            <wp:simplePos x="0" y="0"/>
            <wp:positionH relativeFrom="margin">
              <wp:posOffset>0</wp:posOffset>
            </wp:positionH>
            <wp:positionV relativeFrom="paragraph">
              <wp:posOffset>100965</wp:posOffset>
            </wp:positionV>
            <wp:extent cx="5400675" cy="3200400"/>
            <wp:effectExtent l="0" t="0" r="0" b="0"/>
            <wp:wrapNone/>
            <wp:docPr id="1177" name="Picture 12"/>
            <a:graphic xmlns:a="http://schemas.openxmlformats.org/drawingml/2006/main">
              <a:graphicData uri="http://schemas.openxmlformats.org/drawingml/2006/picture">
                <pic:pic xmlns:pic="http://schemas.openxmlformats.org/drawingml/2006/picture">
                  <pic:nvPicPr>
                    <pic:cNvPr id="1177" name="Picture 12"/>
                    <pic:cNvPicPr>
                      <a:picLocks noChangeAspect="1" noChangeArrowheads="1"/>
                    </pic:cNvPicPr>
                  </pic:nvPicPr>
                  <pic:blipFill>
                    <a:blip r:embed="rId79"/>
                    <a:srcRect t="3075" r="6161"/>
                    <a:stretch>
                      <a:fillRect/>
                    </a:stretch>
                  </pic:blipFill>
                  <pic:spPr>
                    <a:xfrm>
                      <a:off x="0" y="0"/>
                      <a:ext cx="5400675" cy="320040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widowControl w:val="1"/>
        <w:jc w:val="left"/>
        <w:rPr>
          <w:rFonts w:hint="default"/>
        </w:rPr>
      </w:pPr>
      <w:r>
        <w:rPr>
          <w:rFonts w:hint="default"/>
        </w:rPr>
        <w:br w:type="page"/>
      </w:r>
    </w:p>
    <w:p>
      <w:pPr>
        <w:pStyle w:val="0"/>
        <w:rPr>
          <w:rFonts w:hint="default"/>
          <w:b w:val="1"/>
        </w:rPr>
      </w:pPr>
      <w:r>
        <w:rPr>
          <w:rFonts w:hint="eastAsia"/>
          <w:b w:val="1"/>
        </w:rPr>
        <w:t>ウ．みどりとまちの調和、安全・安心なまち</w:t>
      </w:r>
    </w:p>
    <w:p>
      <w:pPr>
        <w:pStyle w:val="0"/>
        <w:ind w:left="210" w:hanging="210" w:hangingChars="100"/>
        <w:rPr>
          <w:rFonts w:hint="default"/>
        </w:rPr>
      </w:pPr>
      <w:bookmarkStart w:id="43" w:name="_Hlk106112799"/>
      <w:r>
        <w:rPr>
          <w:rFonts w:hint="eastAsia"/>
        </w:rPr>
        <w:t>○満足度は低いが重要度の高い施策は、「事故や犯罪に配慮したまちづくり」、「災害に強いまちづくりの推進」、「生活排水の処理整備」、「公園や緑地の保全・充実」、「ユニバーサルデザインの推進」があげられます。</w:t>
      </w:r>
    </w:p>
    <w:p>
      <w:pPr>
        <w:pStyle w:val="0"/>
        <w:rPr>
          <w:rFonts w:hint="default"/>
        </w:rPr>
      </w:pPr>
      <w:r>
        <w:rPr>
          <w:rFonts w:hint="eastAsia"/>
        </w:rPr>
        <w:t>○満足度も高く重要度も高い施策は、「各種道路の整備と利便性」があげられます。</w:t>
      </w:r>
    </w:p>
    <w:p>
      <w:pPr>
        <w:pStyle w:val="0"/>
        <w:ind w:left="210" w:hanging="210" w:hangingChars="100"/>
        <w:rPr>
          <w:rFonts w:hint="default"/>
        </w:rPr>
      </w:pPr>
      <w:r>
        <w:rPr>
          <w:rFonts w:hint="eastAsia"/>
        </w:rPr>
        <w:t>⇒以上のことから、防犯や災害対策の充実、生活環境や交通の利便性を高める都市及び住環境の創出が求められています。</w:t>
      </w:r>
    </w:p>
    <w:p>
      <w:pPr>
        <w:pStyle w:val="0"/>
        <w:rPr>
          <w:rFonts w:hint="default"/>
        </w:rPr>
      </w:pPr>
      <w:bookmarkEnd w:id="43"/>
      <w:r>
        <w:rPr>
          <w:rFonts w:hint="default"/>
        </w:rPr>
        <w:drawing>
          <wp:anchor distT="0" distB="0" distL="114300" distR="114300" simplePos="0" relativeHeight="189" behindDoc="0" locked="0" layoutInCell="1" hidden="0" allowOverlap="1">
            <wp:simplePos x="0" y="0"/>
            <wp:positionH relativeFrom="margin">
              <wp:posOffset>0</wp:posOffset>
            </wp:positionH>
            <wp:positionV relativeFrom="paragraph">
              <wp:posOffset>75565</wp:posOffset>
            </wp:positionV>
            <wp:extent cx="5400675" cy="3185795"/>
            <wp:effectExtent l="0" t="0" r="0" b="0"/>
            <wp:wrapNone/>
            <wp:docPr id="1178" name="Picture 14"/>
            <a:graphic xmlns:a="http://schemas.openxmlformats.org/drawingml/2006/main">
              <a:graphicData uri="http://schemas.openxmlformats.org/drawingml/2006/picture">
                <pic:pic xmlns:pic="http://schemas.openxmlformats.org/drawingml/2006/picture">
                  <pic:nvPicPr>
                    <pic:cNvPr id="1178" name="Picture 14"/>
                    <pic:cNvPicPr>
                      <a:picLocks noChangeAspect="1" noChangeArrowheads="1"/>
                    </pic:cNvPicPr>
                  </pic:nvPicPr>
                  <pic:blipFill>
                    <a:blip r:embed="rId80"/>
                    <a:srcRect t="3690" r="6339"/>
                    <a:stretch>
                      <a:fillRect/>
                    </a:stretch>
                  </pic:blipFill>
                  <pic:spPr>
                    <a:xfrm>
                      <a:off x="0" y="0"/>
                      <a:ext cx="5400675" cy="3185795"/>
                    </a:xfrm>
                    <a:prstGeom prst="rect">
                      <a:avLst/>
                    </a:prstGeom>
                    <a:noFill/>
                    <a:ln>
                      <a:noFill/>
                    </a:ln>
                  </pic:spPr>
                </pic:pic>
              </a:graphicData>
            </a:graphic>
          </wp:anchor>
        </w:drawing>
      </w:r>
    </w:p>
    <w:p>
      <w:pPr>
        <w:pStyle w:val="0"/>
        <w:rPr>
          <w:rFonts w:hint="default"/>
        </w:rPr>
      </w:pPr>
    </w:p>
    <w:p>
      <w:pPr>
        <w:pStyle w:val="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rPr>
          <w:rFonts w:hint="default"/>
          <w:b w:val="1"/>
        </w:rPr>
      </w:pPr>
      <w:r>
        <w:rPr>
          <w:rFonts w:hint="eastAsia"/>
          <w:b w:val="1"/>
        </w:rPr>
        <w:t>エ．環境と共生する美しく住みよいまち</w:t>
      </w:r>
    </w:p>
    <w:p>
      <w:pPr>
        <w:pStyle w:val="0"/>
        <w:ind w:left="210" w:hanging="210" w:hangingChars="100"/>
        <w:rPr>
          <w:rFonts w:hint="default"/>
        </w:rPr>
      </w:pPr>
      <w:r>
        <w:rPr>
          <w:rFonts w:hint="eastAsia"/>
        </w:rPr>
        <w:t>○満足度は低いが重要度の高い施策は、「環境美化活動の実施」、「公害や害虫等への対策」があげられます。</w:t>
      </w:r>
    </w:p>
    <w:p>
      <w:pPr>
        <w:pStyle w:val="0"/>
        <w:ind w:left="210" w:hanging="210" w:hangingChars="100"/>
        <w:rPr>
          <w:rFonts w:hint="default"/>
        </w:rPr>
      </w:pPr>
      <w:r>
        <w:rPr>
          <w:rFonts w:hint="eastAsia"/>
        </w:rPr>
        <w:t>○満足度も高く重要度も高い施策は、「ごみの減量化」、「環境保全の普及啓発活動」、「循環型社会の構築」があげられます。</w:t>
      </w:r>
    </w:p>
    <w:p>
      <w:pPr>
        <w:pStyle w:val="0"/>
        <w:ind w:left="210" w:hanging="210" w:hangingChars="100"/>
        <w:rPr>
          <w:rFonts w:hint="default"/>
        </w:rPr>
      </w:pPr>
      <w:r>
        <w:rPr>
          <w:rFonts w:hint="eastAsia"/>
        </w:rPr>
        <w:t>⇒以上のことから、良好な生活環境の創出や環境にやさしいまちづくりの推進が求められています。</w:t>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0"/>
        <w:rPr>
          <w:rFonts w:hint="default"/>
        </w:rPr>
      </w:pPr>
      <w:r>
        <w:rPr>
          <w:rFonts w:hint="default"/>
        </w:rPr>
        <w:drawing>
          <wp:anchor distT="0" distB="0" distL="114300" distR="114300" simplePos="0" relativeHeight="190" behindDoc="0" locked="0" layoutInCell="1" hidden="0" allowOverlap="1">
            <wp:simplePos x="0" y="0"/>
            <wp:positionH relativeFrom="margin">
              <wp:posOffset>28575</wp:posOffset>
            </wp:positionH>
            <wp:positionV relativeFrom="paragraph">
              <wp:posOffset>25400</wp:posOffset>
            </wp:positionV>
            <wp:extent cx="5400675" cy="3173730"/>
            <wp:effectExtent l="0" t="0" r="0" b="0"/>
            <wp:wrapNone/>
            <wp:docPr id="1179" name="Picture 15"/>
            <a:graphic xmlns:a="http://schemas.openxmlformats.org/drawingml/2006/main">
              <a:graphicData uri="http://schemas.openxmlformats.org/drawingml/2006/picture">
                <pic:pic xmlns:pic="http://schemas.openxmlformats.org/drawingml/2006/picture">
                  <pic:nvPicPr>
                    <pic:cNvPr id="1179" name="Picture 15"/>
                    <pic:cNvPicPr>
                      <a:picLocks noChangeAspect="1" noChangeArrowheads="1"/>
                    </pic:cNvPicPr>
                  </pic:nvPicPr>
                  <pic:blipFill>
                    <a:blip r:embed="rId81"/>
                    <a:srcRect t="3690" r="5984"/>
                    <a:stretch>
                      <a:fillRect/>
                    </a:stretch>
                  </pic:blipFill>
                  <pic:spPr>
                    <a:xfrm>
                      <a:off x="0" y="0"/>
                      <a:ext cx="5400675" cy="317373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b w:val="1"/>
        </w:rPr>
      </w:pPr>
    </w:p>
    <w:p>
      <w:pPr>
        <w:pStyle w:val="0"/>
        <w:rPr>
          <w:rFonts w:hint="default"/>
          <w:b w:val="1"/>
        </w:rPr>
      </w:pPr>
      <w:r>
        <w:rPr>
          <w:rFonts w:hint="eastAsia"/>
          <w:b w:val="1"/>
        </w:rPr>
        <w:t>オ．自由意見</w:t>
      </w:r>
    </w:p>
    <w:p>
      <w:pPr>
        <w:pStyle w:val="0"/>
        <w:ind w:left="210" w:hanging="210" w:hangingChars="100"/>
        <w:rPr>
          <w:rFonts w:hint="default"/>
        </w:rPr>
      </w:pPr>
      <w:r>
        <w:rPr>
          <w:rFonts w:hint="eastAsia"/>
        </w:rPr>
        <w:t>○自由意見を分類整理すると、「快適で文化的に暮らせるまちづくり」が</w:t>
      </w:r>
      <w:r>
        <w:rPr>
          <w:rFonts w:hint="eastAsia"/>
        </w:rPr>
        <w:t>127</w:t>
      </w:r>
      <w:r>
        <w:rPr>
          <w:rFonts w:hint="eastAsia"/>
        </w:rPr>
        <w:t>件と圧倒的に多く、次いで「利便性の魅力あるまちづくり」の</w:t>
      </w:r>
      <w:r>
        <w:rPr>
          <w:rFonts w:hint="eastAsia"/>
        </w:rPr>
        <w:t>66</w:t>
      </w:r>
      <w:r>
        <w:rPr>
          <w:rFonts w:hint="eastAsia"/>
        </w:rPr>
        <w:t>件、「安全・安心に暮らせるまちづくり」の</w:t>
      </w:r>
      <w:r>
        <w:rPr>
          <w:rFonts w:hint="eastAsia"/>
        </w:rPr>
        <w:t>46</w:t>
      </w:r>
      <w:r>
        <w:rPr>
          <w:rFonts w:hint="eastAsia"/>
        </w:rPr>
        <w:t>件などとなっています。</w:t>
      </w:r>
    </w:p>
    <w:p>
      <w:pPr>
        <w:pStyle w:val="0"/>
        <w:rPr>
          <w:rFonts w:hint="default"/>
        </w:rPr>
      </w:pPr>
      <w:r>
        <w:rPr>
          <w:rFonts w:hint="eastAsia"/>
        </w:rPr>
        <w:t>⇒以上のことから、質が高く便利な住環境を中心とした魅力あるまちづくりが望まれています。</w:t>
      </w:r>
    </w:p>
    <w:p>
      <w:pPr>
        <w:pStyle w:val="0"/>
        <w:rPr>
          <w:rFonts w:hint="default"/>
        </w:rPr>
      </w:pPr>
      <w:r>
        <w:rPr>
          <w:rFonts w:hint="default"/>
        </w:rPr>
        <w:drawing>
          <wp:anchor distT="0" distB="0" distL="114300" distR="114300" simplePos="0" relativeHeight="191" behindDoc="0" locked="0" layoutInCell="1" hidden="0" allowOverlap="1">
            <wp:simplePos x="0" y="0"/>
            <wp:positionH relativeFrom="margin">
              <wp:posOffset>0</wp:posOffset>
            </wp:positionH>
            <wp:positionV relativeFrom="paragraph">
              <wp:posOffset>91440</wp:posOffset>
            </wp:positionV>
            <wp:extent cx="5415915" cy="3100070"/>
            <wp:effectExtent l="0" t="0" r="0" b="0"/>
            <wp:wrapNone/>
            <wp:docPr id="1180" name="Picture 2"/>
            <a:graphic xmlns:a="http://schemas.openxmlformats.org/drawingml/2006/main">
              <a:graphicData uri="http://schemas.openxmlformats.org/drawingml/2006/picture">
                <pic:pic xmlns:pic="http://schemas.openxmlformats.org/drawingml/2006/picture">
                  <pic:nvPicPr>
                    <pic:cNvPr id="1180" name="Picture 2"/>
                    <pic:cNvPicPr>
                      <a:picLocks noChangeAspect="1" noChangeArrowheads="1"/>
                    </pic:cNvPicPr>
                  </pic:nvPicPr>
                  <pic:blipFill>
                    <a:blip r:embed="rId82"/>
                    <a:srcRect l="22578" r="3870"/>
                    <a:stretch>
                      <a:fillRect/>
                    </a:stretch>
                  </pic:blipFill>
                  <pic:spPr>
                    <a:xfrm>
                      <a:off x="0" y="0"/>
                      <a:ext cx="5415915" cy="310007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widowControl w:val="1"/>
        <w:jc w:val="left"/>
        <w:rPr>
          <w:rFonts w:hint="default"/>
        </w:rPr>
      </w:pPr>
      <w:r>
        <w:rPr>
          <w:rFonts w:hint="default"/>
        </w:rPr>
        <w:br w:type="page"/>
      </w:r>
    </w:p>
    <w:p>
      <w:pPr>
        <w:pStyle w:val="3"/>
        <w:rPr>
          <w:rFonts w:hint="default"/>
        </w:rPr>
      </w:pPr>
      <w:bookmarkStart w:id="44" w:name="_Toc124424955"/>
      <w:r>
        <w:rPr>
          <w:rFonts w:hint="eastAsia"/>
        </w:rPr>
        <w:t>４　第</w:t>
      </w:r>
      <w:r>
        <w:rPr>
          <w:rFonts w:hint="eastAsia"/>
        </w:rPr>
        <w:t>1</w:t>
      </w:r>
      <w:r>
        <w:rPr>
          <w:rFonts w:hint="eastAsia"/>
        </w:rPr>
        <w:t>期町総合戦略の検証</w:t>
      </w:r>
      <w:bookmarkEnd w:id="44"/>
    </w:p>
    <w:p>
      <w:pPr>
        <w:pStyle w:val="0"/>
        <w:ind w:firstLine="210" w:firstLineChars="100"/>
        <w:rPr>
          <w:rFonts w:hint="default"/>
        </w:rPr>
      </w:pPr>
      <w:r>
        <w:rPr>
          <w:rFonts w:hint="eastAsia"/>
        </w:rPr>
        <w:t>第</w:t>
      </w:r>
      <w:r>
        <w:rPr>
          <w:rFonts w:hint="eastAsia"/>
        </w:rPr>
        <w:t>1</w:t>
      </w:r>
      <w:r>
        <w:rPr>
          <w:rFonts w:hint="eastAsia"/>
        </w:rPr>
        <w:t>期町総合戦略において掲げられた重要業績評価指標（</w:t>
      </w:r>
      <w:r>
        <w:rPr>
          <w:rFonts w:hint="eastAsia"/>
        </w:rPr>
        <w:t>KPI</w:t>
      </w:r>
      <w:r>
        <w:rPr>
          <w:rFonts w:hint="eastAsia"/>
        </w:rPr>
        <w:t>）について、進捗状況を検証した結果を以下に示します。</w:t>
      </w:r>
    </w:p>
    <w:p>
      <w:pPr>
        <w:pStyle w:val="0"/>
        <w:ind w:firstLine="210" w:firstLineChars="100"/>
        <w:rPr>
          <w:rFonts w:hint="default"/>
        </w:rPr>
      </w:pPr>
    </w:p>
    <w:tbl>
      <w:tblPr>
        <w:tblStyle w:val="11"/>
        <w:tblW w:w="8558" w:type="dxa"/>
        <w:jc w:val="center"/>
        <w:tblInd w:w="0" w:type="dxa"/>
        <w:tblLayout w:type="fixed"/>
        <w:tblCellMar>
          <w:left w:w="28" w:type="dxa"/>
          <w:right w:w="28" w:type="dxa"/>
        </w:tblCellMar>
        <w:tblLook w:firstRow="1" w:lastRow="0" w:firstColumn="1" w:lastColumn="0" w:noHBand="0" w:noVBand="1" w:val="04A0"/>
      </w:tblPr>
      <w:tblGrid>
        <w:gridCol w:w="1644"/>
        <w:gridCol w:w="850"/>
        <w:gridCol w:w="850"/>
        <w:gridCol w:w="850"/>
        <w:gridCol w:w="850"/>
        <w:gridCol w:w="850"/>
        <w:gridCol w:w="850"/>
        <w:gridCol w:w="850"/>
        <w:gridCol w:w="964"/>
      </w:tblGrid>
      <w:tr>
        <w:trPr>
          <w:trHeight w:val="1002" w:hRule="atLeast"/>
        </w:trPr>
        <w:tc>
          <w:tcPr>
            <w:tcW w:w="1644" w:type="dxa"/>
            <w:tcBorders>
              <w:top w:val="single" w:color="auto" w:sz="8" w:space="0"/>
              <w:left w:val="single" w:color="auto" w:sz="8" w:space="0"/>
              <w:bottom w:val="double" w:color="auto" w:sz="6" w:space="0"/>
              <w:right w:val="single" w:color="auto" w:sz="4" w:space="0"/>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color w:val="000000"/>
                <w:kern w:val="0"/>
                <w:sz w:val="16"/>
              </w:rPr>
            </w:pPr>
            <w:r>
              <w:rPr>
                <w:rFonts w:hint="eastAsia"/>
                <w:b w:val="1"/>
                <w:color w:val="000000"/>
                <w:kern w:val="0"/>
                <w:sz w:val="16"/>
              </w:rPr>
              <w:t>重要業績評価指標（</w:t>
            </w:r>
            <w:r>
              <w:rPr>
                <w:rFonts w:hint="eastAsia"/>
                <w:b w:val="1"/>
                <w:color w:val="000000"/>
                <w:kern w:val="0"/>
                <w:sz w:val="16"/>
              </w:rPr>
              <w:t>KPI)</w:t>
            </w:r>
          </w:p>
        </w:tc>
        <w:tc>
          <w:tcPr>
            <w:tcW w:w="850" w:type="dxa"/>
            <w:tcBorders>
              <w:top w:val="single" w:color="auto" w:sz="8" w:space="0"/>
              <w:left w:val="nil"/>
              <w:bottom w:val="double" w:color="auto" w:sz="6" w:space="0"/>
              <w:right w:val="nil"/>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color w:val="000000"/>
                <w:kern w:val="0"/>
                <w:sz w:val="16"/>
              </w:rPr>
            </w:pPr>
            <w:r>
              <w:rPr>
                <w:rFonts w:hint="eastAsia"/>
                <w:b w:val="1"/>
                <w:color w:val="000000"/>
                <w:kern w:val="0"/>
                <w:sz w:val="16"/>
              </w:rPr>
              <w:t>現状値</w:t>
            </w:r>
          </w:p>
        </w:tc>
        <w:tc>
          <w:tcPr>
            <w:tcW w:w="850" w:type="dxa"/>
            <w:tcBorders>
              <w:top w:val="single" w:color="auto" w:sz="8" w:space="0"/>
              <w:left w:val="single" w:color="auto" w:sz="4" w:space="0"/>
              <w:bottom w:val="double" w:color="auto" w:sz="6" w:space="0"/>
              <w:right w:val="single" w:color="auto" w:sz="4" w:space="0"/>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color w:val="000000"/>
                <w:kern w:val="0"/>
                <w:sz w:val="14"/>
              </w:rPr>
            </w:pPr>
            <w:r>
              <w:rPr>
                <w:rFonts w:hint="eastAsia"/>
                <w:b w:val="1"/>
                <w:color w:val="000000"/>
                <w:kern w:val="0"/>
                <w:sz w:val="14"/>
              </w:rPr>
              <w:t>H28</w:t>
            </w:r>
            <w:r>
              <w:rPr>
                <w:rFonts w:hint="eastAsia"/>
                <w:b w:val="1"/>
                <w:color w:val="000000"/>
                <w:kern w:val="0"/>
                <w:sz w:val="14"/>
              </w:rPr>
              <w:t>年度</w:t>
            </w:r>
            <w:r>
              <w:rPr>
                <w:rFonts w:hint="eastAsia"/>
                <w:b w:val="1"/>
                <w:color w:val="000000"/>
                <w:kern w:val="0"/>
                <w:sz w:val="14"/>
              </w:rPr>
              <w:br w:type="textWrapping" w:clear="none"/>
            </w:r>
            <w:r>
              <w:rPr>
                <w:rFonts w:hint="eastAsia"/>
                <w:b w:val="1"/>
                <w:color w:val="000000"/>
                <w:kern w:val="0"/>
                <w:sz w:val="14"/>
              </w:rPr>
              <w:t>実績</w:t>
            </w:r>
          </w:p>
        </w:tc>
        <w:tc>
          <w:tcPr>
            <w:tcW w:w="850" w:type="dxa"/>
            <w:tcBorders>
              <w:top w:val="single" w:color="auto" w:sz="8" w:space="0"/>
              <w:left w:val="nil"/>
              <w:bottom w:val="double" w:color="auto" w:sz="6" w:space="0"/>
              <w:right w:val="single" w:color="auto" w:sz="4" w:space="0"/>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color w:val="000000"/>
                <w:kern w:val="0"/>
                <w:sz w:val="14"/>
              </w:rPr>
            </w:pPr>
            <w:r>
              <w:rPr>
                <w:rFonts w:hint="eastAsia"/>
                <w:b w:val="1"/>
                <w:color w:val="000000"/>
                <w:kern w:val="0"/>
                <w:sz w:val="14"/>
              </w:rPr>
              <w:t>H29</w:t>
            </w:r>
            <w:r>
              <w:rPr>
                <w:rFonts w:hint="eastAsia"/>
                <w:b w:val="1"/>
                <w:color w:val="000000"/>
                <w:kern w:val="0"/>
                <w:sz w:val="14"/>
              </w:rPr>
              <w:t>年度</w:t>
            </w:r>
            <w:r>
              <w:rPr>
                <w:rFonts w:hint="eastAsia"/>
                <w:b w:val="1"/>
                <w:color w:val="000000"/>
                <w:kern w:val="0"/>
                <w:sz w:val="14"/>
              </w:rPr>
              <w:br w:type="textWrapping" w:clear="none"/>
            </w:r>
            <w:r>
              <w:rPr>
                <w:rFonts w:hint="eastAsia"/>
                <w:b w:val="1"/>
                <w:color w:val="000000"/>
                <w:kern w:val="0"/>
                <w:sz w:val="14"/>
              </w:rPr>
              <w:t>実績</w:t>
            </w:r>
          </w:p>
        </w:tc>
        <w:tc>
          <w:tcPr>
            <w:tcW w:w="850" w:type="dxa"/>
            <w:tcBorders>
              <w:top w:val="single" w:color="auto" w:sz="8" w:space="0"/>
              <w:left w:val="nil"/>
              <w:bottom w:val="double" w:color="auto" w:sz="6" w:space="0"/>
              <w:right w:val="nil"/>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color w:val="000000"/>
                <w:kern w:val="0"/>
                <w:sz w:val="14"/>
              </w:rPr>
            </w:pPr>
            <w:r>
              <w:rPr>
                <w:rFonts w:hint="eastAsia"/>
                <w:b w:val="1"/>
                <w:color w:val="000000"/>
                <w:kern w:val="0"/>
                <w:sz w:val="14"/>
              </w:rPr>
              <w:t>H30</w:t>
            </w:r>
            <w:r>
              <w:rPr>
                <w:rFonts w:hint="eastAsia"/>
                <w:b w:val="1"/>
                <w:color w:val="000000"/>
                <w:kern w:val="0"/>
                <w:sz w:val="14"/>
              </w:rPr>
              <w:t>年度</w:t>
            </w:r>
            <w:r>
              <w:rPr>
                <w:rFonts w:hint="eastAsia"/>
                <w:b w:val="1"/>
                <w:color w:val="000000"/>
                <w:kern w:val="0"/>
                <w:sz w:val="14"/>
              </w:rPr>
              <w:br w:type="textWrapping" w:clear="none"/>
            </w:r>
            <w:r>
              <w:rPr>
                <w:rFonts w:hint="eastAsia"/>
                <w:b w:val="1"/>
                <w:color w:val="000000"/>
                <w:kern w:val="0"/>
                <w:sz w:val="14"/>
              </w:rPr>
              <w:t>実績</w:t>
            </w:r>
          </w:p>
        </w:tc>
        <w:tc>
          <w:tcPr>
            <w:tcW w:w="850" w:type="dxa"/>
            <w:tcBorders>
              <w:top w:val="single" w:color="auto" w:sz="8" w:space="0"/>
              <w:left w:val="single" w:color="auto" w:sz="4" w:space="0"/>
              <w:bottom w:val="double" w:color="auto" w:sz="6" w:space="0"/>
              <w:right w:val="single" w:color="auto" w:sz="8" w:space="0"/>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color w:val="000000"/>
                <w:kern w:val="0"/>
                <w:sz w:val="14"/>
              </w:rPr>
            </w:pPr>
            <w:r>
              <w:rPr>
                <w:rFonts w:hint="eastAsia"/>
                <w:b w:val="1"/>
                <w:color w:val="000000"/>
                <w:kern w:val="0"/>
                <w:sz w:val="14"/>
              </w:rPr>
              <w:t>R1</w:t>
            </w:r>
            <w:r>
              <w:rPr>
                <w:rFonts w:hint="eastAsia"/>
                <w:b w:val="1"/>
                <w:color w:val="000000"/>
                <w:kern w:val="0"/>
                <w:sz w:val="14"/>
              </w:rPr>
              <w:t>年度</w:t>
            </w:r>
            <w:r>
              <w:rPr>
                <w:rFonts w:hint="eastAsia"/>
                <w:b w:val="1"/>
                <w:color w:val="000000"/>
                <w:kern w:val="0"/>
                <w:sz w:val="14"/>
              </w:rPr>
              <w:br w:type="textWrapping" w:clear="none"/>
            </w:r>
            <w:r>
              <w:rPr>
                <w:rFonts w:hint="eastAsia"/>
                <w:b w:val="1"/>
                <w:color w:val="000000"/>
                <w:kern w:val="0"/>
                <w:sz w:val="14"/>
              </w:rPr>
              <w:t>実績</w:t>
            </w:r>
          </w:p>
        </w:tc>
        <w:tc>
          <w:tcPr>
            <w:tcW w:w="850" w:type="dxa"/>
            <w:tcBorders>
              <w:top w:val="single" w:color="auto" w:sz="8" w:space="0"/>
              <w:left w:val="nil"/>
              <w:bottom w:val="double" w:color="auto" w:sz="6" w:space="0"/>
              <w:right w:val="single" w:color="auto" w:sz="8" w:space="0"/>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kern w:val="0"/>
                <w:sz w:val="14"/>
              </w:rPr>
            </w:pPr>
            <w:r>
              <w:rPr>
                <w:rFonts w:hint="eastAsia"/>
                <w:b w:val="1"/>
                <w:kern w:val="0"/>
                <w:sz w:val="14"/>
              </w:rPr>
              <w:t>R2</w:t>
            </w:r>
            <w:r>
              <w:rPr>
                <w:rFonts w:hint="eastAsia"/>
                <w:b w:val="1"/>
                <w:kern w:val="0"/>
                <w:sz w:val="14"/>
              </w:rPr>
              <w:t>年度</w:t>
            </w:r>
            <w:r>
              <w:rPr>
                <w:rFonts w:hint="eastAsia"/>
                <w:b w:val="1"/>
                <w:kern w:val="0"/>
                <w:sz w:val="14"/>
              </w:rPr>
              <w:br w:type="textWrapping" w:clear="none"/>
            </w:r>
            <w:r>
              <w:rPr>
                <w:rFonts w:hint="eastAsia"/>
                <w:b w:val="1"/>
                <w:kern w:val="0"/>
                <w:sz w:val="14"/>
              </w:rPr>
              <w:t>実績</w:t>
            </w:r>
          </w:p>
        </w:tc>
        <w:tc>
          <w:tcPr>
            <w:tcW w:w="850" w:type="dxa"/>
            <w:tcBorders>
              <w:top w:val="single" w:color="auto" w:sz="8" w:space="0"/>
              <w:left w:val="nil"/>
              <w:bottom w:val="double" w:color="auto" w:sz="6" w:space="0"/>
              <w:right w:val="single" w:color="auto" w:sz="8" w:space="0"/>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kern w:val="0"/>
                <w:sz w:val="16"/>
              </w:rPr>
            </w:pPr>
            <w:r>
              <w:rPr>
                <w:rFonts w:hint="eastAsia"/>
                <w:b w:val="1"/>
                <w:kern w:val="0"/>
                <w:sz w:val="16"/>
              </w:rPr>
              <w:t>目標値</w:t>
            </w:r>
            <w:r>
              <w:rPr>
                <w:rFonts w:hint="eastAsia"/>
                <w:b w:val="1"/>
                <w:kern w:val="0"/>
                <w:sz w:val="16"/>
              </w:rPr>
              <w:br w:type="textWrapping" w:clear="none"/>
            </w:r>
            <w:r>
              <w:rPr>
                <w:rFonts w:hint="eastAsia"/>
                <w:b w:val="1"/>
                <w:kern w:val="0"/>
                <w:sz w:val="14"/>
              </w:rPr>
              <w:t>(R</w:t>
            </w:r>
            <w:r>
              <w:rPr>
                <w:rFonts w:hint="eastAsia"/>
                <w:b w:val="1"/>
                <w:kern w:val="0"/>
                <w:sz w:val="14"/>
              </w:rPr>
              <w:t>３年度</w:t>
            </w:r>
            <w:r>
              <w:rPr>
                <w:rFonts w:hint="eastAsia"/>
                <w:b w:val="1"/>
                <w:kern w:val="0"/>
                <w:sz w:val="14"/>
              </w:rPr>
              <w:t>)</w:t>
            </w:r>
          </w:p>
        </w:tc>
        <w:tc>
          <w:tcPr>
            <w:tcW w:w="964" w:type="dxa"/>
            <w:tcBorders>
              <w:top w:val="single" w:color="auto" w:sz="8" w:space="0"/>
              <w:left w:val="nil"/>
              <w:bottom w:val="double" w:color="auto" w:sz="6" w:space="0"/>
              <w:right w:val="single" w:color="auto" w:sz="8" w:space="0"/>
              <w:tl2br w:val="none" w:color="auto" w:sz="0" w:space="0"/>
              <w:tr2bl w:val="none" w:color="auto" w:sz="0" w:space="0"/>
            </w:tcBorders>
            <w:shd w:val="clear" w:color="auto" w:themeFill="accent5" w:themeFillTint="99" w:themeFillShade="FF"/>
            <w:vAlign w:val="center"/>
          </w:tcPr>
          <w:p>
            <w:pPr>
              <w:pStyle w:val="0"/>
              <w:widowControl w:val="1"/>
              <w:spacing w:line="200" w:lineRule="exact"/>
              <w:jc w:val="center"/>
              <w:rPr>
                <w:rFonts w:hint="default"/>
                <w:b w:val="1"/>
                <w:kern w:val="0"/>
                <w:sz w:val="16"/>
              </w:rPr>
            </w:pPr>
            <w:r>
              <w:rPr>
                <w:rFonts w:hint="eastAsia"/>
                <w:b w:val="1"/>
                <w:kern w:val="0"/>
                <w:sz w:val="16"/>
              </w:rPr>
              <w:t>進捗率評価</w:t>
            </w:r>
          </w:p>
        </w:tc>
      </w:tr>
      <w:tr>
        <w:trPr>
          <w:trHeight w:val="510" w:hRule="atLeast"/>
        </w:trPr>
        <w:tc>
          <w:tcPr>
            <w:tcW w:w="1644" w:type="dxa"/>
            <w:tcBorders>
              <w:top w:val="nil"/>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・待機児童数</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127</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(H27.4.1</w:t>
            </w:r>
            <w:r>
              <w:rPr>
                <w:rFonts w:hint="default"/>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150</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(H29.4.1</w:t>
            </w:r>
            <w:r>
              <w:rPr>
                <w:rFonts w:hint="default"/>
                <w:color w:val="000000" w:themeColor="text1"/>
                <w:kern w:val="0"/>
                <w:sz w:val="14"/>
              </w:rPr>
              <w:t>)</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194</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(H30.4.1)</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208</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(H31.4.1)</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194</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(R2.4.1)</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40</w:t>
            </w:r>
            <w:r>
              <w:rPr>
                <w:rFonts w:hint="eastAsia"/>
                <w:kern w:val="0"/>
                <w:sz w:val="14"/>
              </w:rPr>
              <w:t>人</w:t>
            </w:r>
            <w:r>
              <w:rPr>
                <w:rFonts w:hint="eastAsia"/>
                <w:kern w:val="0"/>
                <w:sz w:val="14"/>
              </w:rPr>
              <w:br w:type="textWrapping" w:clear="none"/>
            </w:r>
            <w:r>
              <w:rPr>
                <w:rFonts w:hint="eastAsia"/>
                <w:kern w:val="0"/>
                <w:sz w:val="14"/>
              </w:rPr>
              <w:t>(R3.4.1)</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0</w:t>
            </w:r>
            <w:r>
              <w:rPr>
                <w:rFonts w:hint="eastAsia"/>
                <w:kern w:val="0"/>
                <w:sz w:val="14"/>
              </w:rPr>
              <w:t>人</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・子育て支援の取組について満足している町民の割合</w:t>
            </w:r>
          </w:p>
        </w:tc>
        <w:tc>
          <w:tcPr>
            <w:tcW w:w="850" w:type="dxa"/>
            <w:tcBorders>
              <w:top w:val="single" w:color="auto" w:sz="4" w:space="0"/>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70.7%</w:t>
            </w:r>
            <w:r>
              <w:rPr>
                <w:rFonts w:hint="eastAsia"/>
                <w:color w:val="000000" w:themeColor="text1"/>
                <w:kern w:val="0"/>
                <w:sz w:val="14"/>
              </w:rPr>
              <w:br w:type="textWrapping" w:clear="none"/>
            </w:r>
            <w:r>
              <w:rPr>
                <w:rFonts w:hint="eastAsia"/>
                <w:color w:val="000000" w:themeColor="text1"/>
                <w:kern w:val="0"/>
                <w:sz w:val="14"/>
              </w:rPr>
              <w:t>(H27</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81</w:t>
            </w:r>
            <w:r>
              <w:rPr>
                <w:rFonts w:hint="eastAsia"/>
                <w:kern w:val="0"/>
                <w:sz w:val="14"/>
              </w:rPr>
              <w:t>％</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80.0%</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680" w:hRule="atLeast"/>
        </w:trPr>
        <w:tc>
          <w:tcPr>
            <w:tcW w:w="1644" w:type="dxa"/>
            <w:tcBorders>
              <w:top w:val="single" w:color="auto" w:sz="4" w:space="0"/>
              <w:left w:val="single" w:color="auto" w:sz="8" w:space="0"/>
              <w:bottom w:val="nil"/>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・将来の夢・目標を持っている小学生・中学生の割合</w:t>
            </w:r>
          </w:p>
        </w:tc>
        <w:tc>
          <w:tcPr>
            <w:tcW w:w="850" w:type="dxa"/>
            <w:tcBorders>
              <w:top w:val="single" w:color="auto" w:sz="4" w:space="0"/>
              <w:left w:val="nil"/>
              <w:bottom w:val="nil"/>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spacing w:val="-14"/>
                <w:kern w:val="0"/>
                <w:sz w:val="14"/>
              </w:rPr>
            </w:pPr>
            <w:r>
              <w:rPr>
                <w:rFonts w:hint="eastAsia"/>
                <w:color w:val="000000" w:themeColor="text1"/>
                <w:spacing w:val="-14"/>
                <w:kern w:val="0"/>
                <w:sz w:val="14"/>
              </w:rPr>
              <w:t>小学校</w:t>
            </w:r>
            <w:r>
              <w:rPr>
                <w:rFonts w:hint="eastAsia"/>
                <w:color w:val="000000" w:themeColor="text1"/>
                <w:spacing w:val="-14"/>
                <w:kern w:val="0"/>
                <w:sz w:val="14"/>
              </w:rPr>
              <w:t>86.2%</w:t>
            </w:r>
            <w:r>
              <w:rPr>
                <w:rFonts w:hint="eastAsia"/>
                <w:color w:val="000000" w:themeColor="text1"/>
                <w:spacing w:val="-14"/>
                <w:kern w:val="0"/>
                <w:sz w:val="14"/>
              </w:rPr>
              <w:br w:type="textWrapping" w:clear="none"/>
            </w:r>
            <w:r>
              <w:rPr>
                <w:rFonts w:hint="eastAsia"/>
                <w:color w:val="000000" w:themeColor="text1"/>
                <w:spacing w:val="-14"/>
                <w:kern w:val="0"/>
                <w:sz w:val="14"/>
              </w:rPr>
              <w:t>中学校</w:t>
            </w:r>
            <w:r>
              <w:rPr>
                <w:rFonts w:hint="eastAsia"/>
                <w:color w:val="000000" w:themeColor="text1"/>
                <w:spacing w:val="-14"/>
                <w:kern w:val="0"/>
                <w:sz w:val="14"/>
              </w:rPr>
              <w:t>75.0%</w:t>
            </w:r>
            <w:r>
              <w:rPr>
                <w:rFonts w:hint="eastAsia"/>
                <w:color w:val="000000" w:themeColor="text1"/>
                <w:kern w:val="0"/>
                <w:sz w:val="14"/>
              </w:rPr>
              <w:br w:type="textWrapping" w:clear="none"/>
            </w:r>
            <w:r>
              <w:rPr>
                <w:rFonts w:hint="eastAsia"/>
                <w:color w:val="000000" w:themeColor="text1"/>
                <w:kern w:val="0"/>
                <w:sz w:val="14"/>
              </w:rPr>
              <w:t>(H27</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nil"/>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spacing w:val="-14"/>
                <w:kern w:val="0"/>
                <w:sz w:val="14"/>
              </w:rPr>
            </w:pPr>
            <w:r>
              <w:rPr>
                <w:rFonts w:hint="eastAsia"/>
                <w:color w:val="000000" w:themeColor="text1"/>
                <w:spacing w:val="-14"/>
                <w:kern w:val="0"/>
                <w:sz w:val="14"/>
              </w:rPr>
              <w:t>小学校</w:t>
            </w:r>
            <w:r>
              <w:rPr>
                <w:rFonts w:hint="eastAsia"/>
                <w:color w:val="000000" w:themeColor="text1"/>
                <w:spacing w:val="-14"/>
                <w:kern w:val="0"/>
                <w:sz w:val="14"/>
              </w:rPr>
              <w:t>91.0%</w:t>
            </w:r>
            <w:r>
              <w:rPr>
                <w:rFonts w:hint="eastAsia"/>
                <w:color w:val="000000" w:themeColor="text1"/>
                <w:spacing w:val="-14"/>
                <w:kern w:val="0"/>
                <w:sz w:val="14"/>
              </w:rPr>
              <w:br w:type="textWrapping" w:clear="none"/>
            </w:r>
            <w:r>
              <w:rPr>
                <w:rFonts w:hint="eastAsia"/>
                <w:color w:val="000000" w:themeColor="text1"/>
                <w:spacing w:val="-14"/>
                <w:kern w:val="0"/>
                <w:sz w:val="14"/>
              </w:rPr>
              <w:t>中学校</w:t>
            </w:r>
            <w:r>
              <w:rPr>
                <w:rFonts w:hint="eastAsia"/>
                <w:color w:val="000000" w:themeColor="text1"/>
                <w:spacing w:val="-14"/>
                <w:kern w:val="0"/>
                <w:sz w:val="14"/>
              </w:rPr>
              <w:t>81.0%</w:t>
            </w:r>
          </w:p>
        </w:tc>
        <w:tc>
          <w:tcPr>
            <w:tcW w:w="850" w:type="dxa"/>
            <w:tcBorders>
              <w:top w:val="nil"/>
              <w:left w:val="nil"/>
              <w:bottom w:val="nil"/>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spacing w:val="-14"/>
                <w:kern w:val="0"/>
                <w:sz w:val="14"/>
              </w:rPr>
            </w:pPr>
            <w:r>
              <w:rPr>
                <w:rFonts w:hint="eastAsia"/>
                <w:color w:val="000000" w:themeColor="text1"/>
                <w:spacing w:val="-14"/>
                <w:kern w:val="0"/>
                <w:sz w:val="14"/>
              </w:rPr>
              <w:t>小学校</w:t>
            </w:r>
            <w:r>
              <w:rPr>
                <w:rFonts w:hint="eastAsia"/>
                <w:color w:val="000000" w:themeColor="text1"/>
                <w:spacing w:val="-14"/>
                <w:kern w:val="0"/>
                <w:sz w:val="14"/>
              </w:rPr>
              <w:t>92.5%</w:t>
            </w:r>
            <w:r>
              <w:rPr>
                <w:rFonts w:hint="eastAsia"/>
                <w:color w:val="000000" w:themeColor="text1"/>
                <w:spacing w:val="-14"/>
                <w:kern w:val="0"/>
                <w:sz w:val="14"/>
              </w:rPr>
              <w:br w:type="textWrapping" w:clear="none"/>
            </w:r>
            <w:r>
              <w:rPr>
                <w:rFonts w:hint="eastAsia"/>
                <w:color w:val="000000" w:themeColor="text1"/>
                <w:spacing w:val="-14"/>
                <w:kern w:val="0"/>
                <w:sz w:val="14"/>
              </w:rPr>
              <w:t>中学校</w:t>
            </w:r>
            <w:r>
              <w:rPr>
                <w:rFonts w:hint="eastAsia"/>
                <w:color w:val="000000" w:themeColor="text1"/>
                <w:spacing w:val="-14"/>
                <w:kern w:val="0"/>
                <w:sz w:val="14"/>
              </w:rPr>
              <w:t>76.6%</w:t>
            </w:r>
          </w:p>
        </w:tc>
        <w:tc>
          <w:tcPr>
            <w:tcW w:w="850" w:type="dxa"/>
            <w:tcBorders>
              <w:top w:val="nil"/>
              <w:left w:val="nil"/>
              <w:bottom w:val="nil"/>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spacing w:val="-14"/>
                <w:kern w:val="0"/>
                <w:sz w:val="14"/>
              </w:rPr>
            </w:pPr>
            <w:r>
              <w:rPr>
                <w:rFonts w:hint="eastAsia"/>
                <w:color w:val="000000" w:themeColor="text1"/>
                <w:spacing w:val="-14"/>
                <w:kern w:val="0"/>
                <w:sz w:val="14"/>
              </w:rPr>
              <w:t>小学校</w:t>
            </w:r>
            <w:r>
              <w:rPr>
                <w:rFonts w:hint="eastAsia"/>
                <w:color w:val="000000" w:themeColor="text1"/>
                <w:spacing w:val="-14"/>
                <w:kern w:val="0"/>
                <w:sz w:val="14"/>
              </w:rPr>
              <w:t>84.2%</w:t>
            </w:r>
            <w:r>
              <w:rPr>
                <w:rFonts w:hint="eastAsia"/>
                <w:color w:val="000000" w:themeColor="text1"/>
                <w:spacing w:val="-14"/>
                <w:kern w:val="0"/>
                <w:sz w:val="14"/>
              </w:rPr>
              <w:br w:type="textWrapping" w:clear="none"/>
            </w:r>
            <w:r>
              <w:rPr>
                <w:rFonts w:hint="eastAsia"/>
                <w:color w:val="000000" w:themeColor="text1"/>
                <w:spacing w:val="-14"/>
                <w:kern w:val="0"/>
                <w:sz w:val="14"/>
              </w:rPr>
              <w:t>中学校</w:t>
            </w:r>
            <w:r>
              <w:rPr>
                <w:rFonts w:hint="eastAsia"/>
                <w:color w:val="000000" w:themeColor="text1"/>
                <w:spacing w:val="-14"/>
                <w:kern w:val="0"/>
                <w:sz w:val="14"/>
              </w:rPr>
              <w:t>87.3%</w:t>
            </w:r>
          </w:p>
        </w:tc>
        <w:tc>
          <w:tcPr>
            <w:tcW w:w="850" w:type="dxa"/>
            <w:tcBorders>
              <w:top w:val="nil"/>
              <w:left w:val="single" w:color="auto" w:sz="4" w:space="0"/>
              <w:bottom w:val="nil"/>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spacing w:val="-14"/>
                <w:kern w:val="0"/>
                <w:sz w:val="14"/>
              </w:rPr>
            </w:pPr>
            <w:r>
              <w:rPr>
                <w:rFonts w:hint="eastAsia"/>
                <w:color w:val="000000" w:themeColor="text1"/>
                <w:spacing w:val="-14"/>
                <w:kern w:val="0"/>
                <w:sz w:val="14"/>
              </w:rPr>
              <w:t>小学校</w:t>
            </w:r>
            <w:r>
              <w:rPr>
                <w:rFonts w:hint="eastAsia"/>
                <w:color w:val="000000" w:themeColor="text1"/>
                <w:spacing w:val="-14"/>
                <w:kern w:val="0"/>
                <w:sz w:val="14"/>
              </w:rPr>
              <w:t>89.5%</w:t>
            </w:r>
            <w:r>
              <w:rPr>
                <w:rFonts w:hint="eastAsia"/>
                <w:color w:val="000000" w:themeColor="text1"/>
                <w:spacing w:val="-14"/>
                <w:kern w:val="0"/>
                <w:sz w:val="14"/>
              </w:rPr>
              <w:br w:type="textWrapping" w:clear="none"/>
            </w:r>
            <w:r>
              <w:rPr>
                <w:rFonts w:hint="eastAsia"/>
                <w:color w:val="000000" w:themeColor="text1"/>
                <w:spacing w:val="-14"/>
                <w:kern w:val="0"/>
                <w:sz w:val="14"/>
              </w:rPr>
              <w:t>中学校</w:t>
            </w:r>
            <w:r>
              <w:rPr>
                <w:rFonts w:hint="eastAsia"/>
                <w:color w:val="000000" w:themeColor="text1"/>
                <w:spacing w:val="-14"/>
                <w:kern w:val="0"/>
                <w:sz w:val="14"/>
              </w:rPr>
              <w:t>87.9%</w:t>
            </w:r>
          </w:p>
        </w:tc>
        <w:tc>
          <w:tcPr>
            <w:tcW w:w="850" w:type="dxa"/>
            <w:tcBorders>
              <w:top w:val="nil"/>
              <w:left w:val="nil"/>
              <w:bottom w:val="nil"/>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spacing w:val="-14"/>
                <w:kern w:val="0"/>
                <w:sz w:val="14"/>
              </w:rPr>
            </w:pPr>
            <w:r>
              <w:rPr>
                <w:rFonts w:hint="eastAsia"/>
                <w:spacing w:val="-14"/>
                <w:kern w:val="0"/>
                <w:sz w:val="14"/>
              </w:rPr>
              <w:t>－</w:t>
            </w:r>
          </w:p>
        </w:tc>
        <w:tc>
          <w:tcPr>
            <w:tcW w:w="850" w:type="dxa"/>
            <w:tcBorders>
              <w:top w:val="nil"/>
              <w:left w:val="nil"/>
              <w:bottom w:val="single" w:color="auto" w:sz="8"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spacing w:val="-14"/>
                <w:kern w:val="0"/>
                <w:sz w:val="14"/>
              </w:rPr>
            </w:pPr>
            <w:r>
              <w:rPr>
                <w:rFonts w:hint="eastAsia"/>
                <w:spacing w:val="-14"/>
                <w:kern w:val="0"/>
                <w:sz w:val="14"/>
              </w:rPr>
              <w:t>小学校</w:t>
            </w:r>
            <w:r>
              <w:rPr>
                <w:rFonts w:hint="eastAsia"/>
                <w:spacing w:val="-14"/>
                <w:kern w:val="0"/>
                <w:sz w:val="14"/>
              </w:rPr>
              <w:t>88.0%</w:t>
            </w:r>
            <w:r>
              <w:rPr>
                <w:rFonts w:hint="eastAsia"/>
                <w:spacing w:val="-14"/>
                <w:kern w:val="0"/>
                <w:sz w:val="14"/>
              </w:rPr>
              <w:br w:type="textWrapping" w:clear="none"/>
            </w:r>
            <w:r>
              <w:rPr>
                <w:rFonts w:hint="eastAsia"/>
                <w:spacing w:val="-14"/>
                <w:kern w:val="0"/>
                <w:sz w:val="14"/>
              </w:rPr>
              <w:t>中学校</w:t>
            </w:r>
            <w:r>
              <w:rPr>
                <w:rFonts w:hint="eastAsia"/>
                <w:spacing w:val="-14"/>
                <w:kern w:val="0"/>
                <w:sz w:val="14"/>
              </w:rPr>
              <w:t>77.0%</w:t>
            </w:r>
          </w:p>
        </w:tc>
        <w:tc>
          <w:tcPr>
            <w:tcW w:w="964" w:type="dxa"/>
            <w:tcBorders>
              <w:top w:val="nil"/>
              <w:left w:val="nil"/>
              <w:bottom w:val="single" w:color="auto" w:sz="8"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順調に進行</w:t>
            </w:r>
          </w:p>
        </w:tc>
      </w:tr>
      <w:tr>
        <w:trPr>
          <w:trHeight w:val="510" w:hRule="atLeast"/>
        </w:trPr>
        <w:tc>
          <w:tcPr>
            <w:tcW w:w="1644" w:type="dxa"/>
            <w:tcBorders>
              <w:top w:val="single" w:color="auto" w:sz="8"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・新規就農者数</w:t>
            </w:r>
          </w:p>
        </w:tc>
        <w:tc>
          <w:tcPr>
            <w:tcW w:w="850" w:type="dxa"/>
            <w:tcBorders>
              <w:top w:val="single" w:color="auto" w:sz="8" w:space="0"/>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年度</w:t>
            </w:r>
            <w:r>
              <w:rPr>
                <w:rFonts w:hint="eastAsia"/>
                <w:color w:val="000000" w:themeColor="text1"/>
                <w:kern w:val="0"/>
                <w:sz w:val="14"/>
              </w:rPr>
              <w:t>)</w:t>
            </w:r>
          </w:p>
        </w:tc>
        <w:tc>
          <w:tcPr>
            <w:tcW w:w="850" w:type="dxa"/>
            <w:tcBorders>
              <w:top w:val="single" w:color="auto" w:sz="8" w:space="0"/>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2</w:t>
            </w:r>
            <w:r>
              <w:rPr>
                <w:rFonts w:hint="eastAsia"/>
                <w:color w:val="000000" w:themeColor="text1"/>
                <w:kern w:val="0"/>
                <w:sz w:val="14"/>
              </w:rPr>
              <w:t>人</w:t>
            </w:r>
          </w:p>
        </w:tc>
        <w:tc>
          <w:tcPr>
            <w:tcW w:w="850" w:type="dxa"/>
            <w:tcBorders>
              <w:top w:val="single" w:color="auto" w:sz="8" w:space="0"/>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4</w:t>
            </w:r>
            <w:r>
              <w:rPr>
                <w:rFonts w:hint="eastAsia"/>
                <w:color w:val="000000" w:themeColor="text1"/>
                <w:kern w:val="0"/>
                <w:sz w:val="14"/>
              </w:rPr>
              <w:t>人</w:t>
            </w:r>
          </w:p>
        </w:tc>
        <w:tc>
          <w:tcPr>
            <w:tcW w:w="850" w:type="dxa"/>
            <w:tcBorders>
              <w:top w:val="single" w:color="auto" w:sz="8" w:space="0"/>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5</w:t>
            </w:r>
            <w:r>
              <w:rPr>
                <w:rFonts w:hint="eastAsia"/>
                <w:color w:val="000000" w:themeColor="text1"/>
                <w:kern w:val="0"/>
                <w:sz w:val="14"/>
              </w:rPr>
              <w:t>人</w:t>
            </w:r>
          </w:p>
        </w:tc>
        <w:tc>
          <w:tcPr>
            <w:tcW w:w="850" w:type="dxa"/>
            <w:tcBorders>
              <w:top w:val="single" w:color="auto" w:sz="8" w:space="0"/>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5</w:t>
            </w:r>
            <w:r>
              <w:rPr>
                <w:rFonts w:hint="eastAsia"/>
                <w:color w:val="000000" w:themeColor="text1"/>
                <w:kern w:val="0"/>
                <w:sz w:val="14"/>
              </w:rPr>
              <w:t>人</w:t>
            </w:r>
          </w:p>
        </w:tc>
        <w:tc>
          <w:tcPr>
            <w:tcW w:w="850" w:type="dxa"/>
            <w:tcBorders>
              <w:top w:val="single" w:color="auto" w:sz="8" w:space="0"/>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7</w:t>
            </w:r>
            <w:r>
              <w:rPr>
                <w:rFonts w:hint="eastAsia"/>
                <w:kern w:val="0"/>
                <w:sz w:val="14"/>
              </w:rPr>
              <w:t>人</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15</w:t>
            </w:r>
            <w:r>
              <w:rPr>
                <w:rFonts w:hint="eastAsia"/>
                <w:kern w:val="0"/>
                <w:sz w:val="14"/>
              </w:rPr>
              <w:t>人</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・伝統工芸新規担い手数</w:t>
            </w:r>
          </w:p>
        </w:tc>
        <w:tc>
          <w:tcPr>
            <w:tcW w:w="850" w:type="dxa"/>
            <w:tcBorders>
              <w:top w:val="single" w:color="auto" w:sz="4" w:space="0"/>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8</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16</w:t>
            </w:r>
            <w:r>
              <w:rPr>
                <w:rFonts w:hint="eastAsia"/>
                <w:color w:val="000000" w:themeColor="text1"/>
                <w:kern w:val="0"/>
                <w:sz w:val="14"/>
              </w:rPr>
              <w:t>人</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29</w:t>
            </w:r>
            <w:r>
              <w:rPr>
                <w:rFonts w:hint="eastAsia"/>
                <w:color w:val="000000" w:themeColor="text1"/>
                <w:kern w:val="0"/>
                <w:sz w:val="14"/>
              </w:rPr>
              <w:t>人</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41</w:t>
            </w:r>
            <w:r>
              <w:rPr>
                <w:rFonts w:hint="eastAsia"/>
                <w:color w:val="000000" w:themeColor="text1"/>
                <w:kern w:val="0"/>
                <w:sz w:val="14"/>
              </w:rPr>
              <w:t>人</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50</w:t>
            </w:r>
            <w:r>
              <w:rPr>
                <w:rFonts w:hint="eastAsia"/>
                <w:color w:val="000000" w:themeColor="text1"/>
                <w:kern w:val="0"/>
                <w:sz w:val="14"/>
              </w:rPr>
              <w:t>人</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60</w:t>
            </w:r>
            <w:r>
              <w:rPr>
                <w:rFonts w:hint="eastAsia"/>
                <w:kern w:val="0"/>
                <w:sz w:val="14"/>
              </w:rPr>
              <w:t>人</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71</w:t>
            </w:r>
            <w:r>
              <w:rPr>
                <w:rFonts w:hint="eastAsia"/>
                <w:kern w:val="0"/>
                <w:sz w:val="14"/>
              </w:rPr>
              <w:t>人</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順調に進行</w:t>
            </w:r>
          </w:p>
        </w:tc>
      </w:tr>
      <w:tr>
        <w:trPr>
          <w:trHeight w:val="510" w:hRule="atLeast"/>
        </w:trPr>
        <w:tc>
          <w:tcPr>
            <w:tcW w:w="1644" w:type="dxa"/>
            <w:tcBorders>
              <w:top w:val="nil"/>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・南風原文化センター来館者数</w:t>
            </w:r>
            <w:r>
              <w:rPr>
                <w:rFonts w:hint="default"/>
                <w:b w:val="1"/>
                <w:kern w:val="0"/>
                <w:sz w:val="16"/>
              </w:rPr>
              <w:br w:type="textWrapping" w:clear="none"/>
            </w:r>
            <w:r>
              <w:rPr>
                <w:rFonts w:hint="eastAsia"/>
                <w:b w:val="1"/>
                <w:kern w:val="0"/>
                <w:sz w:val="16"/>
              </w:rPr>
              <w:t>(</w:t>
            </w:r>
            <w:r>
              <w:rPr>
                <w:rFonts w:hint="eastAsia"/>
                <w:b w:val="1"/>
                <w:kern w:val="0"/>
                <w:sz w:val="16"/>
              </w:rPr>
              <w:t>壕見学者含む</w:t>
            </w:r>
            <w:r>
              <w:rPr>
                <w:rFonts w:hint="eastAsia"/>
                <w:b w:val="1"/>
                <w:kern w:val="0"/>
                <w:sz w:val="16"/>
              </w:rPr>
              <w:t>)</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26,554</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21,927</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27,749</w:t>
            </w:r>
            <w:r>
              <w:rPr>
                <w:rFonts w:hint="eastAsia"/>
                <w:color w:val="000000" w:themeColor="text1"/>
                <w:kern w:val="0"/>
                <w:sz w:val="14"/>
              </w:rPr>
              <w:t>人</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30,595</w:t>
            </w:r>
            <w:r>
              <w:rPr>
                <w:rFonts w:hint="eastAsia"/>
                <w:color w:val="000000" w:themeColor="text1"/>
                <w:kern w:val="0"/>
                <w:sz w:val="14"/>
              </w:rPr>
              <w:t>人</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37,783</w:t>
            </w:r>
            <w:r>
              <w:rPr>
                <w:rFonts w:hint="eastAsia"/>
                <w:color w:val="000000" w:themeColor="text1"/>
                <w:kern w:val="0"/>
                <w:sz w:val="14"/>
              </w:rPr>
              <w:t>人</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29,353</w:t>
            </w:r>
            <w:r>
              <w:rPr>
                <w:rFonts w:hint="eastAsia"/>
                <w:color w:val="000000" w:themeColor="text1"/>
                <w:kern w:val="0"/>
                <w:sz w:val="14"/>
              </w:rPr>
              <w:t>人</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3,856</w:t>
            </w:r>
            <w:r>
              <w:rPr>
                <w:rFonts w:hint="eastAsia"/>
                <w:kern w:val="0"/>
                <w:sz w:val="14"/>
              </w:rPr>
              <w:t>人</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40,000</w:t>
            </w:r>
            <w:r>
              <w:rPr>
                <w:rFonts w:hint="eastAsia"/>
                <w:kern w:val="0"/>
                <w:sz w:val="14"/>
              </w:rPr>
              <w:t>人</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・かすり会館来館者数</w:t>
            </w:r>
          </w:p>
          <w:p>
            <w:pPr>
              <w:pStyle w:val="0"/>
              <w:widowControl w:val="1"/>
              <w:spacing w:line="200" w:lineRule="exact"/>
              <w:ind w:left="80" w:hanging="80" w:hangingChars="50"/>
              <w:jc w:val="left"/>
              <w:rPr>
                <w:rFonts w:hint="default"/>
                <w:b w:val="1"/>
                <w:kern w:val="0"/>
                <w:sz w:val="16"/>
              </w:rPr>
            </w:pPr>
            <w:r>
              <w:rPr>
                <w:rFonts w:hint="eastAsia"/>
                <w:b w:val="1"/>
                <w:kern w:val="0"/>
                <w:sz w:val="16"/>
              </w:rPr>
              <w:t>・かすり会館来館団体数</w:t>
            </w:r>
          </w:p>
        </w:tc>
        <w:tc>
          <w:tcPr>
            <w:tcW w:w="850" w:type="dxa"/>
            <w:tcBorders>
              <w:top w:val="single" w:color="auto" w:sz="4" w:space="0"/>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10,580</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32</w:t>
            </w:r>
            <w:r>
              <w:rPr>
                <w:rFonts w:hint="eastAsia"/>
                <w:color w:val="000000" w:themeColor="text1"/>
                <w:kern w:val="0"/>
                <w:sz w:val="14"/>
              </w:rPr>
              <w:t>団体</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8,583</w:t>
            </w:r>
            <w:r>
              <w:rPr>
                <w:rFonts w:hint="eastAsia"/>
                <w:color w:val="000000" w:themeColor="text1"/>
                <w:kern w:val="0"/>
                <w:sz w:val="14"/>
              </w:rPr>
              <w:t>人</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7,440</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51</w:t>
            </w:r>
            <w:r>
              <w:rPr>
                <w:rFonts w:hint="eastAsia"/>
                <w:color w:val="000000" w:themeColor="text1"/>
                <w:kern w:val="0"/>
                <w:sz w:val="14"/>
              </w:rPr>
              <w:t>団体</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8,571</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35</w:t>
            </w:r>
            <w:r>
              <w:rPr>
                <w:rFonts w:hint="eastAsia"/>
                <w:color w:val="000000" w:themeColor="text1"/>
                <w:kern w:val="0"/>
                <w:sz w:val="14"/>
              </w:rPr>
              <w:t>団体</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5,400</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45</w:t>
            </w:r>
            <w:r>
              <w:rPr>
                <w:rFonts w:hint="eastAsia"/>
                <w:color w:val="000000" w:themeColor="text1"/>
                <w:kern w:val="0"/>
                <w:sz w:val="14"/>
              </w:rPr>
              <w:t>団体</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3,900</w:t>
            </w:r>
            <w:r>
              <w:rPr>
                <w:rFonts w:hint="eastAsia"/>
                <w:kern w:val="0"/>
                <w:sz w:val="14"/>
              </w:rPr>
              <w:t>人</w:t>
            </w:r>
            <w:r>
              <w:rPr>
                <w:rFonts w:hint="eastAsia"/>
                <w:kern w:val="0"/>
                <w:sz w:val="14"/>
              </w:rPr>
              <w:br w:type="textWrapping" w:clear="none"/>
            </w:r>
            <w:r>
              <w:rPr>
                <w:rFonts w:hint="eastAsia"/>
                <w:kern w:val="0"/>
                <w:sz w:val="14"/>
              </w:rPr>
              <w:t>8</w:t>
            </w:r>
            <w:r>
              <w:rPr>
                <w:rFonts w:hint="eastAsia"/>
                <w:kern w:val="0"/>
                <w:sz w:val="14"/>
              </w:rPr>
              <w:t>団体</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12,000</w:t>
            </w:r>
            <w:r>
              <w:rPr>
                <w:rFonts w:hint="eastAsia"/>
                <w:kern w:val="0"/>
                <w:sz w:val="14"/>
              </w:rPr>
              <w:t>人</w:t>
            </w:r>
            <w:r>
              <w:rPr>
                <w:rFonts w:hint="eastAsia"/>
                <w:kern w:val="0"/>
                <w:sz w:val="14"/>
              </w:rPr>
              <w:br w:type="textWrapping" w:clear="none"/>
            </w:r>
            <w:r>
              <w:rPr>
                <w:rFonts w:hint="eastAsia"/>
                <w:kern w:val="0"/>
                <w:sz w:val="14"/>
              </w:rPr>
              <w:t>50</w:t>
            </w:r>
            <w:r>
              <w:rPr>
                <w:rFonts w:hint="eastAsia"/>
                <w:kern w:val="0"/>
                <w:sz w:val="14"/>
              </w:rPr>
              <w:t>団体</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・学校給食における地域農産物の提供食数</w:t>
            </w:r>
            <w:r>
              <w:rPr>
                <w:rFonts w:hint="default"/>
                <w:b w:val="1"/>
                <w:kern w:val="0"/>
                <w:sz w:val="16"/>
              </w:rPr>
              <w:br w:type="textWrapping" w:clear="none"/>
            </w:r>
            <w:r>
              <w:rPr>
                <w:rFonts w:hint="eastAsia"/>
                <w:b w:val="1"/>
                <w:kern w:val="0"/>
                <w:sz w:val="16"/>
              </w:rPr>
              <w:t>(</w:t>
            </w:r>
            <w:r>
              <w:rPr>
                <w:rFonts w:hint="eastAsia"/>
                <w:b w:val="1"/>
                <w:kern w:val="0"/>
                <w:sz w:val="16"/>
              </w:rPr>
              <w:t>日数</w:t>
            </w:r>
            <w:r>
              <w:rPr>
                <w:rFonts w:hint="eastAsia"/>
                <w:b w:val="1"/>
                <w:kern w:val="0"/>
                <w:sz w:val="16"/>
              </w:rPr>
              <w:t>)</w:t>
            </w:r>
          </w:p>
        </w:tc>
        <w:tc>
          <w:tcPr>
            <w:tcW w:w="850" w:type="dxa"/>
            <w:tcBorders>
              <w:top w:val="nil"/>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62</w:t>
            </w:r>
            <w:r>
              <w:rPr>
                <w:rFonts w:hint="eastAsia"/>
                <w:color w:val="000000" w:themeColor="text1"/>
                <w:kern w:val="0"/>
                <w:sz w:val="14"/>
              </w:rPr>
              <w:t>日</w:t>
            </w:r>
            <w:r>
              <w:rPr>
                <w:rFonts w:hint="eastAsia"/>
                <w:color w:val="000000" w:themeColor="text1"/>
                <w:kern w:val="0"/>
                <w:sz w:val="14"/>
              </w:rPr>
              <w:t>/</w:t>
            </w:r>
          </w:p>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200</w:t>
            </w:r>
            <w:r>
              <w:rPr>
                <w:rFonts w:hint="eastAsia"/>
                <w:color w:val="000000" w:themeColor="text1"/>
                <w:kern w:val="0"/>
                <w:sz w:val="14"/>
              </w:rPr>
              <w:t>日</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33</w:t>
            </w:r>
            <w:r>
              <w:rPr>
                <w:rFonts w:hint="eastAsia"/>
                <w:color w:val="000000" w:themeColor="text1"/>
                <w:kern w:val="0"/>
                <w:sz w:val="14"/>
              </w:rPr>
              <w:t>日</w:t>
            </w:r>
            <w:r>
              <w:rPr>
                <w:rFonts w:hint="eastAsia"/>
                <w:color w:val="000000" w:themeColor="text1"/>
                <w:kern w:val="0"/>
                <w:sz w:val="14"/>
              </w:rPr>
              <w:t>/</w:t>
            </w:r>
          </w:p>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200</w:t>
            </w:r>
            <w:r>
              <w:rPr>
                <w:rFonts w:hint="eastAsia"/>
                <w:color w:val="000000" w:themeColor="text1"/>
                <w:kern w:val="0"/>
                <w:sz w:val="14"/>
              </w:rPr>
              <w:t>日</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64</w:t>
            </w:r>
            <w:r>
              <w:rPr>
                <w:rFonts w:hint="eastAsia"/>
                <w:color w:val="000000" w:themeColor="text1"/>
                <w:kern w:val="0"/>
                <w:sz w:val="14"/>
              </w:rPr>
              <w:t>日</w:t>
            </w:r>
            <w:r>
              <w:rPr>
                <w:rFonts w:hint="eastAsia"/>
                <w:color w:val="000000" w:themeColor="text1"/>
                <w:kern w:val="0"/>
                <w:sz w:val="14"/>
              </w:rPr>
              <w:t>/</w:t>
            </w:r>
          </w:p>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200</w:t>
            </w:r>
            <w:r>
              <w:rPr>
                <w:rFonts w:hint="eastAsia"/>
                <w:color w:val="000000" w:themeColor="text1"/>
                <w:kern w:val="0"/>
                <w:sz w:val="14"/>
              </w:rPr>
              <w:t>日</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75</w:t>
            </w:r>
            <w:r>
              <w:rPr>
                <w:rFonts w:hint="eastAsia"/>
                <w:color w:val="000000" w:themeColor="text1"/>
                <w:kern w:val="0"/>
                <w:sz w:val="14"/>
              </w:rPr>
              <w:t>日</w:t>
            </w:r>
            <w:r>
              <w:rPr>
                <w:rFonts w:hint="eastAsia"/>
                <w:color w:val="000000" w:themeColor="text1"/>
                <w:kern w:val="0"/>
                <w:sz w:val="14"/>
              </w:rPr>
              <w:t>/</w:t>
            </w:r>
          </w:p>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200</w:t>
            </w:r>
            <w:r>
              <w:rPr>
                <w:rFonts w:hint="eastAsia"/>
                <w:color w:val="000000" w:themeColor="text1"/>
                <w:kern w:val="0"/>
                <w:sz w:val="14"/>
              </w:rPr>
              <w:t>日</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63</w:t>
            </w:r>
            <w:r>
              <w:rPr>
                <w:rFonts w:hint="eastAsia"/>
                <w:color w:val="000000" w:themeColor="text1"/>
                <w:kern w:val="0"/>
                <w:sz w:val="14"/>
              </w:rPr>
              <w:t>日</w:t>
            </w:r>
            <w:r>
              <w:rPr>
                <w:rFonts w:hint="eastAsia"/>
                <w:color w:val="000000" w:themeColor="text1"/>
                <w:kern w:val="0"/>
                <w:sz w:val="14"/>
              </w:rPr>
              <w:t>/</w:t>
            </w:r>
          </w:p>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200</w:t>
            </w:r>
            <w:r>
              <w:rPr>
                <w:rFonts w:hint="eastAsia"/>
                <w:color w:val="000000" w:themeColor="text1"/>
                <w:kern w:val="0"/>
                <w:sz w:val="14"/>
              </w:rPr>
              <w:t>日</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41</w:t>
            </w:r>
            <w:r>
              <w:rPr>
                <w:rFonts w:hint="eastAsia"/>
                <w:kern w:val="0"/>
                <w:sz w:val="14"/>
              </w:rPr>
              <w:t>日</w:t>
            </w:r>
            <w:r>
              <w:rPr>
                <w:rFonts w:hint="eastAsia"/>
                <w:kern w:val="0"/>
                <w:sz w:val="14"/>
              </w:rPr>
              <w:t>/</w:t>
            </w:r>
          </w:p>
          <w:p>
            <w:pPr>
              <w:pStyle w:val="0"/>
              <w:widowControl w:val="1"/>
              <w:spacing w:line="200" w:lineRule="exact"/>
              <w:jc w:val="center"/>
              <w:rPr>
                <w:rFonts w:hint="default"/>
                <w:kern w:val="0"/>
                <w:sz w:val="14"/>
              </w:rPr>
            </w:pPr>
            <w:r>
              <w:rPr>
                <w:rFonts w:hint="eastAsia"/>
                <w:kern w:val="0"/>
                <w:sz w:val="14"/>
              </w:rPr>
              <w:t>200</w:t>
            </w:r>
            <w:r>
              <w:rPr>
                <w:rFonts w:hint="eastAsia"/>
                <w:kern w:val="0"/>
                <w:sz w:val="14"/>
              </w:rPr>
              <w:t>日</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70</w:t>
            </w:r>
            <w:r>
              <w:rPr>
                <w:rFonts w:hint="eastAsia"/>
                <w:kern w:val="0"/>
                <w:sz w:val="14"/>
              </w:rPr>
              <w:t>日</w:t>
            </w:r>
            <w:r>
              <w:rPr>
                <w:rFonts w:hint="eastAsia"/>
                <w:kern w:val="0"/>
                <w:sz w:val="14"/>
              </w:rPr>
              <w:t>/</w:t>
            </w:r>
          </w:p>
          <w:p>
            <w:pPr>
              <w:pStyle w:val="0"/>
              <w:widowControl w:val="1"/>
              <w:spacing w:line="200" w:lineRule="exact"/>
              <w:jc w:val="center"/>
              <w:rPr>
                <w:rFonts w:hint="default"/>
                <w:kern w:val="0"/>
                <w:sz w:val="14"/>
              </w:rPr>
            </w:pPr>
            <w:r>
              <w:rPr>
                <w:rFonts w:hint="eastAsia"/>
                <w:kern w:val="0"/>
                <w:sz w:val="14"/>
              </w:rPr>
              <w:t>200</w:t>
            </w:r>
            <w:r>
              <w:rPr>
                <w:rFonts w:hint="eastAsia"/>
                <w:kern w:val="0"/>
                <w:sz w:val="14"/>
              </w:rPr>
              <w:t>日</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・事業所数</w:t>
            </w:r>
            <w:r>
              <w:rPr>
                <w:rFonts w:hint="default"/>
                <w:b w:val="1"/>
                <w:kern w:val="0"/>
                <w:sz w:val="16"/>
              </w:rPr>
              <w:br w:type="textWrapping" w:clear="none"/>
            </w:r>
            <w:r>
              <w:rPr>
                <w:rFonts w:hint="eastAsia"/>
                <w:b w:val="1"/>
                <w:kern w:val="0"/>
                <w:sz w:val="16"/>
              </w:rPr>
              <w:t>(</w:t>
            </w:r>
            <w:r>
              <w:rPr>
                <w:rFonts w:hint="eastAsia"/>
                <w:b w:val="1"/>
                <w:kern w:val="0"/>
                <w:sz w:val="16"/>
              </w:rPr>
              <w:t>指標追加</w:t>
            </w:r>
            <w:r>
              <w:rPr>
                <w:rFonts w:hint="eastAsia"/>
                <w:b w:val="1"/>
                <w:kern w:val="0"/>
                <w:sz w:val="16"/>
              </w:rPr>
              <w:t>)</w:t>
            </w:r>
          </w:p>
        </w:tc>
        <w:tc>
          <w:tcPr>
            <w:tcW w:w="850" w:type="dxa"/>
            <w:tcBorders>
              <w:top w:val="nil"/>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1,384</w:t>
            </w:r>
          </w:p>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事業所</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1,441</w:t>
            </w:r>
          </w:p>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事業所</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spacing w:val="-10"/>
                <w:kern w:val="0"/>
                <w:sz w:val="14"/>
              </w:rPr>
            </w:pPr>
            <w:r>
              <w:rPr>
                <w:rFonts w:hint="eastAsia"/>
                <w:spacing w:val="-10"/>
                <w:kern w:val="0"/>
                <w:sz w:val="14"/>
              </w:rPr>
              <w:t>－</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highlight w:val="green"/>
              </w:rPr>
            </w:pPr>
            <w:r>
              <w:rPr>
                <w:rFonts w:hint="eastAsia"/>
                <w:spacing w:val="-10"/>
                <w:kern w:val="0"/>
                <w:sz w:val="14"/>
              </w:rPr>
              <w:t>1,530</w:t>
            </w:r>
            <w:r>
              <w:rPr>
                <w:rFonts w:hint="eastAsia"/>
                <w:spacing w:val="-10"/>
                <w:kern w:val="0"/>
                <w:sz w:val="14"/>
              </w:rPr>
              <w:t>事業所</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順調に進行</w:t>
            </w:r>
          </w:p>
        </w:tc>
      </w:tr>
      <w:tr>
        <w:trPr>
          <w:trHeight w:val="510" w:hRule="atLeast"/>
        </w:trPr>
        <w:tc>
          <w:tcPr>
            <w:tcW w:w="1644" w:type="dxa"/>
            <w:tcBorders>
              <w:top w:val="single" w:color="auto" w:sz="4" w:space="0"/>
              <w:left w:val="single" w:color="auto" w:sz="8" w:space="0"/>
              <w:bottom w:val="single" w:color="auto" w:sz="8"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kern w:val="0"/>
                <w:sz w:val="16"/>
              </w:rPr>
            </w:pPr>
            <w:r>
              <w:rPr>
                <w:rFonts w:hint="eastAsia"/>
                <w:b w:val="1"/>
                <w:kern w:val="0"/>
                <w:sz w:val="16"/>
              </w:rPr>
              <w:t>・職業紹介所における雇用マッチング数</w:t>
            </w:r>
            <w:r>
              <w:rPr>
                <w:rFonts w:hint="default"/>
                <w:b w:val="1"/>
                <w:kern w:val="0"/>
                <w:sz w:val="16"/>
              </w:rPr>
              <w:br w:type="textWrapping" w:clear="none"/>
            </w:r>
            <w:r>
              <w:rPr>
                <w:rFonts w:hint="eastAsia"/>
                <w:b w:val="1"/>
                <w:kern w:val="0"/>
                <w:sz w:val="16"/>
              </w:rPr>
              <w:t>(</w:t>
            </w:r>
            <w:r>
              <w:rPr>
                <w:rFonts w:hint="eastAsia"/>
                <w:b w:val="1"/>
                <w:kern w:val="0"/>
                <w:sz w:val="16"/>
              </w:rPr>
              <w:t>斡旋数</w:t>
            </w:r>
            <w:r>
              <w:rPr>
                <w:rFonts w:hint="eastAsia"/>
                <w:b w:val="1"/>
                <w:kern w:val="0"/>
                <w:sz w:val="16"/>
              </w:rPr>
              <w:t>)</w:t>
            </w:r>
          </w:p>
        </w:tc>
        <w:tc>
          <w:tcPr>
            <w:tcW w:w="850" w:type="dxa"/>
            <w:tcBorders>
              <w:top w:val="single" w:color="auto" w:sz="4" w:space="0"/>
              <w:left w:val="nil"/>
              <w:bottom w:val="single" w:color="auto" w:sz="8"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single" w:color="auto" w:sz="4" w:space="0"/>
              <w:bottom w:val="single" w:color="auto" w:sz="8"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4</w:t>
            </w:r>
            <w:r>
              <w:rPr>
                <w:rFonts w:hint="eastAsia"/>
                <w:color w:val="000000" w:themeColor="text1"/>
                <w:kern w:val="0"/>
                <w:sz w:val="14"/>
              </w:rPr>
              <w:t>人</w:t>
            </w:r>
          </w:p>
        </w:tc>
        <w:tc>
          <w:tcPr>
            <w:tcW w:w="850" w:type="dxa"/>
            <w:tcBorders>
              <w:top w:val="nil"/>
              <w:left w:val="nil"/>
              <w:bottom w:val="single" w:color="auto" w:sz="8"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20</w:t>
            </w:r>
            <w:r>
              <w:rPr>
                <w:rFonts w:hint="eastAsia"/>
                <w:color w:val="000000" w:themeColor="text1"/>
                <w:kern w:val="0"/>
                <w:sz w:val="14"/>
              </w:rPr>
              <w:t>人</w:t>
            </w:r>
          </w:p>
        </w:tc>
        <w:tc>
          <w:tcPr>
            <w:tcW w:w="850" w:type="dxa"/>
            <w:tcBorders>
              <w:top w:val="nil"/>
              <w:left w:val="nil"/>
              <w:bottom w:val="single" w:color="auto" w:sz="8"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39</w:t>
            </w:r>
            <w:r>
              <w:rPr>
                <w:rFonts w:hint="eastAsia"/>
                <w:color w:val="000000" w:themeColor="text1"/>
                <w:kern w:val="0"/>
                <w:sz w:val="14"/>
              </w:rPr>
              <w:t>人</w:t>
            </w:r>
          </w:p>
        </w:tc>
        <w:tc>
          <w:tcPr>
            <w:tcW w:w="850" w:type="dxa"/>
            <w:tcBorders>
              <w:top w:val="nil"/>
              <w:left w:val="single" w:color="auto" w:sz="4" w:space="0"/>
              <w:bottom w:val="single" w:color="auto" w:sz="8"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56</w:t>
            </w:r>
            <w:r>
              <w:rPr>
                <w:rFonts w:hint="eastAsia"/>
                <w:color w:val="000000" w:themeColor="text1"/>
                <w:kern w:val="0"/>
                <w:sz w:val="14"/>
              </w:rPr>
              <w:t>人</w:t>
            </w:r>
          </w:p>
        </w:tc>
        <w:tc>
          <w:tcPr>
            <w:tcW w:w="850" w:type="dxa"/>
            <w:tcBorders>
              <w:top w:val="nil"/>
              <w:left w:val="nil"/>
              <w:bottom w:val="single" w:color="auto" w:sz="8"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60</w:t>
            </w:r>
            <w:r>
              <w:rPr>
                <w:rFonts w:hint="eastAsia"/>
                <w:kern w:val="0"/>
                <w:sz w:val="14"/>
              </w:rPr>
              <w:t>人</w:t>
            </w:r>
          </w:p>
        </w:tc>
        <w:tc>
          <w:tcPr>
            <w:tcW w:w="850" w:type="dxa"/>
            <w:tcBorders>
              <w:top w:val="nil"/>
              <w:left w:val="nil"/>
              <w:bottom w:val="single" w:color="auto" w:sz="8"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75</w:t>
            </w:r>
            <w:r>
              <w:rPr>
                <w:rFonts w:hint="eastAsia"/>
                <w:kern w:val="0"/>
                <w:sz w:val="14"/>
              </w:rPr>
              <w:t>人</w:t>
            </w:r>
          </w:p>
        </w:tc>
        <w:tc>
          <w:tcPr>
            <w:tcW w:w="964" w:type="dxa"/>
            <w:tcBorders>
              <w:top w:val="nil"/>
              <w:left w:val="nil"/>
              <w:bottom w:val="single" w:color="auto" w:sz="8"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順調に進行</w:t>
            </w:r>
          </w:p>
        </w:tc>
      </w:tr>
      <w:tr>
        <w:trPr>
          <w:trHeight w:val="510" w:hRule="atLeast"/>
        </w:trPr>
        <w:tc>
          <w:tcPr>
            <w:tcW w:w="1644" w:type="dxa"/>
            <w:tcBorders>
              <w:top w:val="nil"/>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color w:val="000000"/>
                <w:kern w:val="0"/>
                <w:sz w:val="16"/>
              </w:rPr>
            </w:pPr>
            <w:r>
              <w:rPr>
                <w:rFonts w:hint="eastAsia"/>
                <w:b w:val="1"/>
                <w:color w:val="000000"/>
                <w:kern w:val="0"/>
                <w:sz w:val="16"/>
              </w:rPr>
              <w:t>・自主防災組織数</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0</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1</w:t>
            </w:r>
            <w:r>
              <w:rPr>
                <w:rFonts w:hint="eastAsia"/>
                <w:color w:val="000000" w:themeColor="text1"/>
                <w:kern w:val="0"/>
                <w:sz w:val="14"/>
              </w:rPr>
              <w:t>団体</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4</w:t>
            </w:r>
            <w:r>
              <w:rPr>
                <w:rFonts w:hint="eastAsia"/>
                <w:color w:val="000000" w:themeColor="text1"/>
                <w:kern w:val="0"/>
                <w:sz w:val="14"/>
              </w:rPr>
              <w:t>団体</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延べ４団体</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延べ４団体</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5</w:t>
            </w:r>
            <w:r>
              <w:rPr>
                <w:rFonts w:hint="eastAsia"/>
                <w:kern w:val="0"/>
                <w:sz w:val="14"/>
              </w:rPr>
              <w:t>団体</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順調に進行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color w:val="000000"/>
                <w:kern w:val="0"/>
                <w:sz w:val="16"/>
              </w:rPr>
            </w:pPr>
            <w:r>
              <w:rPr>
                <w:rFonts w:hint="eastAsia"/>
                <w:b w:val="1"/>
                <w:color w:val="000000"/>
                <w:kern w:val="0"/>
                <w:sz w:val="16"/>
              </w:rPr>
              <w:t>・自治会加入促進や地域活動への支援に関する満足度</w:t>
            </w:r>
          </w:p>
        </w:tc>
        <w:tc>
          <w:tcPr>
            <w:tcW w:w="850" w:type="dxa"/>
            <w:tcBorders>
              <w:top w:val="single" w:color="auto" w:sz="4" w:space="0"/>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52.4%</w:t>
            </w:r>
            <w:r>
              <w:rPr>
                <w:rFonts w:hint="eastAsia"/>
                <w:color w:val="000000" w:themeColor="text1"/>
                <w:kern w:val="0"/>
                <w:sz w:val="14"/>
              </w:rPr>
              <w:br w:type="textWrapping" w:clear="none"/>
            </w:r>
            <w:r>
              <w:rPr>
                <w:rFonts w:hint="eastAsia"/>
                <w:color w:val="000000" w:themeColor="text1"/>
                <w:kern w:val="0"/>
                <w:sz w:val="14"/>
              </w:rPr>
              <w:t>(H27</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60.0%</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color w:val="000000"/>
                <w:kern w:val="0"/>
                <w:sz w:val="16"/>
              </w:rPr>
            </w:pPr>
            <w:r>
              <w:rPr>
                <w:rFonts w:hint="eastAsia"/>
                <w:b w:val="1"/>
                <w:color w:val="000000"/>
                <w:kern w:val="0"/>
                <w:sz w:val="16"/>
              </w:rPr>
              <w:t>・人材バンク新規登録者数</w:t>
            </w:r>
          </w:p>
        </w:tc>
        <w:tc>
          <w:tcPr>
            <w:tcW w:w="850" w:type="dxa"/>
            <w:tcBorders>
              <w:top w:val="nil"/>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185</w:t>
            </w:r>
            <w:r>
              <w:rPr>
                <w:rFonts w:hint="eastAsia"/>
                <w:color w:val="000000" w:themeColor="text1"/>
                <w:kern w:val="0"/>
                <w:sz w:val="14"/>
              </w:rPr>
              <w:t>人</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352</w:t>
            </w:r>
            <w:r>
              <w:rPr>
                <w:rFonts w:hint="eastAsia"/>
                <w:color w:val="000000" w:themeColor="text1"/>
                <w:kern w:val="0"/>
                <w:sz w:val="14"/>
              </w:rPr>
              <w:t>人</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727</w:t>
            </w:r>
            <w:r>
              <w:rPr>
                <w:rFonts w:hint="eastAsia"/>
                <w:color w:val="000000" w:themeColor="text1"/>
                <w:kern w:val="0"/>
                <w:sz w:val="14"/>
              </w:rPr>
              <w:t>人</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1,021</w:t>
            </w:r>
            <w:r>
              <w:rPr>
                <w:rFonts w:hint="eastAsia"/>
                <w:color w:val="000000" w:themeColor="text1"/>
                <w:kern w:val="0"/>
                <w:sz w:val="14"/>
              </w:rPr>
              <w:t>人</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1,236</w:t>
            </w:r>
            <w:r>
              <w:rPr>
                <w:rFonts w:hint="eastAsia"/>
                <w:color w:val="000000" w:themeColor="text1"/>
                <w:kern w:val="0"/>
                <w:sz w:val="14"/>
              </w:rPr>
              <w:t>人</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1,339</w:t>
            </w:r>
            <w:r>
              <w:rPr>
                <w:rFonts w:hint="eastAsia"/>
                <w:kern w:val="0"/>
                <w:sz w:val="14"/>
              </w:rPr>
              <w:t>人</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1,500</w:t>
            </w:r>
            <w:r>
              <w:rPr>
                <w:rFonts w:hint="eastAsia"/>
                <w:kern w:val="0"/>
                <w:sz w:val="14"/>
              </w:rPr>
              <w:t>人</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順調に進行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color w:val="000000"/>
                <w:kern w:val="0"/>
                <w:sz w:val="16"/>
              </w:rPr>
            </w:pPr>
            <w:r>
              <w:rPr>
                <w:rFonts w:hint="eastAsia"/>
                <w:b w:val="1"/>
                <w:color w:val="000000"/>
                <w:kern w:val="0"/>
                <w:sz w:val="16"/>
              </w:rPr>
              <w:t>・手上げ方式による事業実施団体数</w:t>
            </w:r>
          </w:p>
        </w:tc>
        <w:tc>
          <w:tcPr>
            <w:tcW w:w="850" w:type="dxa"/>
            <w:tcBorders>
              <w:top w:val="nil"/>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1</w:t>
            </w:r>
            <w:r>
              <w:rPr>
                <w:rFonts w:hint="eastAsia"/>
                <w:color w:val="000000" w:themeColor="text1"/>
                <w:kern w:val="0"/>
                <w:sz w:val="14"/>
              </w:rPr>
              <w:t>件</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1</w:t>
            </w:r>
            <w:r>
              <w:rPr>
                <w:rFonts w:hint="eastAsia"/>
                <w:color w:val="000000" w:themeColor="text1"/>
                <w:kern w:val="0"/>
                <w:sz w:val="14"/>
              </w:rPr>
              <w:t>件</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1</w:t>
            </w:r>
            <w:r>
              <w:rPr>
                <w:rFonts w:hint="eastAsia"/>
                <w:color w:val="000000" w:themeColor="text1"/>
                <w:kern w:val="0"/>
                <w:sz w:val="14"/>
              </w:rPr>
              <w:t>件</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延べ</w:t>
            </w:r>
            <w:r>
              <w:rPr>
                <w:rFonts w:hint="eastAsia"/>
                <w:color w:val="000000" w:themeColor="text1"/>
                <w:kern w:val="0"/>
                <w:sz w:val="14"/>
              </w:rPr>
              <w:t>3</w:t>
            </w:r>
            <w:r>
              <w:rPr>
                <w:rFonts w:hint="eastAsia"/>
                <w:color w:val="000000" w:themeColor="text1"/>
                <w:kern w:val="0"/>
                <w:sz w:val="14"/>
              </w:rPr>
              <w:t>件</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2</w:t>
            </w:r>
            <w:r>
              <w:rPr>
                <w:rFonts w:hint="eastAsia"/>
                <w:kern w:val="0"/>
                <w:sz w:val="14"/>
              </w:rPr>
              <w:t>件</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延べ</w:t>
            </w:r>
            <w:r>
              <w:rPr>
                <w:rFonts w:hint="eastAsia"/>
                <w:kern w:val="0"/>
                <w:sz w:val="14"/>
              </w:rPr>
              <w:t>6</w:t>
            </w:r>
            <w:r>
              <w:rPr>
                <w:rFonts w:hint="eastAsia"/>
                <w:kern w:val="0"/>
                <w:sz w:val="14"/>
              </w:rPr>
              <w:t>件</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510" w:hRule="atLeast"/>
        </w:trPr>
        <w:tc>
          <w:tcPr>
            <w:tcW w:w="1644" w:type="dxa"/>
            <w:tcBorders>
              <w:top w:val="single" w:color="auto" w:sz="4" w:space="0"/>
              <w:left w:val="single" w:color="auto" w:sz="8" w:space="0"/>
              <w:bottom w:val="single" w:color="auto" w:sz="4"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color w:val="000000"/>
                <w:kern w:val="0"/>
                <w:sz w:val="16"/>
              </w:rPr>
            </w:pPr>
            <w:r>
              <w:rPr>
                <w:rFonts w:hint="eastAsia"/>
                <w:b w:val="1"/>
                <w:color w:val="000000"/>
                <w:kern w:val="0"/>
                <w:sz w:val="16"/>
              </w:rPr>
              <w:t>・特定健診受診率</w:t>
            </w:r>
          </w:p>
        </w:tc>
        <w:tc>
          <w:tcPr>
            <w:tcW w:w="850" w:type="dxa"/>
            <w:tcBorders>
              <w:top w:val="nil"/>
              <w:left w:val="single" w:color="auto" w:sz="4" w:space="0"/>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46.9%</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年度</w:t>
            </w:r>
            <w:r>
              <w:rPr>
                <w:rFonts w:hint="eastAsia"/>
                <w:color w:val="000000" w:themeColor="text1"/>
                <w:kern w:val="0"/>
                <w:sz w:val="14"/>
              </w:rPr>
              <w:t>)</w:t>
            </w:r>
          </w:p>
        </w:tc>
        <w:tc>
          <w:tcPr>
            <w:tcW w:w="850" w:type="dxa"/>
            <w:tcBorders>
              <w:top w:val="nil"/>
              <w:left w:val="single" w:color="auto" w:sz="4" w:space="0"/>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43.9%</w:t>
            </w:r>
          </w:p>
        </w:tc>
        <w:tc>
          <w:tcPr>
            <w:tcW w:w="850" w:type="dxa"/>
            <w:tcBorders>
              <w:top w:val="nil"/>
              <w:left w:val="nil"/>
              <w:bottom w:val="single" w:color="auto" w:sz="4"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40.3%</w:t>
            </w:r>
          </w:p>
        </w:tc>
        <w:tc>
          <w:tcPr>
            <w:tcW w:w="850" w:type="dxa"/>
            <w:tcBorders>
              <w:top w:val="nil"/>
              <w:left w:val="nil"/>
              <w:bottom w:val="single" w:color="auto" w:sz="4"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37.3%</w:t>
            </w:r>
          </w:p>
        </w:tc>
        <w:tc>
          <w:tcPr>
            <w:tcW w:w="850" w:type="dxa"/>
            <w:tcBorders>
              <w:top w:val="nil"/>
              <w:left w:val="single" w:color="auto" w:sz="4" w:space="0"/>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34.4%</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32.8%</w:t>
            </w:r>
          </w:p>
        </w:tc>
        <w:tc>
          <w:tcPr>
            <w:tcW w:w="850" w:type="dxa"/>
            <w:tcBorders>
              <w:top w:val="nil"/>
              <w:left w:val="nil"/>
              <w:bottom w:val="single" w:color="auto" w:sz="4"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60.0%</w:t>
            </w:r>
          </w:p>
        </w:tc>
        <w:tc>
          <w:tcPr>
            <w:tcW w:w="964" w:type="dxa"/>
            <w:tcBorders>
              <w:top w:val="nil"/>
              <w:left w:val="nil"/>
              <w:bottom w:val="single" w:color="auto" w:sz="4"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r>
        <w:trPr>
          <w:trHeight w:val="510" w:hRule="atLeast"/>
        </w:trPr>
        <w:tc>
          <w:tcPr>
            <w:tcW w:w="1644" w:type="dxa"/>
            <w:tcBorders>
              <w:top w:val="single" w:color="auto" w:sz="4" w:space="0"/>
              <w:left w:val="single" w:color="auto" w:sz="8" w:space="0"/>
              <w:bottom w:val="single" w:color="auto" w:sz="8" w:space="0"/>
              <w:right w:val="single" w:color="auto" w:sz="4" w:space="0"/>
              <w:tl2br w:val="none" w:color="auto" w:sz="0" w:space="0"/>
              <w:tr2bl w:val="none" w:color="auto" w:sz="0" w:space="0"/>
            </w:tcBorders>
            <w:shd w:val="clear" w:color="auto" w:themeFill="background1" w:themeFillTint="FF" w:themeFillShade="D9"/>
            <w:vAlign w:val="center"/>
          </w:tcPr>
          <w:p>
            <w:pPr>
              <w:pStyle w:val="0"/>
              <w:widowControl w:val="1"/>
              <w:spacing w:line="200" w:lineRule="exact"/>
              <w:ind w:left="80" w:hanging="80" w:hangingChars="50"/>
              <w:jc w:val="left"/>
              <w:rPr>
                <w:rFonts w:hint="default"/>
                <w:b w:val="1"/>
                <w:color w:val="000000"/>
                <w:kern w:val="0"/>
                <w:sz w:val="16"/>
              </w:rPr>
            </w:pPr>
            <w:r>
              <w:rPr>
                <w:rFonts w:hint="eastAsia"/>
                <w:b w:val="1"/>
                <w:color w:val="000000"/>
                <w:kern w:val="0"/>
                <w:sz w:val="16"/>
              </w:rPr>
              <w:t>・メタボリックシンドローム該当者・予備群の割合</w:t>
            </w:r>
          </w:p>
        </w:tc>
        <w:tc>
          <w:tcPr>
            <w:tcW w:w="850" w:type="dxa"/>
            <w:tcBorders>
              <w:top w:val="single" w:color="auto" w:sz="4" w:space="0"/>
              <w:left w:val="nil"/>
              <w:bottom w:val="single" w:color="auto" w:sz="8"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34.9%</w:t>
            </w:r>
            <w:r>
              <w:rPr>
                <w:rFonts w:hint="eastAsia"/>
                <w:color w:val="000000" w:themeColor="text1"/>
                <w:kern w:val="0"/>
                <w:sz w:val="14"/>
              </w:rPr>
              <w:br w:type="textWrapping" w:clear="none"/>
            </w:r>
            <w:r>
              <w:rPr>
                <w:rFonts w:hint="eastAsia"/>
                <w:color w:val="000000" w:themeColor="text1"/>
                <w:kern w:val="0"/>
                <w:sz w:val="14"/>
              </w:rPr>
              <w:t>(H26</w:t>
            </w:r>
            <w:r>
              <w:rPr>
                <w:rFonts w:hint="eastAsia"/>
                <w:color w:val="000000" w:themeColor="text1"/>
                <w:kern w:val="0"/>
                <w:sz w:val="14"/>
              </w:rPr>
              <w:t>年値</w:t>
            </w:r>
            <w:r>
              <w:rPr>
                <w:rFonts w:hint="eastAsia"/>
                <w:color w:val="000000" w:themeColor="text1"/>
                <w:kern w:val="0"/>
                <w:sz w:val="14"/>
              </w:rPr>
              <w:t>)</w:t>
            </w:r>
          </w:p>
        </w:tc>
        <w:tc>
          <w:tcPr>
            <w:tcW w:w="850" w:type="dxa"/>
            <w:tcBorders>
              <w:top w:val="nil"/>
              <w:left w:val="single" w:color="auto" w:sz="4" w:space="0"/>
              <w:bottom w:val="single" w:color="auto" w:sz="8"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34.6%</w:t>
            </w:r>
          </w:p>
        </w:tc>
        <w:tc>
          <w:tcPr>
            <w:tcW w:w="850" w:type="dxa"/>
            <w:tcBorders>
              <w:top w:val="nil"/>
              <w:left w:val="nil"/>
              <w:bottom w:val="single" w:color="auto" w:sz="8" w:space="0"/>
              <w:right w:val="single" w:color="auto" w:sz="4"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35.9%</w:t>
            </w:r>
          </w:p>
        </w:tc>
        <w:tc>
          <w:tcPr>
            <w:tcW w:w="850" w:type="dxa"/>
            <w:tcBorders>
              <w:top w:val="nil"/>
              <w:left w:val="nil"/>
              <w:bottom w:val="single" w:color="auto" w:sz="8" w:space="0"/>
              <w:right w:val="nil"/>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35.2%</w:t>
            </w:r>
          </w:p>
        </w:tc>
        <w:tc>
          <w:tcPr>
            <w:tcW w:w="850" w:type="dxa"/>
            <w:tcBorders>
              <w:top w:val="nil"/>
              <w:left w:val="single" w:color="auto" w:sz="4" w:space="0"/>
              <w:bottom w:val="single" w:color="auto" w:sz="8"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4"/>
              </w:rPr>
            </w:pPr>
            <w:r>
              <w:rPr>
                <w:rFonts w:hint="eastAsia"/>
                <w:color w:val="000000" w:themeColor="text1"/>
                <w:kern w:val="0"/>
                <w:sz w:val="14"/>
              </w:rPr>
              <w:t>35.5%</w:t>
            </w:r>
          </w:p>
        </w:tc>
        <w:tc>
          <w:tcPr>
            <w:tcW w:w="850" w:type="dxa"/>
            <w:tcBorders>
              <w:top w:val="nil"/>
              <w:left w:val="nil"/>
              <w:bottom w:val="single" w:color="auto" w:sz="8"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40.4%</w:t>
            </w:r>
          </w:p>
        </w:tc>
        <w:tc>
          <w:tcPr>
            <w:tcW w:w="850" w:type="dxa"/>
            <w:tcBorders>
              <w:top w:val="nil"/>
              <w:left w:val="nil"/>
              <w:bottom w:val="single" w:color="auto" w:sz="8" w:space="0"/>
              <w:right w:val="single" w:color="auto" w:sz="8" w:space="0"/>
              <w:tl2br w:val="none" w:color="auto" w:sz="0" w:space="0"/>
              <w:tr2bl w:val="none" w:color="auto" w:sz="0" w:space="0"/>
            </w:tcBorders>
            <w:shd w:val="clear" w:color="000000" w:fill="FFCCFF"/>
            <w:vAlign w:val="center"/>
          </w:tcPr>
          <w:p>
            <w:pPr>
              <w:pStyle w:val="0"/>
              <w:widowControl w:val="1"/>
              <w:spacing w:line="200" w:lineRule="exact"/>
              <w:jc w:val="center"/>
              <w:rPr>
                <w:rFonts w:hint="default"/>
                <w:kern w:val="0"/>
                <w:sz w:val="14"/>
              </w:rPr>
            </w:pPr>
            <w:r>
              <w:rPr>
                <w:rFonts w:hint="eastAsia"/>
                <w:kern w:val="0"/>
                <w:sz w:val="14"/>
              </w:rPr>
              <w:t>30.0%</w:t>
            </w:r>
            <w:r>
              <w:rPr>
                <w:rFonts w:hint="eastAsia"/>
                <w:kern w:val="0"/>
                <w:sz w:val="14"/>
              </w:rPr>
              <w:t>未満</w:t>
            </w:r>
          </w:p>
        </w:tc>
        <w:tc>
          <w:tcPr>
            <w:tcW w:w="964" w:type="dxa"/>
            <w:tcBorders>
              <w:top w:val="nil"/>
              <w:left w:val="nil"/>
              <w:bottom w:val="single" w:color="auto" w:sz="8" w:space="0"/>
              <w:right w:val="single" w:color="auto" w:sz="8" w:space="0"/>
              <w:tl2br w:val="none" w:color="auto" w:sz="0" w:space="0"/>
              <w:tr2bl w:val="none" w:color="auto" w:sz="0" w:space="0"/>
            </w:tcBorders>
            <w:shd w:val="clear" w:color="auto" w:themeFill="background1" w:themeFillTint="FF" w:themeFillShade="FF"/>
            <w:vAlign w:val="center"/>
          </w:tcPr>
          <w:p>
            <w:pPr>
              <w:pStyle w:val="0"/>
              <w:widowControl w:val="1"/>
              <w:spacing w:line="200" w:lineRule="exact"/>
              <w:jc w:val="center"/>
              <w:rPr>
                <w:rFonts w:hint="default"/>
                <w:color w:val="000000" w:themeColor="text1"/>
                <w:kern w:val="0"/>
                <w:sz w:val="16"/>
              </w:rPr>
            </w:pPr>
            <w:r>
              <w:rPr>
                <w:rFonts w:hint="eastAsia"/>
                <w:color w:val="000000" w:themeColor="text1"/>
                <w:kern w:val="0"/>
                <w:sz w:val="16"/>
              </w:rPr>
              <w:t>一部進行</w:t>
            </w:r>
          </w:p>
        </w:tc>
      </w:tr>
    </w:tbl>
    <w:p>
      <w:pPr>
        <w:pStyle w:val="0"/>
        <w:ind w:firstLine="210" w:firstLineChars="100"/>
        <w:rPr>
          <w:rFonts w:hint="default"/>
        </w:rPr>
      </w:pPr>
    </w:p>
    <w:p>
      <w:pPr>
        <w:pStyle w:val="0"/>
        <w:widowControl w:val="1"/>
        <w:jc w:val="left"/>
        <w:rPr>
          <w:rFonts w:hint="default"/>
        </w:rPr>
      </w:pPr>
      <w:r>
        <w:rPr>
          <w:rFonts w:hint="default"/>
        </w:rPr>
        <w:br w:type="page"/>
      </w:r>
    </w:p>
    <w:p>
      <w:pPr>
        <w:pStyle w:val="3"/>
        <w:rPr>
          <w:rFonts w:hint="default"/>
        </w:rPr>
      </w:pPr>
      <w:bookmarkStart w:id="45" w:name="_Toc124424956"/>
      <w:r>
        <w:rPr>
          <w:rFonts w:hint="eastAsia"/>
        </w:rPr>
        <w:t>５　第２期町総合戦略へ向けた課題</w:t>
      </w:r>
      <w:bookmarkEnd w:id="45"/>
    </w:p>
    <w:p>
      <w:pPr>
        <w:pStyle w:val="0"/>
        <w:ind w:firstLine="210" w:firstLineChars="100"/>
        <w:rPr>
          <w:rFonts w:hint="default"/>
        </w:rPr>
      </w:pPr>
      <w:r>
        <w:rPr>
          <w:rFonts w:hint="eastAsia"/>
        </w:rPr>
        <w:t>本町の将来人口は、長期的には人口減少に転じることが推計されています。町の活力を未来につなげていくためには、持続可能な人口規模とバランスの取れた人口構成を維持することが基本となります。そのためには、長期的な視野に立った「まち｣「ひと｣「しごと」を一体とした総合的な取組が必要です。</w:t>
      </w:r>
    </w:p>
    <w:p>
      <w:pPr>
        <w:pStyle w:val="0"/>
        <w:ind w:firstLine="210" w:firstLineChars="100"/>
        <w:rPr>
          <w:rFonts w:hint="default"/>
        </w:rPr>
      </w:pPr>
      <w:r>
        <w:rPr>
          <w:rFonts w:hint="eastAsia"/>
        </w:rPr>
        <w:t>第</w:t>
      </w:r>
      <w:r>
        <w:rPr>
          <w:rFonts w:hint="eastAsia"/>
        </w:rPr>
        <w:t>2</w:t>
      </w:r>
      <w:r>
        <w:rPr>
          <w:rFonts w:hint="eastAsia"/>
        </w:rPr>
        <w:t>期町総合戦略及び長期的な視点で、これからの取組課題を整理すると、次のような視点と事項があげられます。</w:t>
      </w:r>
    </w:p>
    <w:p>
      <w:pPr>
        <w:pStyle w:val="0"/>
        <w:rPr>
          <w:rFonts w:hint="default"/>
        </w:rPr>
      </w:pPr>
    </w:p>
    <w:p>
      <w:pPr>
        <w:pStyle w:val="4"/>
        <w:rPr>
          <w:rFonts w:hint="default"/>
        </w:rPr>
      </w:pPr>
      <w:r>
        <w:rPr>
          <w:rFonts w:hint="eastAsia"/>
        </w:rPr>
        <w:t>（１）出産・子育ての希望をかなえ、次代を担う人材を育てる視点</w:t>
      </w:r>
    </w:p>
    <w:p>
      <w:pPr>
        <w:pStyle w:val="0"/>
        <w:ind w:firstLine="210" w:firstLineChars="100"/>
        <w:rPr>
          <w:rFonts w:hint="default"/>
        </w:rPr>
      </w:pPr>
      <w:r>
        <w:rPr>
          <w:rFonts w:hint="eastAsia"/>
        </w:rPr>
        <w:t>①妊娠・出産・子育てへの切れ目ない支援</w:t>
      </w:r>
    </w:p>
    <w:p>
      <w:pPr>
        <w:pStyle w:val="0"/>
        <w:ind w:firstLine="420" w:firstLineChars="200"/>
        <w:rPr>
          <w:rFonts w:hint="default"/>
        </w:rPr>
      </w:pPr>
      <w:r>
        <w:rPr>
          <w:rFonts w:hint="eastAsia"/>
        </w:rPr>
        <w:t>○子どもや子育て家庭への支援</w:t>
      </w:r>
    </w:p>
    <w:p>
      <w:pPr>
        <w:pStyle w:val="0"/>
        <w:ind w:firstLine="420" w:firstLineChars="200"/>
        <w:rPr>
          <w:rFonts w:hint="default"/>
        </w:rPr>
      </w:pPr>
      <w:r>
        <w:rPr>
          <w:rFonts w:hint="eastAsia"/>
        </w:rPr>
        <w:t>○子育てを地域や町全体で支える社会づくり</w:t>
      </w:r>
    </w:p>
    <w:p>
      <w:pPr>
        <w:pStyle w:val="0"/>
        <w:rPr>
          <w:rFonts w:hint="default"/>
        </w:rPr>
      </w:pPr>
    </w:p>
    <w:p>
      <w:pPr>
        <w:pStyle w:val="0"/>
        <w:ind w:firstLine="210" w:firstLineChars="100"/>
        <w:rPr>
          <w:rFonts w:hint="default"/>
        </w:rPr>
      </w:pPr>
      <w:r>
        <w:rPr>
          <w:rFonts w:hint="eastAsia"/>
        </w:rPr>
        <w:t>②仕事と生活の調和（ワーク・ライフ・バランス）</w:t>
      </w:r>
    </w:p>
    <w:p>
      <w:pPr>
        <w:pStyle w:val="0"/>
        <w:ind w:firstLine="420" w:firstLineChars="200"/>
        <w:rPr>
          <w:rFonts w:hint="default"/>
        </w:rPr>
      </w:pPr>
      <w:r>
        <w:rPr>
          <w:rFonts w:hint="eastAsia"/>
        </w:rPr>
        <w:t>○多様な働き方のできる雇用の場の実現</w:t>
      </w:r>
    </w:p>
    <w:p>
      <w:pPr>
        <w:pStyle w:val="0"/>
        <w:ind w:firstLine="420" w:firstLineChars="200"/>
        <w:rPr>
          <w:rFonts w:hint="default"/>
        </w:rPr>
      </w:pPr>
      <w:r>
        <w:rPr>
          <w:rFonts w:hint="eastAsia"/>
        </w:rPr>
        <w:t>○男女共同参画の推進</w:t>
      </w:r>
    </w:p>
    <w:p>
      <w:pPr>
        <w:pStyle w:val="0"/>
        <w:ind w:firstLine="420" w:firstLineChars="200"/>
        <w:rPr>
          <w:rFonts w:hint="default"/>
        </w:rPr>
      </w:pPr>
      <w:r>
        <w:rPr>
          <w:rFonts w:hint="eastAsia"/>
        </w:rPr>
        <w:t>○女性が活躍する機会の創出と推進</w:t>
      </w:r>
    </w:p>
    <w:p>
      <w:pPr>
        <w:pStyle w:val="0"/>
        <w:rPr>
          <w:rFonts w:hint="default"/>
        </w:rPr>
      </w:pPr>
    </w:p>
    <w:p>
      <w:pPr>
        <w:pStyle w:val="0"/>
        <w:ind w:firstLine="210" w:firstLineChars="100"/>
        <w:rPr>
          <w:rFonts w:hint="default"/>
        </w:rPr>
      </w:pPr>
      <w:r>
        <w:rPr>
          <w:rFonts w:hint="eastAsia"/>
        </w:rPr>
        <w:t>③次代を担う人材育成</w:t>
      </w:r>
    </w:p>
    <w:p>
      <w:pPr>
        <w:pStyle w:val="0"/>
        <w:ind w:firstLine="420" w:firstLineChars="200"/>
        <w:rPr>
          <w:rFonts w:hint="default"/>
        </w:rPr>
      </w:pPr>
      <w:r>
        <w:rPr>
          <w:rFonts w:hint="eastAsia"/>
        </w:rPr>
        <w:t>○たくましく生きる力を育む教育の推進</w:t>
      </w:r>
    </w:p>
    <w:p>
      <w:pPr>
        <w:pStyle w:val="0"/>
        <w:ind w:firstLine="420" w:firstLineChars="200"/>
        <w:rPr>
          <w:rFonts w:hint="default"/>
        </w:rPr>
      </w:pPr>
      <w:r>
        <w:rPr>
          <w:rFonts w:hint="eastAsia"/>
        </w:rPr>
        <w:t>○地域への誇りと愛着の醸成</w:t>
      </w:r>
    </w:p>
    <w:p>
      <w:pPr>
        <w:pStyle w:val="0"/>
        <w:ind w:firstLine="420" w:firstLineChars="200"/>
        <w:rPr>
          <w:rFonts w:hint="default"/>
        </w:rPr>
      </w:pPr>
      <w:r>
        <w:rPr>
          <w:rFonts w:hint="eastAsia"/>
        </w:rPr>
        <w:t>○産官学金等の連携によるキャリア教育の推進</w:t>
      </w:r>
    </w:p>
    <w:p>
      <w:pPr>
        <w:pStyle w:val="0"/>
        <w:rPr>
          <w:rFonts w:hint="default"/>
        </w:rPr>
      </w:pPr>
    </w:p>
    <w:p>
      <w:pPr>
        <w:pStyle w:val="4"/>
        <w:rPr>
          <w:rFonts w:hint="default"/>
        </w:rPr>
      </w:pPr>
      <w:r>
        <w:rPr>
          <w:rFonts w:hint="eastAsia"/>
        </w:rPr>
        <w:t>（</w:t>
      </w:r>
      <w:r>
        <w:rPr>
          <w:rFonts w:hint="eastAsia"/>
        </w:rPr>
        <w:t>2</w:t>
      </w:r>
      <w:r>
        <w:rPr>
          <w:rFonts w:hint="eastAsia"/>
        </w:rPr>
        <w:t>）産業の振興と雇用の機会を確保する視点</w:t>
      </w:r>
    </w:p>
    <w:p>
      <w:pPr>
        <w:pStyle w:val="0"/>
        <w:ind w:firstLine="210" w:firstLineChars="100"/>
        <w:rPr>
          <w:rFonts w:hint="default"/>
        </w:rPr>
      </w:pPr>
      <w:r>
        <w:rPr>
          <w:rFonts w:hint="eastAsia"/>
        </w:rPr>
        <w:t>①新たなビジネスや成長産業の創出</w:t>
      </w:r>
    </w:p>
    <w:p>
      <w:pPr>
        <w:pStyle w:val="0"/>
        <w:ind w:firstLine="420" w:firstLineChars="200"/>
        <w:rPr>
          <w:rFonts w:hint="default"/>
        </w:rPr>
      </w:pPr>
      <w:r>
        <w:rPr>
          <w:rFonts w:hint="eastAsia"/>
        </w:rPr>
        <w:t>○起業しやすい環境整備</w:t>
      </w:r>
    </w:p>
    <w:p>
      <w:pPr>
        <w:pStyle w:val="0"/>
        <w:ind w:firstLine="420" w:firstLineChars="200"/>
        <w:rPr>
          <w:rFonts w:hint="default"/>
        </w:rPr>
      </w:pPr>
      <w:r>
        <w:rPr>
          <w:rFonts w:hint="eastAsia"/>
        </w:rPr>
        <w:t>○戦略的な企業誘致の推進</w:t>
      </w:r>
    </w:p>
    <w:p>
      <w:pPr>
        <w:pStyle w:val="0"/>
        <w:ind w:firstLine="420" w:firstLineChars="200"/>
        <w:rPr>
          <w:rFonts w:hint="default"/>
        </w:rPr>
      </w:pPr>
      <w:r>
        <w:rPr>
          <w:rFonts w:hint="eastAsia"/>
        </w:rPr>
        <w:t>○イノベーション創出の推進</w:t>
      </w:r>
    </w:p>
    <w:p>
      <w:pPr>
        <w:pStyle w:val="0"/>
        <w:ind w:firstLine="210" w:firstLineChars="100"/>
        <w:rPr>
          <w:rFonts w:hint="default"/>
        </w:rPr>
      </w:pPr>
    </w:p>
    <w:p>
      <w:pPr>
        <w:pStyle w:val="0"/>
        <w:ind w:firstLine="210" w:firstLineChars="100"/>
        <w:rPr>
          <w:rFonts w:hint="default"/>
        </w:rPr>
      </w:pPr>
      <w:r>
        <w:rPr>
          <w:rFonts w:hint="eastAsia"/>
        </w:rPr>
        <w:t>②地域企業の経営強化と雇用の促進</w:t>
      </w:r>
    </w:p>
    <w:p>
      <w:pPr>
        <w:pStyle w:val="0"/>
        <w:ind w:firstLine="420" w:firstLineChars="200"/>
        <w:rPr>
          <w:rFonts w:hint="default"/>
        </w:rPr>
      </w:pPr>
      <w:r>
        <w:rPr>
          <w:rFonts w:hint="eastAsia"/>
        </w:rPr>
        <w:t>○生産性向上に向けた支援</w:t>
      </w:r>
    </w:p>
    <w:p>
      <w:pPr>
        <w:pStyle w:val="0"/>
        <w:ind w:firstLine="420" w:firstLineChars="200"/>
        <w:rPr>
          <w:rFonts w:hint="default"/>
        </w:rPr>
      </w:pPr>
      <w:r>
        <w:rPr>
          <w:rFonts w:hint="eastAsia"/>
        </w:rPr>
        <w:t>○雇用環境の改善</w:t>
      </w:r>
    </w:p>
    <w:p>
      <w:pPr>
        <w:pStyle w:val="0"/>
        <w:ind w:firstLine="420" w:firstLineChars="200"/>
        <w:rPr>
          <w:rFonts w:hint="default"/>
        </w:rPr>
      </w:pPr>
      <w:r>
        <w:rPr>
          <w:rFonts w:hint="eastAsia"/>
        </w:rPr>
        <w:t>○従業員の採用支援</w:t>
      </w:r>
    </w:p>
    <w:p>
      <w:pPr>
        <w:pStyle w:val="0"/>
        <w:ind w:firstLine="420" w:firstLineChars="200"/>
        <w:rPr>
          <w:rFonts w:hint="default"/>
        </w:rPr>
      </w:pPr>
      <w:r>
        <w:rPr>
          <w:rFonts w:hint="eastAsia"/>
        </w:rPr>
        <w:t>○町内企業への就労の促進</w:t>
      </w:r>
    </w:p>
    <w:p>
      <w:pPr>
        <w:pStyle w:val="0"/>
        <w:ind w:firstLine="210" w:firstLineChars="100"/>
        <w:rPr>
          <w:rFonts w:hint="default"/>
        </w:rPr>
      </w:pPr>
    </w:p>
    <w:p>
      <w:pPr>
        <w:pStyle w:val="0"/>
        <w:ind w:firstLine="210" w:firstLineChars="100"/>
        <w:rPr>
          <w:rFonts w:hint="default"/>
        </w:rPr>
      </w:pPr>
      <w:r>
        <w:rPr>
          <w:rFonts w:hint="eastAsia"/>
        </w:rPr>
        <w:t>③農業・観光等地域産業の振興</w:t>
      </w:r>
    </w:p>
    <w:p>
      <w:pPr>
        <w:pStyle w:val="0"/>
        <w:ind w:firstLine="420" w:firstLineChars="200"/>
        <w:rPr>
          <w:rFonts w:hint="default"/>
        </w:rPr>
      </w:pPr>
      <w:r>
        <w:rPr>
          <w:rFonts w:hint="eastAsia"/>
        </w:rPr>
        <w:t>○ブランド付加価値農産品の保全と育成</w:t>
      </w:r>
    </w:p>
    <w:p>
      <w:pPr>
        <w:pStyle w:val="0"/>
        <w:ind w:firstLine="420" w:firstLineChars="200"/>
        <w:rPr>
          <w:rFonts w:hint="default"/>
        </w:rPr>
      </w:pPr>
      <w:r>
        <w:rPr>
          <w:rFonts w:hint="eastAsia"/>
        </w:rPr>
        <w:t>○農業後継者の確保</w:t>
      </w:r>
    </w:p>
    <w:p>
      <w:pPr>
        <w:pStyle w:val="0"/>
        <w:ind w:firstLine="420" w:firstLineChars="200"/>
        <w:rPr>
          <w:rFonts w:hint="default"/>
        </w:rPr>
      </w:pPr>
      <w:r>
        <w:rPr>
          <w:rFonts w:hint="eastAsia"/>
        </w:rPr>
        <w:t>○観光振興と担い手の育成</w:t>
      </w:r>
    </w:p>
    <w:p>
      <w:pPr>
        <w:pStyle w:val="0"/>
        <w:ind w:firstLine="420" w:firstLineChars="200"/>
        <w:rPr>
          <w:rFonts w:hint="default"/>
        </w:rPr>
      </w:pPr>
      <w:r>
        <w:rPr>
          <w:rFonts w:hint="eastAsia"/>
        </w:rPr>
        <w:t>○伝統産業の後継者の育成</w:t>
      </w:r>
    </w:p>
    <w:p>
      <w:pPr>
        <w:pStyle w:val="0"/>
        <w:rPr>
          <w:rFonts w:hint="default"/>
        </w:rPr>
      </w:pPr>
    </w:p>
    <w:p>
      <w:pPr>
        <w:pStyle w:val="4"/>
        <w:rPr>
          <w:rFonts w:hint="default"/>
        </w:rPr>
      </w:pPr>
      <w:r>
        <w:rPr>
          <w:rFonts w:hint="eastAsia"/>
        </w:rPr>
        <w:t>（３）安心して暮らせる魅力あるまちづくりの視点</w:t>
      </w:r>
    </w:p>
    <w:p>
      <w:pPr>
        <w:pStyle w:val="0"/>
        <w:ind w:firstLine="210" w:firstLineChars="100"/>
        <w:rPr>
          <w:rFonts w:hint="default"/>
        </w:rPr>
      </w:pPr>
      <w:r>
        <w:rPr>
          <w:rFonts w:hint="eastAsia"/>
        </w:rPr>
        <w:t>①支え合いのある地域社会づくりの強化</w:t>
      </w:r>
    </w:p>
    <w:p>
      <w:pPr>
        <w:pStyle w:val="0"/>
        <w:ind w:firstLine="420" w:firstLineChars="200"/>
        <w:rPr>
          <w:rFonts w:hint="default"/>
        </w:rPr>
      </w:pPr>
      <w:r>
        <w:rPr>
          <w:rFonts w:hint="eastAsia"/>
        </w:rPr>
        <w:t>○コミュニティの育成</w:t>
      </w:r>
    </w:p>
    <w:p>
      <w:pPr>
        <w:pStyle w:val="0"/>
        <w:ind w:firstLine="420" w:firstLineChars="200"/>
        <w:rPr>
          <w:rFonts w:hint="default"/>
        </w:rPr>
      </w:pPr>
      <w:r>
        <w:rPr>
          <w:rFonts w:hint="eastAsia"/>
        </w:rPr>
        <w:t>○健康寿命の延伸</w:t>
      </w:r>
    </w:p>
    <w:p>
      <w:pPr>
        <w:pStyle w:val="0"/>
        <w:ind w:firstLine="420" w:firstLineChars="200"/>
        <w:rPr>
          <w:rFonts w:hint="default"/>
        </w:rPr>
      </w:pPr>
      <w:r>
        <w:rPr>
          <w:rFonts w:hint="eastAsia"/>
        </w:rPr>
        <w:t>○地域福祉の推進</w:t>
      </w:r>
    </w:p>
    <w:p>
      <w:pPr>
        <w:pStyle w:val="0"/>
        <w:ind w:firstLine="420" w:firstLineChars="200"/>
        <w:rPr>
          <w:rFonts w:hint="default"/>
        </w:rPr>
      </w:pPr>
      <w:r>
        <w:rPr>
          <w:rFonts w:hint="eastAsia"/>
        </w:rPr>
        <w:t>○住み慣れた地域で暮らし続ける支援体制づくり</w:t>
      </w:r>
    </w:p>
    <w:p>
      <w:pPr>
        <w:pStyle w:val="0"/>
        <w:ind w:firstLine="420" w:firstLineChars="200"/>
        <w:rPr>
          <w:rFonts w:hint="default"/>
        </w:rPr>
      </w:pPr>
    </w:p>
    <w:p>
      <w:pPr>
        <w:pStyle w:val="0"/>
        <w:ind w:firstLine="210" w:firstLineChars="100"/>
        <w:rPr>
          <w:rFonts w:hint="default"/>
        </w:rPr>
      </w:pPr>
      <w:r>
        <w:rPr>
          <w:rFonts w:hint="eastAsia"/>
        </w:rPr>
        <w:t>②魅力ある都市の創造</w:t>
      </w:r>
    </w:p>
    <w:p>
      <w:pPr>
        <w:pStyle w:val="0"/>
        <w:ind w:firstLine="420" w:firstLineChars="200"/>
        <w:rPr>
          <w:rFonts w:hint="default"/>
        </w:rPr>
      </w:pPr>
      <w:r>
        <w:rPr>
          <w:rFonts w:hint="eastAsia"/>
        </w:rPr>
        <w:t>○賑わいのある魅力的な都市の創出</w:t>
      </w:r>
    </w:p>
    <w:p>
      <w:pPr>
        <w:pStyle w:val="0"/>
        <w:ind w:firstLine="420" w:firstLineChars="200"/>
        <w:rPr>
          <w:rFonts w:hint="default"/>
        </w:rPr>
      </w:pPr>
      <w:r>
        <w:rPr>
          <w:rFonts w:hint="eastAsia"/>
        </w:rPr>
        <w:t>○自然と都市の調和の取れた土地利用の推進</w:t>
      </w:r>
    </w:p>
    <w:p>
      <w:pPr>
        <w:pStyle w:val="0"/>
        <w:ind w:firstLine="420" w:firstLineChars="200"/>
        <w:rPr>
          <w:rFonts w:hint="default"/>
        </w:rPr>
      </w:pPr>
      <w:r>
        <w:rPr>
          <w:rFonts w:hint="eastAsia"/>
        </w:rPr>
        <w:t>○利便性の高い交通ネットワークの形成</w:t>
      </w:r>
    </w:p>
    <w:p>
      <w:pPr>
        <w:pStyle w:val="0"/>
        <w:ind w:firstLine="420" w:firstLineChars="200"/>
        <w:rPr>
          <w:rFonts w:hint="default"/>
        </w:rPr>
      </w:pPr>
      <w:r>
        <w:rPr>
          <w:rFonts w:hint="eastAsia"/>
        </w:rPr>
        <w:t>○快適な住環境の創出</w:t>
      </w:r>
    </w:p>
    <w:p>
      <w:pPr>
        <w:pStyle w:val="0"/>
        <w:ind w:firstLine="420" w:firstLineChars="200"/>
        <w:rPr>
          <w:rFonts w:hint="default"/>
        </w:rPr>
      </w:pPr>
      <w:r>
        <w:rPr>
          <w:rFonts w:hint="eastAsia"/>
        </w:rPr>
        <w:t>○魅力ある景観形成</w:t>
      </w:r>
    </w:p>
    <w:p>
      <w:pPr>
        <w:pStyle w:val="0"/>
        <w:ind w:firstLine="420" w:firstLineChars="200"/>
        <w:rPr>
          <w:rFonts w:hint="default"/>
        </w:rPr>
      </w:pPr>
      <w:r>
        <w:rPr>
          <w:rFonts w:hint="eastAsia"/>
        </w:rPr>
        <w:t>○歴史・文化・伝統の継承</w:t>
      </w:r>
    </w:p>
    <w:p>
      <w:pPr>
        <w:pStyle w:val="0"/>
        <w:ind w:firstLine="420" w:firstLineChars="200"/>
        <w:rPr>
          <w:rFonts w:hint="default"/>
        </w:rPr>
      </w:pPr>
    </w:p>
    <w:p>
      <w:pPr>
        <w:pStyle w:val="0"/>
        <w:ind w:firstLine="210" w:firstLineChars="100"/>
        <w:rPr>
          <w:rFonts w:hint="default"/>
        </w:rPr>
      </w:pPr>
      <w:r>
        <w:rPr>
          <w:rFonts w:hint="eastAsia"/>
        </w:rPr>
        <w:t>③安全・安心なまちづくり</w:t>
      </w:r>
    </w:p>
    <w:p>
      <w:pPr>
        <w:pStyle w:val="0"/>
        <w:ind w:firstLine="420" w:firstLineChars="200"/>
        <w:rPr>
          <w:rFonts w:hint="default"/>
        </w:rPr>
      </w:pPr>
      <w:r>
        <w:rPr>
          <w:rFonts w:hint="eastAsia"/>
        </w:rPr>
        <w:t>○防犯体制の強化</w:t>
      </w:r>
    </w:p>
    <w:p>
      <w:pPr>
        <w:pStyle w:val="0"/>
        <w:ind w:firstLine="420" w:firstLineChars="200"/>
        <w:rPr>
          <w:rFonts w:hint="default"/>
        </w:rPr>
      </w:pPr>
      <w:r>
        <w:rPr>
          <w:rFonts w:hint="eastAsia"/>
        </w:rPr>
        <w:t>○災害に強いまちづくりの推進</w:t>
      </w:r>
    </w:p>
    <w:p>
      <w:pPr>
        <w:pStyle w:val="0"/>
        <w:ind w:firstLine="420" w:firstLineChars="200"/>
        <w:rPr>
          <w:rFonts w:hint="default"/>
        </w:rPr>
      </w:pPr>
      <w:r>
        <w:rPr>
          <w:rFonts w:hint="eastAsia"/>
        </w:rPr>
        <w:t>○交通安全の推進</w:t>
      </w:r>
    </w:p>
    <w:p>
      <w:pPr>
        <w:pStyle w:val="0"/>
        <w:ind w:firstLine="210" w:firstLineChars="100"/>
        <w:rPr>
          <w:rFonts w:hint="default"/>
        </w:rPr>
      </w:pPr>
    </w:p>
    <w:p>
      <w:pPr>
        <w:pStyle w:val="0"/>
        <w:ind w:firstLine="210" w:firstLineChars="100"/>
        <w:rPr>
          <w:rFonts w:hint="default"/>
        </w:rPr>
      </w:pPr>
      <w:r>
        <w:rPr>
          <w:rFonts w:hint="eastAsia"/>
        </w:rPr>
        <w:t>④持続可能な環境共生のまちづくり</w:t>
      </w:r>
    </w:p>
    <w:p>
      <w:pPr>
        <w:pStyle w:val="0"/>
        <w:ind w:firstLine="420" w:firstLineChars="200"/>
        <w:rPr>
          <w:rFonts w:hint="default"/>
        </w:rPr>
      </w:pPr>
      <w:r>
        <w:rPr>
          <w:rFonts w:hint="eastAsia"/>
        </w:rPr>
        <w:t>○再生エネルギー利用の推進</w:t>
      </w:r>
    </w:p>
    <w:p>
      <w:pPr>
        <w:pStyle w:val="0"/>
        <w:ind w:firstLine="420" w:firstLineChars="200"/>
        <w:rPr>
          <w:rFonts w:hint="default"/>
        </w:rPr>
      </w:pPr>
      <w:r>
        <w:rPr>
          <w:rFonts w:hint="eastAsia"/>
        </w:rPr>
        <w:t>○廃棄物の利用と適正処理</w:t>
      </w:r>
    </w:p>
    <w:p>
      <w:pPr>
        <w:pStyle w:val="0"/>
        <w:ind w:firstLine="420" w:firstLineChars="200"/>
        <w:rPr>
          <w:rFonts w:hint="default"/>
        </w:rPr>
      </w:pPr>
      <w:r>
        <w:rPr>
          <w:rFonts w:hint="eastAsia"/>
        </w:rPr>
        <w:t>○生態系に配慮したまちづくりの推進</w:t>
      </w:r>
    </w:p>
    <w:p>
      <w:pPr>
        <w:pStyle w:val="0"/>
        <w:ind w:firstLine="210" w:firstLineChars="100"/>
        <w:rPr>
          <w:rFonts w:hint="default"/>
        </w:rPr>
      </w:pPr>
    </w:p>
    <w:p>
      <w:pPr>
        <w:pStyle w:val="0"/>
        <w:ind w:firstLine="210" w:firstLineChars="100"/>
        <w:rPr>
          <w:rFonts w:hint="default"/>
        </w:rPr>
      </w:pPr>
    </w:p>
    <w:p>
      <w:pPr>
        <w:rPr>
          <w:rFonts w:hint="default"/>
        </w:rPr>
        <w:sectPr>
          <w:pgSz w:w="11906" w:h="16838"/>
          <w:pgMar w:top="1985" w:right="1701" w:bottom="1701" w:left="1701" w:header="851" w:footer="567" w:gutter="0"/>
          <w:cols w:space="720"/>
          <w:textDirection w:val="lrTb"/>
          <w:docGrid w:type="lines" w:linePitch="355"/>
        </w:sectPr>
      </w:pPr>
    </w:p>
    <w:p>
      <w:pPr>
        <w:pStyle w:val="2"/>
        <w:ind w:left="210"/>
        <w:rPr>
          <w:rFonts w:hint="default"/>
        </w:rPr>
      </w:pPr>
      <w:bookmarkStart w:id="46" w:name="_Toc124424957"/>
      <w:r>
        <w:rPr>
          <w:rFonts w:hint="eastAsia"/>
        </w:rPr>
        <w:t>第２章　地域ビジョンと数値目標</w:t>
      </w:r>
      <w:bookmarkEnd w:id="46"/>
    </w:p>
    <w:p>
      <w:pPr>
        <w:pStyle w:val="0"/>
        <w:ind w:firstLine="210" w:firstLineChars="100"/>
        <w:rPr>
          <w:rFonts w:hint="default"/>
        </w:rPr>
      </w:pPr>
    </w:p>
    <w:p>
      <w:pPr>
        <w:pStyle w:val="3"/>
        <w:rPr>
          <w:rFonts w:hint="default"/>
        </w:rPr>
      </w:pPr>
      <w:bookmarkStart w:id="47" w:name="_Toc124424958"/>
      <w:r>
        <w:rPr>
          <w:rFonts w:hint="eastAsia"/>
        </w:rPr>
        <w:t>１　第２期計画の地域ビジョン（目指すべき理想像）</w:t>
      </w:r>
      <w:bookmarkEnd w:id="47"/>
    </w:p>
    <w:p>
      <w:pPr>
        <w:pStyle w:val="4"/>
        <w:rPr>
          <w:rFonts w:hint="default"/>
        </w:rPr>
      </w:pPr>
      <w:r>
        <w:rPr>
          <w:rFonts w:hint="eastAsia"/>
        </w:rPr>
        <w:t>（１）第２期町総合戦略の目指すべき方向</w:t>
      </w:r>
    </w:p>
    <w:p>
      <w:pPr>
        <w:pStyle w:val="0"/>
        <w:spacing w:line="360" w:lineRule="exact"/>
        <w:ind w:firstLine="210" w:firstLineChars="100"/>
        <w:rPr>
          <w:rFonts w:hint="default"/>
        </w:rPr>
      </w:pPr>
      <w:r>
        <w:rPr>
          <w:rFonts w:hint="eastAsia"/>
        </w:rPr>
        <w:t>町の第</w:t>
      </w:r>
      <w:r>
        <w:rPr>
          <w:rFonts w:hint="eastAsia"/>
        </w:rPr>
        <w:t>1</w:t>
      </w:r>
      <w:r>
        <w:rPr>
          <w:rFonts w:hint="eastAsia"/>
        </w:rPr>
        <w:t>期総合戦略では、「①若い世代の子育て環境をととのえる、②地域に根差した産業を育成し安定した雇用を創出する、③安全・安心な暮らしを実現し住み続けたいと思える地域を形成する」の３つの基本目標を掲げ、具体的な施策を推進してきました。</w:t>
      </w:r>
    </w:p>
    <w:p>
      <w:pPr>
        <w:pStyle w:val="0"/>
        <w:spacing w:line="360" w:lineRule="exact"/>
        <w:ind w:firstLine="210" w:firstLineChars="100"/>
        <w:rPr>
          <w:rFonts w:hint="default"/>
        </w:rPr>
      </w:pPr>
      <w:r>
        <w:rPr>
          <w:rFonts w:hint="eastAsia"/>
        </w:rPr>
        <w:t>前述の第２期町総合戦略へ向けた課題を踏まえ、第</w:t>
      </w:r>
      <w:r>
        <w:rPr>
          <w:rFonts w:hint="eastAsia"/>
        </w:rPr>
        <w:t>2</w:t>
      </w:r>
      <w:r>
        <w:rPr>
          <w:rFonts w:hint="eastAsia"/>
        </w:rPr>
        <w:t>期町総合戦略においても、この３つの基本目標を継承するとともに、国が掲げる「デジタル田園都市国家構想総合戦略」を勘案し、横断的な取組として「</w:t>
      </w:r>
      <w:bookmarkStart w:id="48" w:name="_Hlk63625589"/>
      <w:r>
        <w:rPr>
          <w:rFonts w:hint="eastAsia"/>
        </w:rPr>
        <w:t>自治体</w:t>
      </w:r>
      <w:r>
        <w:rPr>
          <w:rFonts w:hint="eastAsia"/>
        </w:rPr>
        <w:t>DX</w:t>
      </w:r>
      <w:r>
        <w:rPr>
          <w:rFonts w:hint="eastAsia"/>
          <w:vertAlign w:val="superscript"/>
        </w:rPr>
        <w:t>※</w:t>
      </w:r>
      <w:r>
        <w:rPr>
          <w:rStyle w:val="27"/>
          <w:rFonts w:hint="eastAsia"/>
        </w:rPr>
        <w:footnoteReference w:id="3"/>
      </w:r>
      <w:r>
        <w:rPr>
          <w:rFonts w:hint="eastAsia"/>
        </w:rPr>
        <w:t>を推進し、新しい時代の流れを力にする</w:t>
      </w:r>
      <w:bookmarkEnd w:id="48"/>
      <w:r>
        <w:rPr>
          <w:rFonts w:hint="eastAsia"/>
        </w:rPr>
        <w:t>」を追加し、国や県の総合戦略と連動しながら推進します。</w:t>
      </w:r>
    </w:p>
    <w:p>
      <w:pPr>
        <w:pStyle w:val="0"/>
        <w:ind w:firstLine="210" w:firstLineChars="100"/>
        <w:rPr>
          <w:rFonts w:hint="default"/>
        </w:rPr>
      </w:pPr>
    </w:p>
    <w:p>
      <w:pPr>
        <w:pStyle w:val="4"/>
        <w:rPr>
          <w:rFonts w:hint="default"/>
        </w:rPr>
      </w:pPr>
      <w:r>
        <w:rPr>
          <w:rFonts w:hint="eastAsia"/>
        </w:rPr>
        <w:t>（２）地域ビジョン（目指すべき理想像）</w:t>
      </w:r>
    </w:p>
    <w:p>
      <w:pPr>
        <w:pStyle w:val="0"/>
        <w:spacing w:line="360" w:lineRule="exact"/>
        <w:ind w:firstLine="210" w:firstLineChars="100"/>
        <w:rPr>
          <w:rFonts w:hint="default"/>
        </w:rPr>
      </w:pPr>
      <w:r>
        <w:rPr>
          <w:rFonts w:hint="eastAsia"/>
        </w:rPr>
        <mc:AlternateContent>
          <mc:Choice Requires="wps">
            <w:drawing>
              <wp:anchor distT="0" distB="0" distL="114300" distR="114300" simplePos="0" relativeHeight="192" behindDoc="0" locked="0" layoutInCell="1" hidden="0" allowOverlap="1">
                <wp:simplePos x="0" y="0"/>
                <wp:positionH relativeFrom="column">
                  <wp:posOffset>-3175</wp:posOffset>
                </wp:positionH>
                <wp:positionV relativeFrom="paragraph">
                  <wp:posOffset>22860</wp:posOffset>
                </wp:positionV>
                <wp:extent cx="5400675" cy="612775"/>
                <wp:effectExtent l="635" t="635" r="29845" b="10795"/>
                <wp:wrapNone/>
                <wp:docPr id="1181" name="四角形: 角を丸くする 43"/>
                <a:graphic xmlns:a="http://schemas.openxmlformats.org/drawingml/2006/main">
                  <a:graphicData uri="http://schemas.microsoft.com/office/word/2010/wordprocessingShape">
                    <wps:wsp>
                      <wps:cNvPr id="1181" name="四角形: 角を丸くする 43"/>
                      <wps:cNvSpPr/>
                      <wps:spPr>
                        <a:xfrm>
                          <a:off x="0" y="0"/>
                          <a:ext cx="5400675" cy="6127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b w:val="1"/>
                                <w:color w:val="000000" w:themeColor="text1"/>
                                <w:sz w:val="36"/>
                              </w:rPr>
                            </w:pPr>
                            <w:r>
                              <w:rPr>
                                <w:rFonts w:hint="eastAsia"/>
                                <w:b w:val="1"/>
                                <w:color w:val="000000" w:themeColor="text1"/>
                                <w:sz w:val="36"/>
                              </w:rPr>
                              <w:t>ともにつくる</w:t>
                            </w:r>
                            <w:r>
                              <w:rPr>
                                <w:rFonts w:hint="default"/>
                                <w:b w:val="1"/>
                                <w:color w:val="000000" w:themeColor="text1"/>
                                <w:sz w:val="36"/>
                              </w:rPr>
                              <w:fldChar w:fldCharType="begin"/>
                            </w:r>
                            <w:r>
                              <w:rPr>
                                <w:rFonts w:hint="default"/>
                                <w:b w:val="1"/>
                                <w:color w:val="000000" w:themeColor="text1"/>
                                <w:sz w:val="36"/>
                              </w:rPr>
                              <w:instrText>EQ \* jc2 \* hps18 \o\ad(\s\up 17(</w:instrText>
                            </w:r>
                            <w:r>
                              <w:rPr>
                                <w:rFonts w:hint="default"/>
                                <w:b w:val="1"/>
                                <w:color w:val="000000" w:themeColor="text1"/>
                                <w:sz w:val="18"/>
                              </w:rPr>
                              <w:instrText>こ</w:instrText>
                            </w:r>
                            <w:r>
                              <w:rPr>
                                <w:rFonts w:hint="default"/>
                                <w:b w:val="1"/>
                                <w:color w:val="000000" w:themeColor="text1"/>
                                <w:sz w:val="18"/>
                              </w:rPr>
                              <w:instrText>が</w:instrText>
                            </w:r>
                            <w:r>
                              <w:rPr>
                                <w:rFonts w:hint="default"/>
                                <w:b w:val="1"/>
                                <w:color w:val="000000" w:themeColor="text1"/>
                                <w:sz w:val="18"/>
                              </w:rPr>
                              <w:instrText>ね</w:instrText>
                            </w:r>
                            <w:r>
                              <w:rPr>
                                <w:rFonts w:hint="default"/>
                                <w:b w:val="1"/>
                                <w:color w:val="000000" w:themeColor="text1"/>
                                <w:sz w:val="36"/>
                              </w:rPr>
                              <w:instrText>),</w:instrText>
                            </w:r>
                            <w:r>
                              <w:rPr>
                                <w:rFonts w:hint="default"/>
                                <w:b w:val="1"/>
                                <w:color w:val="000000" w:themeColor="text1"/>
                                <w:sz w:val="36"/>
                              </w:rPr>
                              <w:instrText>黄金</w:instrText>
                            </w:r>
                            <w:r>
                              <w:rPr>
                                <w:rFonts w:hint="default"/>
                                <w:b w:val="1"/>
                                <w:color w:val="000000" w:themeColor="text1"/>
                                <w:sz w:val="36"/>
                              </w:rPr>
                              <w:instrText>)</w:instrText>
                            </w:r>
                            <w:r>
                              <w:rPr>
                                <w:rFonts w:hint="default"/>
                                <w:b w:val="1"/>
                                <w:color w:val="000000" w:themeColor="text1"/>
                                <w:sz w:val="36"/>
                              </w:rPr>
                              <w:fldChar w:fldCharType="end"/>
                            </w:r>
                            <w:r>
                              <w:rPr>
                                <w:rFonts w:hint="default"/>
                                <w:b w:val="1"/>
                                <w:color w:val="000000" w:themeColor="text1"/>
                                <w:sz w:val="36"/>
                              </w:rPr>
                              <w:fldChar w:fldCharType="begin"/>
                            </w:r>
                            <w:r>
                              <w:rPr>
                                <w:rFonts w:hint="default"/>
                                <w:b w:val="1"/>
                                <w:color w:val="000000" w:themeColor="text1"/>
                                <w:sz w:val="36"/>
                              </w:rPr>
                              <w:instrText>EQ \* jc2 \* hps18 \o\ad(\s\up 17(</w:instrText>
                            </w:r>
                            <w:r>
                              <w:rPr>
                                <w:rFonts w:hint="default"/>
                                <w:b w:val="1"/>
                                <w:color w:val="000000" w:themeColor="text1"/>
                                <w:sz w:val="18"/>
                              </w:rPr>
                              <w:instrText>は</w:instrText>
                            </w:r>
                            <w:r>
                              <w:rPr>
                                <w:rFonts w:hint="default"/>
                                <w:b w:val="1"/>
                                <w:color w:val="000000" w:themeColor="text1"/>
                                <w:sz w:val="18"/>
                              </w:rPr>
                              <w:instrText>え</w:instrText>
                            </w:r>
                            <w:r>
                              <w:rPr>
                                <w:rFonts w:hint="default"/>
                                <w:b w:val="1"/>
                                <w:color w:val="000000" w:themeColor="text1"/>
                                <w:sz w:val="36"/>
                              </w:rPr>
                              <w:instrText>),</w:instrText>
                            </w:r>
                            <w:r>
                              <w:rPr>
                                <w:rFonts w:hint="default"/>
                                <w:b w:val="1"/>
                                <w:color w:val="000000" w:themeColor="text1"/>
                                <w:sz w:val="36"/>
                              </w:rPr>
                              <w:instrText>南風</w:instrText>
                            </w:r>
                            <w:r>
                              <w:rPr>
                                <w:rFonts w:hint="default"/>
                                <w:b w:val="1"/>
                                <w:color w:val="000000" w:themeColor="text1"/>
                                <w:sz w:val="36"/>
                              </w:rPr>
                              <w:instrText>)</w:instrText>
                            </w:r>
                            <w:r>
                              <w:rPr>
                                <w:rFonts w:hint="default"/>
                                <w:b w:val="1"/>
                                <w:color w:val="000000" w:themeColor="text1"/>
                                <w:sz w:val="36"/>
                              </w:rPr>
                              <w:fldChar w:fldCharType="end"/>
                            </w:r>
                            <w:r>
                              <w:rPr>
                                <w:rFonts w:hint="eastAsia"/>
                                <w:b w:val="1"/>
                                <w:color w:val="000000" w:themeColor="text1"/>
                                <w:sz w:val="36"/>
                              </w:rPr>
                              <w:t>の</w:t>
                            </w:r>
                            <w:r>
                              <w:rPr>
                                <w:rFonts w:hint="eastAsia"/>
                                <w:b w:val="1"/>
                                <w:color w:val="000000" w:themeColor="text1"/>
                                <w:sz w:val="36"/>
                              </w:rPr>
                              <w:fldChar w:fldCharType="begin"/>
                            </w:r>
                            <w:r>
                              <w:rPr>
                                <w:rFonts w:hint="eastAsia"/>
                                <w:b w:val="1"/>
                                <w:color w:val="000000" w:themeColor="text1"/>
                                <w:sz w:val="36"/>
                              </w:rPr>
                              <w:instrText>EQ \* jc2 \* hps18 \o\ad(\s\up 17(</w:instrText>
                            </w:r>
                            <w:r>
                              <w:rPr>
                                <w:rFonts w:hint="eastAsia"/>
                                <w:color w:val="000000" w:themeColor="text1"/>
                                <w:sz w:val="18"/>
                              </w:rPr>
                              <w:instrText>さ</w:instrText>
                            </w:r>
                            <w:r>
                              <w:rPr>
                                <w:rFonts w:hint="eastAsia"/>
                                <w:color w:val="000000" w:themeColor="text1"/>
                                <w:sz w:val="18"/>
                              </w:rPr>
                              <w:instrText>と</w:instrText>
                            </w:r>
                            <w:r>
                              <w:rPr>
                                <w:rFonts w:hint="eastAsia"/>
                                <w:b w:val="1"/>
                                <w:color w:val="000000" w:themeColor="text1"/>
                                <w:sz w:val="36"/>
                              </w:rPr>
                              <w:instrText>),</w:instrText>
                            </w:r>
                            <w:r>
                              <w:rPr>
                                <w:rFonts w:hint="eastAsia"/>
                                <w:b w:val="1"/>
                                <w:color w:val="000000" w:themeColor="text1"/>
                                <w:sz w:val="36"/>
                              </w:rPr>
                              <w:instrText>平和郷</w:instrText>
                            </w:r>
                            <w:r>
                              <w:rPr>
                                <w:rFonts w:hint="eastAsia"/>
                                <w:b w:val="1"/>
                                <w:color w:val="000000" w:themeColor="text1"/>
                                <w:sz w:val="36"/>
                              </w:rPr>
                              <w:instrText>)</w:instrText>
                            </w:r>
                            <w:r>
                              <w:rPr>
                                <w:rFonts w:hint="eastAsia"/>
                                <w:b w:val="1"/>
                                <w:color w:val="000000" w:themeColor="text1"/>
                                <w:sz w:val="36"/>
                              </w:rPr>
                              <w:fldChar w:fldCharType="end"/>
                            </w:r>
                          </w:p>
                          <w:p>
                            <w:pPr>
                              <w:pStyle w:val="0"/>
                              <w:jc w:val="center"/>
                              <w:rPr>
                                <w:rFonts w:hint="default"/>
                                <w:b w:val="1"/>
                                <w:sz w:val="36"/>
                              </w:rPr>
                            </w:pPr>
                            <w:r>
                              <w:rPr>
                                <w:rFonts w:hint="eastAsia"/>
                                <w:b w:val="1"/>
                                <w:sz w:val="36"/>
                              </w:rPr>
                              <w:fldChar w:fldCharType="begin"/>
                            </w:r>
                            <w:r>
                              <w:rPr>
                                <w:rFonts w:hint="eastAsia"/>
                                <w:b w:val="1"/>
                                <w:sz w:val="36"/>
                              </w:rPr>
                              <w:instrText>EQ \* jc2 \* hps18 \o\ad(\s\up 17(</w:instrText>
                            </w:r>
                            <w:r>
                              <w:rPr>
                                <w:rFonts w:hint="eastAsia"/>
                                <w:sz w:val="18"/>
                              </w:rPr>
                              <w:instrText>さ</w:instrText>
                            </w:r>
                            <w:r>
                              <w:rPr>
                                <w:rFonts w:hint="eastAsia"/>
                                <w:sz w:val="18"/>
                              </w:rPr>
                              <w:instrText>と</w:instrText>
                            </w:r>
                            <w:r>
                              <w:rPr>
                                <w:rFonts w:hint="eastAsia"/>
                                <w:b w:val="1"/>
                                <w:sz w:val="36"/>
                              </w:rPr>
                              <w:instrText>),</w:instrText>
                            </w:r>
                            <w:r>
                              <w:rPr>
                                <w:rFonts w:hint="eastAsia"/>
                                <w:b w:val="1"/>
                                <w:sz w:val="36"/>
                              </w:rPr>
                              <w:instrText>平和郷</w:instrText>
                            </w:r>
                            <w:r>
                              <w:rPr>
                                <w:rFonts w:hint="eastAsia"/>
                                <w:b w:val="1"/>
                                <w:sz w:val="36"/>
                              </w:rPr>
                              <w:instrText>)</w:instrText>
                            </w:r>
                            <w:r>
                              <w:rPr>
                                <w:rFonts w:hint="eastAsia"/>
                                <w:b w:val="1"/>
                                <w:sz w:val="36"/>
                              </w:rPr>
                              <w:fldChar w:fldCharType="end"/>
                            </w:r>
                          </w:p>
                        </w:txbxContent>
                      </wps:txbx>
                      <wps:bodyPr rot="0" vertOverflow="overflow" horzOverflow="overflow" wrap="square" numCol="1" spcCol="0" rtlCol="0" fromWordArt="0" anchor="ctr" anchorCtr="0" forceAA="0" compatLnSpc="1"/>
                    </wps:wsp>
                  </a:graphicData>
                </a:graphic>
              </wp:anchor>
            </w:drawing>
          </mc:Choice>
          <mc:Fallback>
            <w:pict>
              <v:rect id="四角形: 角を丸くする 43" style="mso-wrap-distance-right:9pt;mso-wrap-distance-bottom:0pt;margin-top:1.8pt;mso-position-vertical-relative:text;mso-position-horizontal-relative:text;v-text-anchor:middle;position:absolute;height:48.25pt;mso-wrap-distance-top:0pt;width:425.25pt;mso-wrap-distance-left:9pt;margin-left:-0.25pt;z-index:192;" o:spid="_x0000_s1181" o:allowincell="t" o:allowoverlap="t" filled="f" stroked="t" strokecolor="#000000 [3213]" strokeweight="1pt" o:spt="1">
                <v:fill/>
                <v:stroke linestyle="single" miterlimit="8" endcap="flat" dashstyle="solid" filltype="solid"/>
                <v:textbox style="layout-flow:horizontal;">
                  <w:txbxContent>
                    <w:p>
                      <w:pPr>
                        <w:pStyle w:val="0"/>
                        <w:jc w:val="center"/>
                        <w:rPr>
                          <w:rFonts w:hint="default"/>
                          <w:b w:val="1"/>
                          <w:color w:val="000000" w:themeColor="text1"/>
                          <w:sz w:val="36"/>
                        </w:rPr>
                      </w:pPr>
                      <w:r>
                        <w:rPr>
                          <w:rFonts w:hint="eastAsia"/>
                          <w:b w:val="1"/>
                          <w:color w:val="000000" w:themeColor="text1"/>
                          <w:sz w:val="36"/>
                        </w:rPr>
                        <w:t>ともにつくる</w:t>
                      </w:r>
                      <w:r>
                        <w:rPr>
                          <w:rFonts w:hint="default"/>
                          <w:b w:val="1"/>
                          <w:color w:val="000000" w:themeColor="text1"/>
                          <w:sz w:val="36"/>
                        </w:rPr>
                        <w:fldChar w:fldCharType="begin"/>
                      </w:r>
                      <w:r>
                        <w:rPr>
                          <w:rFonts w:hint="default"/>
                          <w:b w:val="1"/>
                          <w:color w:val="000000" w:themeColor="text1"/>
                          <w:sz w:val="36"/>
                        </w:rPr>
                        <w:instrText>EQ \* jc2 \* hps18 \o\ad(\s\up 17(</w:instrText>
                      </w:r>
                      <w:r>
                        <w:rPr>
                          <w:rFonts w:hint="default"/>
                          <w:b w:val="1"/>
                          <w:color w:val="000000" w:themeColor="text1"/>
                          <w:sz w:val="18"/>
                        </w:rPr>
                        <w:instrText>こ</w:instrText>
                      </w:r>
                      <w:r>
                        <w:rPr>
                          <w:rFonts w:hint="default"/>
                          <w:b w:val="1"/>
                          <w:color w:val="000000" w:themeColor="text1"/>
                          <w:sz w:val="18"/>
                        </w:rPr>
                        <w:instrText>が</w:instrText>
                      </w:r>
                      <w:r>
                        <w:rPr>
                          <w:rFonts w:hint="default"/>
                          <w:b w:val="1"/>
                          <w:color w:val="000000" w:themeColor="text1"/>
                          <w:sz w:val="18"/>
                        </w:rPr>
                        <w:instrText>ね</w:instrText>
                      </w:r>
                      <w:r>
                        <w:rPr>
                          <w:rFonts w:hint="default"/>
                          <w:b w:val="1"/>
                          <w:color w:val="000000" w:themeColor="text1"/>
                          <w:sz w:val="36"/>
                        </w:rPr>
                        <w:instrText>),</w:instrText>
                      </w:r>
                      <w:r>
                        <w:rPr>
                          <w:rFonts w:hint="default"/>
                          <w:b w:val="1"/>
                          <w:color w:val="000000" w:themeColor="text1"/>
                          <w:sz w:val="36"/>
                        </w:rPr>
                        <w:instrText>黄金</w:instrText>
                      </w:r>
                      <w:r>
                        <w:rPr>
                          <w:rFonts w:hint="default"/>
                          <w:b w:val="1"/>
                          <w:color w:val="000000" w:themeColor="text1"/>
                          <w:sz w:val="36"/>
                        </w:rPr>
                        <w:instrText>)</w:instrText>
                      </w:r>
                      <w:r>
                        <w:rPr>
                          <w:rFonts w:hint="default"/>
                          <w:b w:val="1"/>
                          <w:color w:val="000000" w:themeColor="text1"/>
                          <w:sz w:val="36"/>
                        </w:rPr>
                        <w:fldChar w:fldCharType="end"/>
                      </w:r>
                      <w:r>
                        <w:rPr>
                          <w:rFonts w:hint="default"/>
                          <w:b w:val="1"/>
                          <w:color w:val="000000" w:themeColor="text1"/>
                          <w:sz w:val="36"/>
                        </w:rPr>
                        <w:fldChar w:fldCharType="begin"/>
                      </w:r>
                      <w:r>
                        <w:rPr>
                          <w:rFonts w:hint="default"/>
                          <w:b w:val="1"/>
                          <w:color w:val="000000" w:themeColor="text1"/>
                          <w:sz w:val="36"/>
                        </w:rPr>
                        <w:instrText>EQ \* jc2 \* hps18 \o\ad(\s\up 17(</w:instrText>
                      </w:r>
                      <w:r>
                        <w:rPr>
                          <w:rFonts w:hint="default"/>
                          <w:b w:val="1"/>
                          <w:color w:val="000000" w:themeColor="text1"/>
                          <w:sz w:val="18"/>
                        </w:rPr>
                        <w:instrText>は</w:instrText>
                      </w:r>
                      <w:r>
                        <w:rPr>
                          <w:rFonts w:hint="default"/>
                          <w:b w:val="1"/>
                          <w:color w:val="000000" w:themeColor="text1"/>
                          <w:sz w:val="18"/>
                        </w:rPr>
                        <w:instrText>え</w:instrText>
                      </w:r>
                      <w:r>
                        <w:rPr>
                          <w:rFonts w:hint="default"/>
                          <w:b w:val="1"/>
                          <w:color w:val="000000" w:themeColor="text1"/>
                          <w:sz w:val="36"/>
                        </w:rPr>
                        <w:instrText>),</w:instrText>
                      </w:r>
                      <w:r>
                        <w:rPr>
                          <w:rFonts w:hint="default"/>
                          <w:b w:val="1"/>
                          <w:color w:val="000000" w:themeColor="text1"/>
                          <w:sz w:val="36"/>
                        </w:rPr>
                        <w:instrText>南風</w:instrText>
                      </w:r>
                      <w:r>
                        <w:rPr>
                          <w:rFonts w:hint="default"/>
                          <w:b w:val="1"/>
                          <w:color w:val="000000" w:themeColor="text1"/>
                          <w:sz w:val="36"/>
                        </w:rPr>
                        <w:instrText>)</w:instrText>
                      </w:r>
                      <w:r>
                        <w:rPr>
                          <w:rFonts w:hint="default"/>
                          <w:b w:val="1"/>
                          <w:color w:val="000000" w:themeColor="text1"/>
                          <w:sz w:val="36"/>
                        </w:rPr>
                        <w:fldChar w:fldCharType="end"/>
                      </w:r>
                      <w:r>
                        <w:rPr>
                          <w:rFonts w:hint="eastAsia"/>
                          <w:b w:val="1"/>
                          <w:color w:val="000000" w:themeColor="text1"/>
                          <w:sz w:val="36"/>
                        </w:rPr>
                        <w:t>の</w:t>
                      </w:r>
                      <w:r>
                        <w:rPr>
                          <w:rFonts w:hint="eastAsia"/>
                          <w:b w:val="1"/>
                          <w:color w:val="000000" w:themeColor="text1"/>
                          <w:sz w:val="36"/>
                        </w:rPr>
                        <w:fldChar w:fldCharType="begin"/>
                      </w:r>
                      <w:r>
                        <w:rPr>
                          <w:rFonts w:hint="eastAsia"/>
                          <w:b w:val="1"/>
                          <w:color w:val="000000" w:themeColor="text1"/>
                          <w:sz w:val="36"/>
                        </w:rPr>
                        <w:instrText>EQ \* jc2 \* hps18 \o\ad(\s\up 17(</w:instrText>
                      </w:r>
                      <w:r>
                        <w:rPr>
                          <w:rFonts w:hint="eastAsia"/>
                          <w:color w:val="000000" w:themeColor="text1"/>
                          <w:sz w:val="18"/>
                        </w:rPr>
                        <w:instrText>さ</w:instrText>
                      </w:r>
                      <w:r>
                        <w:rPr>
                          <w:rFonts w:hint="eastAsia"/>
                          <w:color w:val="000000" w:themeColor="text1"/>
                          <w:sz w:val="18"/>
                        </w:rPr>
                        <w:instrText>と</w:instrText>
                      </w:r>
                      <w:r>
                        <w:rPr>
                          <w:rFonts w:hint="eastAsia"/>
                          <w:b w:val="1"/>
                          <w:color w:val="000000" w:themeColor="text1"/>
                          <w:sz w:val="36"/>
                        </w:rPr>
                        <w:instrText>),</w:instrText>
                      </w:r>
                      <w:r>
                        <w:rPr>
                          <w:rFonts w:hint="eastAsia"/>
                          <w:b w:val="1"/>
                          <w:color w:val="000000" w:themeColor="text1"/>
                          <w:sz w:val="36"/>
                        </w:rPr>
                        <w:instrText>平和郷</w:instrText>
                      </w:r>
                      <w:r>
                        <w:rPr>
                          <w:rFonts w:hint="eastAsia"/>
                          <w:b w:val="1"/>
                          <w:color w:val="000000" w:themeColor="text1"/>
                          <w:sz w:val="36"/>
                        </w:rPr>
                        <w:instrText>)</w:instrText>
                      </w:r>
                      <w:r>
                        <w:rPr>
                          <w:rFonts w:hint="eastAsia"/>
                          <w:b w:val="1"/>
                          <w:color w:val="000000" w:themeColor="text1"/>
                          <w:sz w:val="36"/>
                        </w:rPr>
                        <w:fldChar w:fldCharType="end"/>
                      </w:r>
                    </w:p>
                    <w:p>
                      <w:pPr>
                        <w:pStyle w:val="0"/>
                        <w:jc w:val="center"/>
                        <w:rPr>
                          <w:rFonts w:hint="default"/>
                          <w:b w:val="1"/>
                          <w:sz w:val="36"/>
                        </w:rPr>
                      </w:pPr>
                      <w:r>
                        <w:rPr>
                          <w:rFonts w:hint="eastAsia"/>
                          <w:b w:val="1"/>
                          <w:sz w:val="36"/>
                        </w:rPr>
                        <w:fldChar w:fldCharType="begin"/>
                      </w:r>
                      <w:r>
                        <w:rPr>
                          <w:rFonts w:hint="eastAsia"/>
                          <w:b w:val="1"/>
                          <w:sz w:val="36"/>
                        </w:rPr>
                        <w:instrText>EQ \* jc2 \* hps18 \o\ad(\s\up 17(</w:instrText>
                      </w:r>
                      <w:r>
                        <w:rPr>
                          <w:rFonts w:hint="eastAsia"/>
                          <w:sz w:val="18"/>
                        </w:rPr>
                        <w:instrText>さ</w:instrText>
                      </w:r>
                      <w:r>
                        <w:rPr>
                          <w:rFonts w:hint="eastAsia"/>
                          <w:sz w:val="18"/>
                        </w:rPr>
                        <w:instrText>と</w:instrText>
                      </w:r>
                      <w:r>
                        <w:rPr>
                          <w:rFonts w:hint="eastAsia"/>
                          <w:b w:val="1"/>
                          <w:sz w:val="36"/>
                        </w:rPr>
                        <w:instrText>),</w:instrText>
                      </w:r>
                      <w:r>
                        <w:rPr>
                          <w:rFonts w:hint="eastAsia"/>
                          <w:b w:val="1"/>
                          <w:sz w:val="36"/>
                        </w:rPr>
                        <w:instrText>平和郷</w:instrText>
                      </w:r>
                      <w:r>
                        <w:rPr>
                          <w:rFonts w:hint="eastAsia"/>
                          <w:b w:val="1"/>
                          <w:sz w:val="36"/>
                        </w:rPr>
                        <w:instrText>)</w:instrText>
                      </w:r>
                      <w:r>
                        <w:rPr>
                          <w:rFonts w:hint="eastAsia"/>
                          <w:b w:val="1"/>
                          <w:sz w:val="36"/>
                        </w:rPr>
                        <w:fldChar w:fldCharType="end"/>
                      </w:r>
                    </w:p>
                  </w:txbxContent>
                </v:textbox>
                <v:imagedata o:title=""/>
                <w10:wrap type="none" anchorx="text" anchory="text"/>
              </v:rect>
            </w:pict>
          </mc:Fallback>
        </mc:AlternateContent>
      </w:r>
    </w:p>
    <w:p>
      <w:pPr>
        <w:pStyle w:val="0"/>
        <w:spacing w:line="360" w:lineRule="exact"/>
        <w:ind w:firstLine="210" w:firstLineChars="100"/>
        <w:rPr>
          <w:rFonts w:hint="default"/>
        </w:rPr>
      </w:pPr>
    </w:p>
    <w:p>
      <w:pPr>
        <w:pStyle w:val="0"/>
        <w:spacing w:line="360" w:lineRule="exact"/>
        <w:ind w:firstLine="210" w:firstLineChars="100"/>
        <w:rPr>
          <w:rFonts w:hint="default"/>
        </w:rPr>
      </w:pPr>
    </w:p>
    <w:p>
      <w:pPr>
        <w:pStyle w:val="0"/>
        <w:spacing w:line="360" w:lineRule="exact"/>
        <w:ind w:firstLine="210" w:firstLineChars="100"/>
        <w:rPr>
          <w:rFonts w:hint="default"/>
          <w:color w:val="000000" w:themeColor="text1"/>
        </w:rPr>
      </w:pPr>
    </w:p>
    <w:p>
      <w:pPr>
        <w:pStyle w:val="0"/>
        <w:spacing w:line="360" w:lineRule="exact"/>
        <w:ind w:firstLine="210" w:firstLineChars="100"/>
        <w:rPr>
          <w:rFonts w:hint="default"/>
        </w:rPr>
      </w:pPr>
      <w:r>
        <w:rPr>
          <w:rFonts w:hint="eastAsia"/>
        </w:rPr>
        <w:t>本町の人口を維持し、町の活力をさらに向上させていくためには、若い世代が住みたい・住み続けたいと思える地域づくりが必要不可欠です。産業の振興や多様な働き場の確保、教育・子育て環境の充実、質の高い住環境の創出等を町民一体となって推進することで、若い世代に選ばれる地域を目指します。</w:t>
      </w:r>
    </w:p>
    <w:p>
      <w:pPr>
        <w:pStyle w:val="0"/>
        <w:spacing w:line="360" w:lineRule="exact"/>
        <w:ind w:firstLine="210" w:firstLineChars="100"/>
        <w:rPr>
          <w:rFonts w:hint="default"/>
        </w:rPr>
      </w:pPr>
      <w:r>
        <w:rPr>
          <w:rFonts w:hint="eastAsia"/>
        </w:rPr>
        <w:t>第五次南風原町総合計画では、将来像に「ともにつくる</w:t>
      </w:r>
      <w:r>
        <w:rPr>
          <w:rFonts w:hint="default"/>
        </w:rPr>
        <w:fldChar w:fldCharType="begin"/>
      </w:r>
      <w:r>
        <w:rPr>
          <w:rFonts w:hint="default"/>
        </w:rPr>
        <w:instrText>EQ \* jc2 \* hps10 \o\ad(\s\up 9(</w:instrText>
      </w:r>
      <w:r>
        <w:rPr>
          <w:rFonts w:hint="default"/>
          <w:sz w:val="10"/>
        </w:rPr>
        <w:instrText>こ</w:instrText>
      </w:r>
      <w:r>
        <w:rPr>
          <w:rFonts w:hint="default"/>
          <w:sz w:val="10"/>
        </w:rPr>
        <w:instrText>が</w:instrText>
      </w:r>
      <w:r>
        <w:rPr>
          <w:rFonts w:hint="default"/>
          <w:sz w:val="10"/>
        </w:rPr>
        <w:instrText>ね</w:instrText>
      </w:r>
      <w:r>
        <w:rPr>
          <w:rFonts w:hint="default"/>
        </w:rPr>
        <w:instrText>),</w:instrText>
      </w:r>
      <w:r>
        <w:rPr>
          <w:rFonts w:hint="default"/>
        </w:rPr>
        <w:instrText>黄金</w:instrText>
      </w:r>
      <w:r>
        <w:rPr>
          <w:rFonts w:hint="default"/>
        </w:rPr>
        <w:instrText>)</w:instrText>
      </w:r>
      <w:r>
        <w:rPr>
          <w:rFonts w:hint="default"/>
        </w:rPr>
        <w:fldChar w:fldCharType="end"/>
      </w:r>
      <w:r>
        <w:rPr>
          <w:rFonts w:hint="default"/>
        </w:rPr>
        <w:fldChar w:fldCharType="begin"/>
      </w:r>
      <w:r>
        <w:rPr>
          <w:rFonts w:hint="default"/>
        </w:rPr>
        <w:instrText>EQ \* jc2 \* hps10 \o\ad(\s\up 9(</w:instrText>
      </w:r>
      <w:r>
        <w:rPr>
          <w:rFonts w:hint="default"/>
          <w:sz w:val="10"/>
        </w:rPr>
        <w:instrText>は</w:instrText>
      </w:r>
      <w:r>
        <w:rPr>
          <w:rFonts w:hint="default"/>
          <w:sz w:val="10"/>
        </w:rPr>
        <w:instrText>え</w:instrText>
      </w:r>
      <w:r>
        <w:rPr>
          <w:rFonts w:hint="default"/>
        </w:rPr>
        <w:instrText>),</w:instrText>
      </w:r>
      <w:r>
        <w:rPr>
          <w:rFonts w:hint="default"/>
        </w:rPr>
        <w:instrText>南風</w:instrText>
      </w:r>
      <w:r>
        <w:rPr>
          <w:rFonts w:hint="default"/>
        </w:rPr>
        <w:instrText>)</w:instrText>
      </w:r>
      <w:r>
        <w:rPr>
          <w:rFonts w:hint="default"/>
        </w:rPr>
        <w:fldChar w:fldCharType="end"/>
      </w:r>
      <w:r>
        <w:rPr>
          <w:rFonts w:hint="eastAsia"/>
        </w:rPr>
        <w:t>の</w:t>
      </w:r>
      <w:r>
        <w:rPr>
          <w:rFonts w:hint="default"/>
        </w:rPr>
        <w:fldChar w:fldCharType="begin"/>
      </w:r>
      <w:r>
        <w:rPr>
          <w:rFonts w:hint="default"/>
        </w:rPr>
        <w:instrText>EQ \* jc2 \* hps10 \o\ad(\s\up 9(</w:instrText>
      </w:r>
      <w:r>
        <w:rPr>
          <w:rFonts w:hint="default"/>
          <w:sz w:val="10"/>
        </w:rPr>
        <w:instrText>さ</w:instrText>
      </w:r>
      <w:r>
        <w:rPr>
          <w:rFonts w:hint="default"/>
          <w:sz w:val="10"/>
        </w:rPr>
        <w:instrText>と</w:instrText>
      </w:r>
      <w:r>
        <w:rPr>
          <w:rFonts w:hint="default"/>
        </w:rPr>
        <w:instrText>),</w:instrText>
      </w:r>
      <w:r>
        <w:rPr>
          <w:rFonts w:hint="default"/>
        </w:rPr>
        <w:instrText>平和郷</w:instrText>
      </w:r>
      <w:r>
        <w:rPr>
          <w:rFonts w:hint="default"/>
        </w:rPr>
        <w:instrText>)</w:instrText>
      </w:r>
      <w:r>
        <w:rPr>
          <w:rFonts w:hint="default"/>
        </w:rPr>
        <w:fldChar w:fldCharType="end"/>
      </w:r>
      <w:r>
        <w:rPr>
          <w:rFonts w:hint="eastAsia"/>
        </w:rPr>
        <w:t>」を掲げ、町民が地域社会への愛着と誇りを持って夢・目標を実現していく姿を目指しています。第２期町総合戦略においても、総合計画の将来像を踏襲するとともに、まち・ひと・しごとの観点から施策を推進することで、「ともにつくる</w:t>
      </w:r>
      <w:r>
        <w:rPr>
          <w:rFonts w:hint="default"/>
        </w:rPr>
        <w:fldChar w:fldCharType="begin"/>
      </w:r>
      <w:r>
        <w:rPr>
          <w:rFonts w:hint="default"/>
        </w:rPr>
        <w:instrText>EQ \* jc2 \* hps10 \o\ad(\s\up 9(</w:instrText>
      </w:r>
      <w:r>
        <w:rPr>
          <w:rFonts w:hint="default"/>
          <w:sz w:val="10"/>
        </w:rPr>
        <w:instrText>こ</w:instrText>
      </w:r>
      <w:r>
        <w:rPr>
          <w:rFonts w:hint="default"/>
          <w:sz w:val="10"/>
        </w:rPr>
        <w:instrText>が</w:instrText>
      </w:r>
      <w:r>
        <w:rPr>
          <w:rFonts w:hint="default"/>
          <w:sz w:val="10"/>
        </w:rPr>
        <w:instrText>ね</w:instrText>
      </w:r>
      <w:r>
        <w:rPr>
          <w:rFonts w:hint="default"/>
        </w:rPr>
        <w:instrText>),</w:instrText>
      </w:r>
      <w:r>
        <w:rPr>
          <w:rFonts w:hint="default"/>
        </w:rPr>
        <w:instrText>黄金</w:instrText>
      </w:r>
      <w:r>
        <w:rPr>
          <w:rFonts w:hint="default"/>
        </w:rPr>
        <w:instrText>)</w:instrText>
      </w:r>
      <w:r>
        <w:rPr>
          <w:rFonts w:hint="default"/>
        </w:rPr>
        <w:fldChar w:fldCharType="end"/>
      </w:r>
      <w:r>
        <w:rPr>
          <w:rFonts w:hint="default"/>
        </w:rPr>
        <w:fldChar w:fldCharType="begin"/>
      </w:r>
      <w:r>
        <w:rPr>
          <w:rFonts w:hint="default"/>
        </w:rPr>
        <w:instrText>EQ \* jc2 \* hps10 \o\ad(\s\up 9(</w:instrText>
      </w:r>
      <w:r>
        <w:rPr>
          <w:rFonts w:hint="default"/>
          <w:sz w:val="10"/>
        </w:rPr>
        <w:instrText>は</w:instrText>
      </w:r>
      <w:r>
        <w:rPr>
          <w:rFonts w:hint="default"/>
          <w:sz w:val="10"/>
        </w:rPr>
        <w:instrText>え</w:instrText>
      </w:r>
      <w:r>
        <w:rPr>
          <w:rFonts w:hint="default"/>
        </w:rPr>
        <w:instrText>),</w:instrText>
      </w:r>
      <w:r>
        <w:rPr>
          <w:rFonts w:hint="default"/>
        </w:rPr>
        <w:instrText>南風</w:instrText>
      </w:r>
      <w:r>
        <w:rPr>
          <w:rFonts w:hint="default"/>
        </w:rPr>
        <w:instrText>)</w:instrText>
      </w:r>
      <w:r>
        <w:rPr>
          <w:rFonts w:hint="default"/>
        </w:rPr>
        <w:fldChar w:fldCharType="end"/>
      </w:r>
      <w:r>
        <w:rPr>
          <w:rFonts w:hint="eastAsia"/>
        </w:rPr>
        <w:t>の</w:t>
      </w:r>
      <w:r>
        <w:rPr>
          <w:rFonts w:hint="default"/>
        </w:rPr>
        <w:fldChar w:fldCharType="begin"/>
      </w:r>
      <w:r>
        <w:rPr>
          <w:rFonts w:hint="default"/>
        </w:rPr>
        <w:instrText>EQ \* jc2 \* hps10 \o\ad(\s\up 9(</w:instrText>
      </w:r>
      <w:r>
        <w:rPr>
          <w:rFonts w:hint="default"/>
          <w:sz w:val="10"/>
        </w:rPr>
        <w:instrText>さ</w:instrText>
      </w:r>
      <w:r>
        <w:rPr>
          <w:rFonts w:hint="default"/>
          <w:sz w:val="10"/>
        </w:rPr>
        <w:instrText>と</w:instrText>
      </w:r>
      <w:r>
        <w:rPr>
          <w:rFonts w:hint="default"/>
        </w:rPr>
        <w:instrText>),</w:instrText>
      </w:r>
      <w:r>
        <w:rPr>
          <w:rFonts w:hint="default"/>
        </w:rPr>
        <w:instrText>平和郷</w:instrText>
      </w:r>
      <w:r>
        <w:rPr>
          <w:rFonts w:hint="default"/>
        </w:rPr>
        <w:instrText>)</w:instrText>
      </w:r>
      <w:r>
        <w:rPr>
          <w:rFonts w:hint="default"/>
        </w:rPr>
        <w:fldChar w:fldCharType="end"/>
      </w:r>
      <w:r>
        <w:rPr>
          <w:rFonts w:hint="eastAsia"/>
        </w:rPr>
        <w:t>」の実現を目指します。</w:t>
      </w:r>
    </w:p>
    <w:p>
      <w:pPr>
        <w:pStyle w:val="0"/>
        <w:widowControl w:val="1"/>
        <w:jc w:val="left"/>
        <w:rPr>
          <w:rFonts w:hint="default"/>
        </w:rPr>
      </w:pPr>
      <w:r>
        <w:rPr>
          <w:rFonts w:hint="default"/>
        </w:rPr>
        <w:br w:type="page"/>
      </w:r>
    </w:p>
    <w:p>
      <w:pPr>
        <w:pStyle w:val="3"/>
        <w:rPr>
          <w:rFonts w:hint="default"/>
        </w:rPr>
      </w:pPr>
      <w:bookmarkStart w:id="49" w:name="_Toc124424959"/>
      <w:r>
        <w:rPr>
          <w:rFonts w:hint="eastAsia"/>
        </w:rPr>
        <w:t>２　基本目標と数値目標</w:t>
      </w:r>
      <w:bookmarkEnd w:id="49"/>
    </w:p>
    <w:p>
      <w:pPr>
        <w:pStyle w:val="0"/>
        <w:ind w:firstLine="210" w:firstLineChars="100"/>
        <w:rPr>
          <w:rFonts w:hint="default"/>
        </w:rPr>
      </w:pPr>
      <w:r>
        <w:rPr>
          <w:rFonts w:hint="eastAsia"/>
        </w:rPr>
        <w:t>本町の基本目標及びそれぞれの数値目標を以下のとおり設定します。</w:t>
      </w:r>
    </w:p>
    <w:p>
      <w:pPr>
        <w:pStyle w:val="0"/>
        <w:ind w:firstLine="210" w:firstLineChars="100"/>
        <w:rPr>
          <w:rFonts w:hint="default"/>
        </w:rPr>
      </w:pPr>
    </w:p>
    <w:tbl>
      <w:tblPr>
        <w:tblStyle w:val="50"/>
        <w:tblW w:w="8474"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Look w:firstRow="1" w:lastRow="0" w:firstColumn="1" w:lastColumn="0" w:noHBand="0" w:noVBand="1" w:val="04A0"/>
      </w:tblPr>
      <w:tblGrid>
        <w:gridCol w:w="5025"/>
        <w:gridCol w:w="1724"/>
        <w:gridCol w:w="1725"/>
      </w:tblGrid>
      <w:tr>
        <w:trPr/>
        <w:tc>
          <w:tcPr>
            <w:tcW w:w="8474" w:type="dxa"/>
            <w:gridSpan w:val="3"/>
            <w:shd w:val="clear" w:color="auto" w:themeFill="background1" w:themeFillTint="FF" w:themeFillShade="D9"/>
            <w:vAlign w:val="top"/>
          </w:tcPr>
          <w:p>
            <w:pPr>
              <w:pStyle w:val="0"/>
              <w:jc w:val="left"/>
              <w:rPr>
                <w:rFonts w:hint="default"/>
              </w:rPr>
            </w:pPr>
            <w:r>
              <w:rPr>
                <w:rFonts w:hint="eastAsia"/>
                <w:b w:val="1"/>
                <w:color w:val="000000" w:themeColor="text1"/>
                <w:sz w:val="28"/>
              </w:rPr>
              <w:t>基本目標</w:t>
            </w:r>
            <w:r>
              <w:rPr>
                <w:rFonts w:hint="eastAsia"/>
                <w:b w:val="1"/>
                <w:sz w:val="28"/>
              </w:rPr>
              <w:t>１</w:t>
            </w:r>
            <w:r>
              <w:rPr>
                <w:rFonts w:hint="eastAsia"/>
                <w:b w:val="1"/>
                <w:color w:val="000000" w:themeColor="text1"/>
                <w:sz w:val="28"/>
              </w:rPr>
              <w:t>　地域に根差した産業を育成し安定した雇用を創出する</w:t>
            </w:r>
          </w:p>
        </w:tc>
      </w:tr>
      <w:tr>
        <w:trPr/>
        <w:tc>
          <w:tcPr>
            <w:tcW w:w="8474" w:type="dxa"/>
            <w:gridSpan w:val="3"/>
            <w:vAlign w:val="top"/>
          </w:tcPr>
          <w:p>
            <w:pPr>
              <w:pStyle w:val="0"/>
              <w:ind w:firstLine="210" w:firstLineChars="100"/>
              <w:rPr>
                <w:rFonts w:hint="default"/>
              </w:rPr>
            </w:pPr>
            <w:r>
              <w:rPr>
                <w:rFonts w:hint="eastAsia"/>
              </w:rPr>
              <w:t>農業や伝統工芸など地域の地場産業の支援育成による基盤強化を図るとともに、各産業の連携による地域ブランドの創出、これらを含めた歴史・文化・祭り、集落などの地域資源のブラッシュアップと</w:t>
            </w:r>
          </w:p>
          <w:p>
            <w:pPr>
              <w:pStyle w:val="0"/>
              <w:rPr>
                <w:rFonts w:hint="default"/>
              </w:rPr>
            </w:pPr>
            <w:r>
              <w:rPr>
                <w:rFonts w:hint="eastAsia"/>
              </w:rPr>
              <w:t>有効活用による観光産業の振興など産業全体への波及効果をもたらす取組を推進します。</w:t>
            </w:r>
          </w:p>
          <w:p>
            <w:pPr>
              <w:pStyle w:val="0"/>
              <w:ind w:firstLine="210" w:firstLineChars="100"/>
              <w:rPr>
                <w:rFonts w:hint="default"/>
              </w:rPr>
            </w:pPr>
            <w:r>
              <w:rPr>
                <w:rFonts w:hint="eastAsia"/>
              </w:rPr>
              <w:t>高規格道路による交通アクセス条件の良さなど、本町の立地特性を生かした新規産業用地の整備を促進します。</w:t>
            </w:r>
          </w:p>
          <w:p>
            <w:pPr>
              <w:pStyle w:val="0"/>
              <w:ind w:firstLine="210" w:firstLineChars="100"/>
              <w:rPr>
                <w:rFonts w:hint="default"/>
              </w:rPr>
            </w:pPr>
            <w:r>
              <w:rPr>
                <w:rFonts w:hint="eastAsia"/>
              </w:rPr>
              <w:t>「南風原町中小企業・小規模企業振興基本条例」に基づき、雇用環境の向上や学校におけるキャリア教育の実施など就労支援の充実を図ります。</w:t>
            </w:r>
          </w:p>
        </w:tc>
      </w:tr>
      <w:tr>
        <w:trPr/>
        <w:tc>
          <w:tcPr>
            <w:tcW w:w="8474" w:type="dxa"/>
            <w:gridSpan w:val="3"/>
            <w:shd w:val="clear" w:color="auto" w:themeFill="background1" w:themeFillTint="FF" w:themeFillShade="D9"/>
            <w:vAlign w:val="top"/>
          </w:tcPr>
          <w:p>
            <w:pPr>
              <w:pStyle w:val="0"/>
              <w:spacing w:line="320" w:lineRule="exact"/>
              <w:jc w:val="left"/>
              <w:rPr>
                <w:rFonts w:hint="default"/>
              </w:rPr>
            </w:pPr>
            <w:r>
              <w:rPr>
                <w:rFonts w:hint="eastAsia"/>
                <w:b w:val="1"/>
                <w:color w:val="000000" w:themeColor="text1"/>
                <w:sz w:val="22"/>
              </w:rPr>
              <w:t>【目標値】</w:t>
            </w:r>
          </w:p>
        </w:tc>
      </w:tr>
      <w:tr>
        <w:trPr>
          <w:trHeight w:val="794" w:hRule="atLeast"/>
        </w:trPr>
        <w:tc>
          <w:tcPr>
            <w:tcW w:w="8474" w:type="dxa"/>
            <w:gridSpan w:val="3"/>
            <w:vAlign w:val="center"/>
          </w:tcPr>
          <w:p>
            <w:pPr>
              <w:pStyle w:val="0"/>
              <w:spacing w:line="320" w:lineRule="exact"/>
              <w:ind w:firstLine="240" w:firstLineChars="100"/>
              <w:jc w:val="left"/>
              <w:rPr>
                <w:rFonts w:hint="default"/>
                <w:b w:val="1"/>
                <w:sz w:val="24"/>
              </w:rPr>
            </w:pPr>
            <w:r>
              <w:rPr>
                <w:rFonts w:hint="eastAsia"/>
                <w:b w:val="1"/>
                <w:sz w:val="24"/>
              </w:rPr>
              <w:t>６年後の従業者数について６％の増加を目指す</w:t>
            </w:r>
          </w:p>
          <w:p>
            <w:pPr>
              <w:pStyle w:val="0"/>
              <w:spacing w:line="320" w:lineRule="exact"/>
              <w:ind w:firstLine="180" w:firstLineChars="100"/>
              <w:jc w:val="left"/>
              <w:rPr>
                <w:rFonts w:hint="default"/>
                <w:sz w:val="18"/>
              </w:rPr>
            </w:pPr>
            <w:r>
              <w:rPr>
                <w:rFonts w:hint="eastAsia"/>
                <w:sz w:val="18"/>
              </w:rPr>
              <w:t>（平成</w:t>
            </w:r>
            <w:r>
              <w:rPr>
                <w:rFonts w:hint="eastAsia"/>
                <w:sz w:val="18"/>
              </w:rPr>
              <w:t>28</w:t>
            </w:r>
            <w:r>
              <w:rPr>
                <w:rFonts w:hint="default"/>
                <w:sz w:val="18"/>
              </w:rPr>
              <w:t>年：従業者数</w:t>
            </w:r>
            <w:r>
              <w:rPr>
                <w:rFonts w:hint="eastAsia"/>
                <w:sz w:val="18"/>
              </w:rPr>
              <w:t>14,829</w:t>
            </w:r>
            <w:r>
              <w:rPr>
                <w:rFonts w:hint="default"/>
                <w:sz w:val="18"/>
              </w:rPr>
              <w:t>人（経済センサス</w:t>
            </w:r>
            <w:r>
              <w:rPr>
                <w:rFonts w:hint="eastAsia"/>
                <w:sz w:val="18"/>
              </w:rPr>
              <w:t>活動</w:t>
            </w:r>
            <w:r>
              <w:rPr>
                <w:rFonts w:hint="default"/>
                <w:sz w:val="18"/>
              </w:rPr>
              <w:t>調査）</w:t>
            </w:r>
            <w:r>
              <w:rPr>
                <w:rFonts w:hint="eastAsia"/>
                <w:sz w:val="18"/>
              </w:rPr>
              <w:t>）</w:t>
            </w:r>
          </w:p>
        </w:tc>
      </w:tr>
      <w:tr>
        <w:trPr>
          <w:trHeight w:val="162" w:hRule="atLeast"/>
        </w:trPr>
        <w:tc>
          <w:tcPr>
            <w:tcW w:w="5025"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【重要業績評価指標（</w:t>
            </w:r>
            <w:r>
              <w:rPr>
                <w:rFonts w:hint="default"/>
                <w:b w:val="1"/>
                <w:sz w:val="22"/>
              </w:rPr>
              <w:t>KPI</w:t>
            </w:r>
            <w:r>
              <w:rPr>
                <w:rFonts w:hint="default"/>
                <w:b w:val="1"/>
                <w:sz w:val="22"/>
              </w:rPr>
              <w:t>）</w:t>
            </w:r>
            <w:r>
              <w:rPr>
                <w:rFonts w:hint="eastAsia"/>
                <w:b w:val="1"/>
                <w:sz w:val="22"/>
              </w:rPr>
              <w:t>】</w:t>
            </w:r>
          </w:p>
        </w:tc>
        <w:tc>
          <w:tcPr>
            <w:tcW w:w="1724"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現状値</w:t>
            </w:r>
          </w:p>
        </w:tc>
        <w:tc>
          <w:tcPr>
            <w:tcW w:w="1725"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目標値（</w:t>
            </w:r>
            <w:r>
              <w:rPr>
                <w:rFonts w:hint="eastAsia"/>
                <w:b w:val="1"/>
                <w:sz w:val="22"/>
              </w:rPr>
              <w:t>R9</w:t>
            </w:r>
            <w:r>
              <w:rPr>
                <w:rFonts w:hint="eastAsia"/>
                <w:b w:val="1"/>
                <w:sz w:val="22"/>
              </w:rPr>
              <w:t>）</w:t>
            </w:r>
          </w:p>
        </w:tc>
      </w:tr>
      <w:tr>
        <w:trPr>
          <w:trHeight w:val="640" w:hRule="atLeast"/>
        </w:trPr>
        <w:tc>
          <w:tcPr>
            <w:tcW w:w="5025" w:type="dxa"/>
            <w:vAlign w:val="center"/>
          </w:tcPr>
          <w:p>
            <w:pPr>
              <w:pStyle w:val="0"/>
              <w:spacing w:line="320" w:lineRule="exact"/>
              <w:rPr>
                <w:rFonts w:hint="default"/>
                <w:sz w:val="22"/>
              </w:rPr>
            </w:pPr>
            <w:r>
              <w:rPr>
                <w:rFonts w:hint="eastAsia"/>
                <w:sz w:val="22"/>
              </w:rPr>
              <w:t>・新規就農者数</w:t>
            </w:r>
          </w:p>
        </w:tc>
        <w:tc>
          <w:tcPr>
            <w:tcW w:w="1724" w:type="dxa"/>
            <w:vAlign w:val="center"/>
          </w:tcPr>
          <w:p>
            <w:pPr>
              <w:pStyle w:val="0"/>
              <w:spacing w:line="320" w:lineRule="exact"/>
              <w:jc w:val="center"/>
              <w:rPr>
                <w:rFonts w:hint="default"/>
                <w:sz w:val="22"/>
              </w:rPr>
            </w:pPr>
            <w:r>
              <w:rPr>
                <w:rFonts w:hint="eastAsia"/>
                <w:kern w:val="0"/>
                <w:sz w:val="22"/>
              </w:rPr>
              <w:t>延べ</w:t>
            </w:r>
            <w:r>
              <w:rPr>
                <w:rFonts w:hint="eastAsia"/>
                <w:kern w:val="0"/>
                <w:sz w:val="22"/>
              </w:rPr>
              <w:t>7</w:t>
            </w:r>
            <w:r>
              <w:rPr>
                <w:rFonts w:hint="eastAsia"/>
                <w:kern w:val="0"/>
                <w:sz w:val="22"/>
              </w:rPr>
              <w:t>人</w:t>
            </w:r>
          </w:p>
          <w:p>
            <w:pPr>
              <w:pStyle w:val="0"/>
              <w:spacing w:line="320" w:lineRule="exact"/>
              <w:jc w:val="center"/>
              <w:rPr>
                <w:rFonts w:hint="default"/>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sz w:val="22"/>
              </w:rPr>
            </w:pPr>
            <w:r>
              <w:rPr>
                <w:rFonts w:hint="eastAsia"/>
                <w:kern w:val="0"/>
                <w:sz w:val="22"/>
              </w:rPr>
              <w:t>延べ</w:t>
            </w:r>
            <w:r>
              <w:rPr>
                <w:rFonts w:hint="eastAsia"/>
                <w:kern w:val="0"/>
                <w:sz w:val="22"/>
              </w:rPr>
              <w:t>15</w:t>
            </w:r>
            <w:r>
              <w:rPr>
                <w:rFonts w:hint="eastAsia"/>
                <w:kern w:val="0"/>
                <w:sz w:val="22"/>
              </w:rPr>
              <w:t>人</w:t>
            </w:r>
          </w:p>
        </w:tc>
      </w:tr>
      <w:tr>
        <w:trPr>
          <w:trHeight w:val="640" w:hRule="atLeast"/>
        </w:trPr>
        <w:tc>
          <w:tcPr>
            <w:tcW w:w="5025" w:type="dxa"/>
            <w:vAlign w:val="center"/>
          </w:tcPr>
          <w:p>
            <w:pPr>
              <w:pStyle w:val="0"/>
              <w:spacing w:line="320" w:lineRule="exact"/>
              <w:ind w:left="110" w:hanging="110" w:hangingChars="50"/>
              <w:rPr>
                <w:rFonts w:hint="default"/>
                <w:sz w:val="22"/>
              </w:rPr>
            </w:pPr>
            <w:r>
              <w:rPr>
                <w:rFonts w:hint="eastAsia"/>
                <w:sz w:val="22"/>
              </w:rPr>
              <w:t>・データを活用した農業を実践している担い手の割合</w:t>
            </w:r>
          </w:p>
        </w:tc>
        <w:tc>
          <w:tcPr>
            <w:tcW w:w="1724" w:type="dxa"/>
            <w:vAlign w:val="center"/>
          </w:tcPr>
          <w:p>
            <w:pPr>
              <w:pStyle w:val="0"/>
              <w:spacing w:line="320" w:lineRule="exact"/>
              <w:jc w:val="center"/>
              <w:rPr>
                <w:rFonts w:hint="default"/>
                <w:kern w:val="0"/>
                <w:sz w:val="22"/>
              </w:rPr>
            </w:pPr>
            <w:r>
              <w:rPr>
                <w:rFonts w:hint="eastAsia"/>
                <w:kern w:val="0"/>
                <w:sz w:val="22"/>
              </w:rPr>
              <w:t>―</w:t>
            </w:r>
          </w:p>
        </w:tc>
        <w:tc>
          <w:tcPr>
            <w:tcW w:w="1725" w:type="dxa"/>
            <w:vAlign w:val="center"/>
          </w:tcPr>
          <w:p>
            <w:pPr>
              <w:pStyle w:val="0"/>
              <w:spacing w:line="320" w:lineRule="exact"/>
              <w:jc w:val="center"/>
              <w:rPr>
                <w:rFonts w:hint="default"/>
                <w:sz w:val="22"/>
              </w:rPr>
            </w:pPr>
            <w:r>
              <w:rPr>
                <w:rFonts w:hint="eastAsia"/>
                <w:sz w:val="22"/>
              </w:rPr>
              <w:t>30</w:t>
            </w:r>
            <w:r>
              <w:rPr>
                <w:rFonts w:hint="eastAsia"/>
                <w:sz w:val="22"/>
              </w:rPr>
              <w:t>％</w:t>
            </w:r>
          </w:p>
        </w:tc>
      </w:tr>
      <w:tr>
        <w:trPr>
          <w:trHeight w:val="640" w:hRule="atLeast"/>
        </w:trPr>
        <w:tc>
          <w:tcPr>
            <w:tcW w:w="5025" w:type="dxa"/>
            <w:vAlign w:val="center"/>
          </w:tcPr>
          <w:p>
            <w:pPr>
              <w:pStyle w:val="0"/>
              <w:spacing w:line="320" w:lineRule="exact"/>
              <w:rPr>
                <w:rFonts w:hint="default"/>
                <w:sz w:val="22"/>
              </w:rPr>
            </w:pPr>
            <w:r>
              <w:rPr>
                <w:rFonts w:hint="eastAsia"/>
                <w:sz w:val="22"/>
              </w:rPr>
              <w:t>・学校給食における地域農産物の提供食数（日数）</w:t>
            </w:r>
          </w:p>
        </w:tc>
        <w:tc>
          <w:tcPr>
            <w:tcW w:w="1724" w:type="dxa"/>
            <w:vAlign w:val="center"/>
          </w:tcPr>
          <w:p>
            <w:pPr>
              <w:pStyle w:val="0"/>
              <w:spacing w:line="320" w:lineRule="exact"/>
              <w:jc w:val="center"/>
              <w:rPr>
                <w:rFonts w:hint="default"/>
                <w:sz w:val="22"/>
              </w:rPr>
            </w:pPr>
            <w:r>
              <w:rPr>
                <w:rFonts w:hint="eastAsia"/>
                <w:kern w:val="0"/>
                <w:sz w:val="22"/>
              </w:rPr>
              <w:t>41</w:t>
            </w:r>
            <w:r>
              <w:rPr>
                <w:rFonts w:hint="eastAsia"/>
                <w:kern w:val="0"/>
                <w:sz w:val="22"/>
              </w:rPr>
              <w:t>日</w:t>
            </w:r>
            <w:r>
              <w:rPr>
                <w:rFonts w:hint="eastAsia"/>
                <w:kern w:val="0"/>
                <w:sz w:val="22"/>
              </w:rPr>
              <w:t>/200</w:t>
            </w:r>
            <w:r>
              <w:rPr>
                <w:rFonts w:hint="eastAsia"/>
                <w:kern w:val="0"/>
                <w:sz w:val="22"/>
              </w:rPr>
              <w:t>日</w:t>
            </w:r>
          </w:p>
          <w:p>
            <w:pPr>
              <w:pStyle w:val="0"/>
              <w:spacing w:line="320" w:lineRule="exact"/>
              <w:jc w:val="center"/>
              <w:rPr>
                <w:rFonts w:hint="default"/>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sz w:val="22"/>
              </w:rPr>
            </w:pPr>
            <w:r>
              <w:rPr>
                <w:rFonts w:hint="eastAsia"/>
                <w:kern w:val="0"/>
                <w:sz w:val="22"/>
              </w:rPr>
              <w:t>75</w:t>
            </w:r>
            <w:r>
              <w:rPr>
                <w:rFonts w:hint="eastAsia"/>
                <w:kern w:val="0"/>
                <w:sz w:val="22"/>
              </w:rPr>
              <w:t>日</w:t>
            </w:r>
            <w:r>
              <w:rPr>
                <w:rFonts w:hint="eastAsia"/>
                <w:kern w:val="0"/>
                <w:sz w:val="22"/>
              </w:rPr>
              <w:t>/200</w:t>
            </w:r>
            <w:r>
              <w:rPr>
                <w:rFonts w:hint="eastAsia"/>
                <w:kern w:val="0"/>
                <w:sz w:val="22"/>
              </w:rPr>
              <w:t>日</w:t>
            </w:r>
          </w:p>
        </w:tc>
      </w:tr>
      <w:tr>
        <w:trPr>
          <w:trHeight w:val="640" w:hRule="atLeast"/>
        </w:trPr>
        <w:tc>
          <w:tcPr>
            <w:tcW w:w="5025" w:type="dxa"/>
            <w:vAlign w:val="center"/>
          </w:tcPr>
          <w:p>
            <w:pPr>
              <w:pStyle w:val="0"/>
              <w:spacing w:line="320" w:lineRule="exact"/>
              <w:rPr>
                <w:rFonts w:hint="default"/>
                <w:sz w:val="22"/>
              </w:rPr>
            </w:pPr>
            <w:r>
              <w:rPr>
                <w:rFonts w:hint="eastAsia"/>
                <w:sz w:val="22"/>
              </w:rPr>
              <w:t>・事業所数</w:t>
            </w:r>
          </w:p>
        </w:tc>
        <w:tc>
          <w:tcPr>
            <w:tcW w:w="1724" w:type="dxa"/>
            <w:vAlign w:val="center"/>
          </w:tcPr>
          <w:p>
            <w:pPr>
              <w:pStyle w:val="0"/>
              <w:widowControl w:val="1"/>
              <w:spacing w:line="280" w:lineRule="exact"/>
              <w:jc w:val="center"/>
              <w:rPr>
                <w:rFonts w:hint="default"/>
                <w:sz w:val="22"/>
              </w:rPr>
            </w:pPr>
            <w:r>
              <w:rPr>
                <w:rFonts w:hint="eastAsia"/>
                <w:spacing w:val="-10"/>
                <w:kern w:val="0"/>
                <w:sz w:val="22"/>
              </w:rPr>
              <w:t>1,441</w:t>
            </w:r>
            <w:r>
              <w:rPr>
                <w:rFonts w:hint="eastAsia"/>
                <w:spacing w:val="-10"/>
                <w:kern w:val="0"/>
                <w:sz w:val="22"/>
              </w:rPr>
              <w:t>事業所（</w:t>
            </w:r>
            <w:r>
              <w:rPr>
                <w:rFonts w:hint="eastAsia"/>
                <w:spacing w:val="-10"/>
                <w:kern w:val="0"/>
                <w:sz w:val="22"/>
              </w:rPr>
              <w:t>H28</w:t>
            </w:r>
            <w:r>
              <w:rPr>
                <w:rFonts w:hint="eastAsia"/>
                <w:spacing w:val="-10"/>
                <w:kern w:val="0"/>
                <w:sz w:val="22"/>
              </w:rPr>
              <w:t>年度）</w:t>
            </w:r>
          </w:p>
        </w:tc>
        <w:tc>
          <w:tcPr>
            <w:tcW w:w="1725" w:type="dxa"/>
            <w:vAlign w:val="center"/>
          </w:tcPr>
          <w:p>
            <w:pPr>
              <w:pStyle w:val="0"/>
              <w:widowControl w:val="1"/>
              <w:spacing w:line="320" w:lineRule="exact"/>
              <w:jc w:val="center"/>
              <w:rPr>
                <w:rFonts w:hint="default"/>
                <w:dstrike w:val="1"/>
                <w:sz w:val="22"/>
                <w:highlight w:val="yellow"/>
              </w:rPr>
            </w:pPr>
            <w:r>
              <w:rPr>
                <w:rFonts w:hint="eastAsia"/>
                <w:kern w:val="0"/>
                <w:sz w:val="22"/>
              </w:rPr>
              <w:t>1,759</w:t>
            </w:r>
            <w:r>
              <w:rPr>
                <w:rFonts w:hint="eastAsia"/>
                <w:kern w:val="0"/>
                <w:sz w:val="22"/>
              </w:rPr>
              <w:t>事業所</w:t>
            </w:r>
          </w:p>
        </w:tc>
      </w:tr>
      <w:tr>
        <w:trPr>
          <w:trHeight w:val="640" w:hRule="atLeast"/>
        </w:trPr>
        <w:tc>
          <w:tcPr>
            <w:tcW w:w="5025" w:type="dxa"/>
            <w:vAlign w:val="center"/>
          </w:tcPr>
          <w:p>
            <w:pPr>
              <w:pStyle w:val="0"/>
              <w:spacing w:line="320" w:lineRule="exact"/>
              <w:rPr>
                <w:rFonts w:hint="default"/>
                <w:sz w:val="22"/>
              </w:rPr>
            </w:pPr>
            <w:r>
              <w:rPr>
                <w:rFonts w:hint="eastAsia"/>
                <w:sz w:val="22"/>
              </w:rPr>
              <w:t>・創業相談件数</w:t>
            </w:r>
          </w:p>
        </w:tc>
        <w:tc>
          <w:tcPr>
            <w:tcW w:w="1724" w:type="dxa"/>
            <w:vAlign w:val="center"/>
          </w:tcPr>
          <w:p>
            <w:pPr>
              <w:pStyle w:val="0"/>
              <w:spacing w:line="320" w:lineRule="exact"/>
              <w:jc w:val="center"/>
              <w:rPr>
                <w:rFonts w:hint="default"/>
                <w:sz w:val="22"/>
              </w:rPr>
            </w:pPr>
            <w:r>
              <w:rPr>
                <w:rFonts w:hint="eastAsia"/>
              </w:rPr>
              <w:t>12</w:t>
            </w:r>
            <w:r>
              <w:rPr>
                <w:rFonts w:hint="eastAsia"/>
              </w:rPr>
              <w:t>件</w:t>
            </w:r>
          </w:p>
          <w:p>
            <w:pPr>
              <w:pStyle w:val="0"/>
              <w:widowControl w:val="1"/>
              <w:spacing w:line="280" w:lineRule="exact"/>
              <w:jc w:val="center"/>
              <w:rPr>
                <w:rFonts w:hint="default"/>
                <w:spacing w:val="-10"/>
                <w:kern w:val="0"/>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widowControl w:val="1"/>
              <w:spacing w:line="320" w:lineRule="exact"/>
              <w:jc w:val="center"/>
              <w:rPr>
                <w:rFonts w:hint="default"/>
                <w:kern w:val="0"/>
                <w:sz w:val="22"/>
              </w:rPr>
            </w:pPr>
            <w:r>
              <w:rPr>
                <w:rFonts w:hint="eastAsia"/>
              </w:rPr>
              <w:t>20</w:t>
            </w:r>
            <w:r>
              <w:rPr>
                <w:rFonts w:hint="eastAsia"/>
              </w:rPr>
              <w:t>件</w:t>
            </w:r>
          </w:p>
        </w:tc>
      </w:tr>
      <w:tr>
        <w:trPr>
          <w:trHeight w:val="640" w:hRule="atLeast"/>
        </w:trPr>
        <w:tc>
          <w:tcPr>
            <w:tcW w:w="5025" w:type="dxa"/>
            <w:vAlign w:val="center"/>
          </w:tcPr>
          <w:p>
            <w:pPr>
              <w:pStyle w:val="0"/>
              <w:spacing w:line="320" w:lineRule="exact"/>
              <w:rPr>
                <w:rFonts w:hint="default"/>
                <w:sz w:val="22"/>
              </w:rPr>
            </w:pPr>
            <w:r>
              <w:rPr>
                <w:rFonts w:hint="eastAsia"/>
                <w:sz w:val="22"/>
              </w:rPr>
              <w:t>・伝統工芸新規担い手数</w:t>
            </w:r>
          </w:p>
        </w:tc>
        <w:tc>
          <w:tcPr>
            <w:tcW w:w="1724" w:type="dxa"/>
            <w:vAlign w:val="center"/>
          </w:tcPr>
          <w:p>
            <w:pPr>
              <w:pStyle w:val="0"/>
              <w:spacing w:line="320" w:lineRule="exact"/>
              <w:jc w:val="center"/>
              <w:rPr>
                <w:rFonts w:hint="default"/>
                <w:sz w:val="22"/>
              </w:rPr>
            </w:pPr>
            <w:r>
              <w:rPr>
                <w:rFonts w:hint="eastAsia"/>
                <w:kern w:val="0"/>
                <w:sz w:val="22"/>
              </w:rPr>
              <w:t>延べ</w:t>
            </w:r>
            <w:r>
              <w:rPr>
                <w:rFonts w:hint="eastAsia"/>
                <w:kern w:val="0"/>
                <w:sz w:val="22"/>
              </w:rPr>
              <w:t>60</w:t>
            </w:r>
            <w:r>
              <w:rPr>
                <w:rFonts w:hint="eastAsia"/>
                <w:kern w:val="0"/>
                <w:sz w:val="22"/>
              </w:rPr>
              <w:t>人</w:t>
            </w:r>
          </w:p>
          <w:p>
            <w:pPr>
              <w:pStyle w:val="0"/>
              <w:spacing w:line="320" w:lineRule="exact"/>
              <w:jc w:val="center"/>
              <w:rPr>
                <w:rFonts w:hint="default"/>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sz w:val="22"/>
              </w:rPr>
            </w:pPr>
            <w:r>
              <w:rPr>
                <w:rFonts w:hint="eastAsia"/>
                <w:kern w:val="0"/>
                <w:sz w:val="22"/>
              </w:rPr>
              <w:t>延べ</w:t>
            </w:r>
            <w:r>
              <w:rPr>
                <w:rFonts w:hint="eastAsia"/>
                <w:kern w:val="0"/>
                <w:sz w:val="22"/>
              </w:rPr>
              <w:t>100</w:t>
            </w:r>
            <w:r>
              <w:rPr>
                <w:rFonts w:hint="eastAsia"/>
                <w:kern w:val="0"/>
                <w:sz w:val="22"/>
              </w:rPr>
              <w:t>人</w:t>
            </w:r>
          </w:p>
        </w:tc>
      </w:tr>
      <w:tr>
        <w:trPr>
          <w:trHeight w:val="640" w:hRule="atLeast"/>
        </w:trPr>
        <w:tc>
          <w:tcPr>
            <w:tcW w:w="5025" w:type="dxa"/>
            <w:vAlign w:val="center"/>
          </w:tcPr>
          <w:p>
            <w:pPr>
              <w:pStyle w:val="0"/>
              <w:spacing w:line="320" w:lineRule="exact"/>
              <w:rPr>
                <w:rFonts w:hint="default"/>
                <w:sz w:val="22"/>
              </w:rPr>
            </w:pPr>
            <w:r>
              <w:rPr>
                <w:rFonts w:hint="eastAsia"/>
                <w:sz w:val="22"/>
              </w:rPr>
              <w:t>・かすり会館来館者数</w:t>
            </w:r>
          </w:p>
        </w:tc>
        <w:tc>
          <w:tcPr>
            <w:tcW w:w="1724" w:type="dxa"/>
            <w:vAlign w:val="center"/>
          </w:tcPr>
          <w:p>
            <w:pPr>
              <w:pStyle w:val="0"/>
              <w:spacing w:line="320" w:lineRule="exact"/>
              <w:jc w:val="center"/>
              <w:rPr>
                <w:rFonts w:hint="default"/>
                <w:sz w:val="22"/>
              </w:rPr>
            </w:pPr>
            <w:r>
              <w:rPr>
                <w:rFonts w:hint="eastAsia"/>
                <w:kern w:val="0"/>
                <w:sz w:val="22"/>
              </w:rPr>
              <w:t>3,900</w:t>
            </w:r>
            <w:r>
              <w:rPr>
                <w:rFonts w:hint="eastAsia"/>
                <w:kern w:val="0"/>
                <w:sz w:val="22"/>
              </w:rPr>
              <w:t>人</w:t>
            </w:r>
            <w:r>
              <w:rPr>
                <w:rFonts w:hint="eastAsia"/>
                <w:kern w:val="0"/>
                <w:sz w:val="22"/>
              </w:rPr>
              <w:br w:type="textWrapping" w:clear="none"/>
            </w: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sz w:val="22"/>
              </w:rPr>
            </w:pPr>
            <w:r>
              <w:rPr>
                <w:rFonts w:hint="eastAsia"/>
                <w:kern w:val="0"/>
                <w:sz w:val="22"/>
              </w:rPr>
              <w:t>12,100</w:t>
            </w:r>
            <w:r>
              <w:rPr>
                <w:rFonts w:hint="eastAsia"/>
                <w:kern w:val="0"/>
                <w:sz w:val="22"/>
              </w:rPr>
              <w:t>人</w:t>
            </w:r>
          </w:p>
        </w:tc>
      </w:tr>
      <w:tr>
        <w:trPr>
          <w:trHeight w:val="640" w:hRule="atLeast"/>
        </w:trPr>
        <w:tc>
          <w:tcPr>
            <w:tcW w:w="5025" w:type="dxa"/>
            <w:vAlign w:val="center"/>
          </w:tcPr>
          <w:p>
            <w:pPr>
              <w:pStyle w:val="0"/>
              <w:spacing w:line="320" w:lineRule="exact"/>
              <w:rPr>
                <w:rFonts w:hint="default"/>
                <w:sz w:val="22"/>
              </w:rPr>
            </w:pPr>
            <w:r>
              <w:rPr>
                <w:rFonts w:hint="eastAsia"/>
                <w:sz w:val="22"/>
              </w:rPr>
              <w:t>・南風原文化センター来館者数（壕見学者含む）</w:t>
            </w:r>
          </w:p>
        </w:tc>
        <w:tc>
          <w:tcPr>
            <w:tcW w:w="1724" w:type="dxa"/>
            <w:vAlign w:val="center"/>
          </w:tcPr>
          <w:p>
            <w:pPr>
              <w:pStyle w:val="0"/>
              <w:spacing w:line="320" w:lineRule="exact"/>
              <w:jc w:val="center"/>
              <w:rPr>
                <w:rFonts w:hint="default"/>
                <w:sz w:val="22"/>
              </w:rPr>
            </w:pPr>
            <w:r>
              <w:rPr>
                <w:rFonts w:hint="eastAsia"/>
                <w:kern w:val="0"/>
                <w:sz w:val="22"/>
              </w:rPr>
              <w:t>3,856</w:t>
            </w:r>
            <w:r>
              <w:rPr>
                <w:rFonts w:hint="eastAsia"/>
                <w:kern w:val="0"/>
                <w:sz w:val="22"/>
              </w:rPr>
              <w:t>人</w:t>
            </w:r>
          </w:p>
          <w:p>
            <w:pPr>
              <w:pStyle w:val="0"/>
              <w:spacing w:line="320" w:lineRule="exact"/>
              <w:jc w:val="center"/>
              <w:rPr>
                <w:rFonts w:hint="default"/>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sz w:val="22"/>
              </w:rPr>
            </w:pPr>
            <w:r>
              <w:rPr>
                <w:rFonts w:hint="eastAsia"/>
                <w:kern w:val="0"/>
                <w:sz w:val="22"/>
              </w:rPr>
              <w:t>28,000</w:t>
            </w:r>
            <w:r>
              <w:rPr>
                <w:rFonts w:hint="eastAsia"/>
                <w:kern w:val="0"/>
                <w:sz w:val="22"/>
              </w:rPr>
              <w:t>人</w:t>
            </w:r>
          </w:p>
        </w:tc>
      </w:tr>
      <w:tr>
        <w:trPr>
          <w:trHeight w:val="640" w:hRule="atLeast"/>
        </w:trPr>
        <w:tc>
          <w:tcPr>
            <w:tcW w:w="5025" w:type="dxa"/>
            <w:vAlign w:val="center"/>
          </w:tcPr>
          <w:p>
            <w:pPr>
              <w:pStyle w:val="0"/>
              <w:spacing w:line="320" w:lineRule="exact"/>
              <w:rPr>
                <w:rFonts w:hint="default"/>
                <w:sz w:val="22"/>
              </w:rPr>
            </w:pPr>
            <w:r>
              <w:rPr>
                <w:rFonts w:hint="eastAsia"/>
                <w:sz w:val="22"/>
              </w:rPr>
              <w:t>・職業紹介所における雇用マッチング数（斡旋数）</w:t>
            </w:r>
          </w:p>
        </w:tc>
        <w:tc>
          <w:tcPr>
            <w:tcW w:w="1724" w:type="dxa"/>
            <w:vAlign w:val="center"/>
          </w:tcPr>
          <w:p>
            <w:pPr>
              <w:pStyle w:val="0"/>
              <w:spacing w:line="320" w:lineRule="exact"/>
              <w:jc w:val="center"/>
              <w:rPr>
                <w:rFonts w:hint="default"/>
                <w:sz w:val="22"/>
              </w:rPr>
            </w:pPr>
            <w:r>
              <w:rPr>
                <w:rFonts w:hint="eastAsia"/>
                <w:kern w:val="0"/>
                <w:sz w:val="22"/>
              </w:rPr>
              <w:t>延べ</w:t>
            </w:r>
            <w:r>
              <w:rPr>
                <w:rFonts w:hint="eastAsia"/>
                <w:kern w:val="0"/>
                <w:sz w:val="22"/>
              </w:rPr>
              <w:t>60</w:t>
            </w:r>
            <w:r>
              <w:rPr>
                <w:rFonts w:hint="eastAsia"/>
                <w:kern w:val="0"/>
                <w:sz w:val="22"/>
              </w:rPr>
              <w:t>人</w:t>
            </w:r>
          </w:p>
          <w:p>
            <w:pPr>
              <w:pStyle w:val="0"/>
              <w:spacing w:line="320" w:lineRule="exact"/>
              <w:jc w:val="center"/>
              <w:rPr>
                <w:rFonts w:hint="default"/>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rPr>
            </w:pPr>
            <w:r>
              <w:rPr>
                <w:rFonts w:hint="eastAsia"/>
                <w:kern w:val="0"/>
                <w:sz w:val="22"/>
              </w:rPr>
              <w:t>延べ</w:t>
            </w:r>
            <w:r>
              <w:rPr>
                <w:rFonts w:hint="eastAsia"/>
                <w:kern w:val="0"/>
                <w:sz w:val="22"/>
              </w:rPr>
              <w:t>75</w:t>
            </w:r>
            <w:r>
              <w:rPr>
                <w:rFonts w:hint="eastAsia"/>
                <w:kern w:val="0"/>
                <w:sz w:val="22"/>
              </w:rPr>
              <w:t>人</w:t>
            </w:r>
          </w:p>
        </w:tc>
      </w:tr>
    </w:tbl>
    <w:p>
      <w:pPr>
        <w:pStyle w:val="0"/>
        <w:widowControl w:val="1"/>
        <w:spacing w:line="100" w:lineRule="exact"/>
        <w:jc w:val="left"/>
        <w:rPr>
          <w:rFonts w:hint="default"/>
        </w:rPr>
      </w:pPr>
    </w:p>
    <w:p>
      <w:pPr>
        <w:pStyle w:val="0"/>
        <w:widowControl w:val="1"/>
        <w:jc w:val="left"/>
        <w:rPr>
          <w:rFonts w:hint="default"/>
        </w:rPr>
      </w:pPr>
      <w:r>
        <w:rPr>
          <w:rFonts w:hint="default"/>
        </w:rPr>
        <w:br w:type="page"/>
      </w:r>
    </w:p>
    <w:tbl>
      <w:tblPr>
        <w:tblStyle w:val="50"/>
        <w:tblW w:w="8474"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Look w:firstRow="1" w:lastRow="0" w:firstColumn="1" w:lastColumn="0" w:noHBand="0" w:noVBand="1" w:val="04A0"/>
      </w:tblPr>
      <w:tblGrid>
        <w:gridCol w:w="5025"/>
        <w:gridCol w:w="1724"/>
        <w:gridCol w:w="1725"/>
      </w:tblGrid>
      <w:tr>
        <w:trPr/>
        <w:tc>
          <w:tcPr>
            <w:tcW w:w="8474" w:type="dxa"/>
            <w:gridSpan w:val="3"/>
            <w:shd w:val="clear" w:color="auto" w:themeFill="background1" w:themeFillTint="FF" w:themeFillShade="D9"/>
            <w:vAlign w:val="top"/>
          </w:tcPr>
          <w:p>
            <w:pPr>
              <w:pStyle w:val="0"/>
              <w:jc w:val="left"/>
              <w:rPr>
                <w:rFonts w:hint="default"/>
              </w:rPr>
            </w:pPr>
            <w:r>
              <w:rPr>
                <w:rFonts w:hint="eastAsia"/>
                <w:b w:val="1"/>
                <w:sz w:val="28"/>
              </w:rPr>
              <w:t>基本目標２　若い世代の子育て環境をととのえる</w:t>
            </w:r>
          </w:p>
        </w:tc>
      </w:tr>
      <w:tr>
        <w:trPr/>
        <w:tc>
          <w:tcPr>
            <w:tcW w:w="8474" w:type="dxa"/>
            <w:gridSpan w:val="3"/>
            <w:vAlign w:val="top"/>
          </w:tcPr>
          <w:p>
            <w:pPr>
              <w:pStyle w:val="0"/>
              <w:ind w:firstLine="210" w:firstLineChars="100"/>
              <w:rPr>
                <w:rFonts w:hint="default"/>
              </w:rPr>
            </w:pPr>
            <w:r>
              <w:rPr>
                <w:rFonts w:hint="eastAsia"/>
              </w:rPr>
              <w:t>若い世代の出産の希望が叶えられるよう、本町における子育て支援の更なる充実を図り、子育てをしたい場所として選ばれる地域づくりを進める必要があります。</w:t>
            </w:r>
          </w:p>
          <w:p>
            <w:pPr>
              <w:pStyle w:val="0"/>
              <w:ind w:firstLine="210" w:firstLineChars="100"/>
              <w:rPr>
                <w:rFonts w:hint="default"/>
              </w:rPr>
            </w:pPr>
            <w:r>
              <w:rPr>
                <w:rFonts w:hint="eastAsia"/>
              </w:rPr>
              <w:t>子どもが安心して育つ環境の充実に向け、保育基盤の拡充、貧困、不登校、非行などにより、子どもが社会的に孤立することを防ぐとともに、行政と地域、</w:t>
            </w:r>
            <w:r>
              <w:rPr>
                <w:rFonts w:hint="default"/>
              </w:rPr>
              <w:t>NPO</w:t>
            </w:r>
            <w:r>
              <w:rPr>
                <w:rFonts w:hint="default"/>
              </w:rPr>
              <w:t>、民間企業等との連携による</w:t>
            </w:r>
            <w:r>
              <w:rPr>
                <w:rFonts w:hint="eastAsia"/>
              </w:rPr>
              <w:t>成長に応じた切れ目のない支援体制の構築を図ります。</w:t>
            </w:r>
          </w:p>
          <w:p>
            <w:pPr>
              <w:pStyle w:val="0"/>
              <w:ind w:firstLine="210" w:firstLineChars="100"/>
              <w:rPr>
                <w:rFonts w:hint="default"/>
              </w:rPr>
            </w:pPr>
            <w:r>
              <w:rPr>
                <w:rFonts w:hint="eastAsia"/>
              </w:rPr>
              <w:t>また、次代を担う子どもたちの生きる力を育む教育環境の充実を図ります。</w:t>
            </w:r>
          </w:p>
        </w:tc>
      </w:tr>
      <w:tr>
        <w:trPr/>
        <w:tc>
          <w:tcPr>
            <w:tcW w:w="8474" w:type="dxa"/>
            <w:gridSpan w:val="3"/>
            <w:shd w:val="clear" w:color="auto" w:themeFill="background1" w:themeFillTint="FF" w:themeFillShade="D9"/>
            <w:vAlign w:val="top"/>
          </w:tcPr>
          <w:p>
            <w:pPr>
              <w:pStyle w:val="0"/>
              <w:spacing w:line="320" w:lineRule="exact"/>
              <w:jc w:val="left"/>
              <w:rPr>
                <w:rFonts w:hint="default"/>
              </w:rPr>
            </w:pPr>
            <w:r>
              <w:rPr>
                <w:rFonts w:hint="eastAsia"/>
                <w:b w:val="1"/>
                <w:sz w:val="22"/>
              </w:rPr>
              <w:t>【目標値】</w:t>
            </w:r>
          </w:p>
        </w:tc>
      </w:tr>
      <w:tr>
        <w:trPr>
          <w:trHeight w:val="794" w:hRule="atLeast"/>
        </w:trPr>
        <w:tc>
          <w:tcPr>
            <w:tcW w:w="8474" w:type="dxa"/>
            <w:gridSpan w:val="3"/>
            <w:vAlign w:val="center"/>
          </w:tcPr>
          <w:p>
            <w:pPr>
              <w:pStyle w:val="0"/>
              <w:spacing w:line="320" w:lineRule="exact"/>
              <w:ind w:firstLine="240" w:firstLineChars="100"/>
              <w:rPr>
                <w:rFonts w:hint="default"/>
                <w:b w:val="1"/>
                <w:sz w:val="24"/>
              </w:rPr>
            </w:pPr>
            <w:r>
              <w:rPr>
                <w:rFonts w:hint="eastAsia"/>
                <w:b w:val="1"/>
                <w:sz w:val="24"/>
              </w:rPr>
              <w:t>６年後も出生率</w:t>
            </w:r>
            <w:r>
              <w:rPr>
                <w:rFonts w:hint="eastAsia"/>
                <w:b w:val="1"/>
                <w:sz w:val="24"/>
              </w:rPr>
              <w:t>2.22</w:t>
            </w:r>
            <w:r>
              <w:rPr>
                <w:rFonts w:hint="default"/>
                <w:b w:val="1"/>
                <w:sz w:val="24"/>
              </w:rPr>
              <w:t>を維持</w:t>
            </w:r>
          </w:p>
          <w:p>
            <w:pPr>
              <w:pStyle w:val="0"/>
              <w:spacing w:line="320" w:lineRule="exact"/>
              <w:ind w:firstLine="180" w:firstLineChars="100"/>
              <w:rPr>
                <w:rFonts w:hint="default"/>
                <w:b w:val="1"/>
                <w:sz w:val="22"/>
              </w:rPr>
            </w:pPr>
            <w:r>
              <w:rPr>
                <w:rFonts w:hint="eastAsia"/>
                <w:sz w:val="18"/>
              </w:rPr>
              <w:t>（平成</w:t>
            </w:r>
            <w:r>
              <w:rPr>
                <w:rFonts w:hint="eastAsia"/>
                <w:sz w:val="18"/>
              </w:rPr>
              <w:t>25</w:t>
            </w:r>
            <w:r>
              <w:rPr>
                <w:rFonts w:hint="eastAsia"/>
                <w:sz w:val="18"/>
              </w:rPr>
              <w:t>～</w:t>
            </w:r>
            <w:r>
              <w:rPr>
                <w:rFonts w:hint="eastAsia"/>
                <w:sz w:val="18"/>
              </w:rPr>
              <w:t>29</w:t>
            </w:r>
            <w:r>
              <w:rPr>
                <w:rFonts w:hint="default"/>
                <w:sz w:val="18"/>
              </w:rPr>
              <w:t>年</w:t>
            </w:r>
            <w:r>
              <w:rPr>
                <w:rFonts w:hint="eastAsia"/>
                <w:sz w:val="18"/>
              </w:rPr>
              <w:t>の合計特殊出生率</w:t>
            </w:r>
            <w:r>
              <w:rPr>
                <w:rFonts w:hint="default"/>
                <w:sz w:val="18"/>
              </w:rPr>
              <w:t>：</w:t>
            </w:r>
            <w:r>
              <w:rPr>
                <w:rFonts w:hint="eastAsia"/>
                <w:sz w:val="18"/>
              </w:rPr>
              <w:t>2.22</w:t>
            </w:r>
            <w:r>
              <w:rPr>
                <w:rFonts w:hint="default"/>
                <w:sz w:val="18"/>
              </w:rPr>
              <w:t>（</w:t>
            </w:r>
            <w:r>
              <w:rPr>
                <w:rFonts w:hint="eastAsia"/>
                <w:sz w:val="18"/>
              </w:rPr>
              <w:t>人口動態保健所・市区町村別統計</w:t>
            </w:r>
            <w:r>
              <w:rPr>
                <w:rFonts w:hint="default"/>
                <w:sz w:val="18"/>
              </w:rPr>
              <w:t>）</w:t>
            </w:r>
            <w:r>
              <w:rPr>
                <w:rFonts w:hint="eastAsia"/>
                <w:sz w:val="18"/>
              </w:rPr>
              <w:t>）</w:t>
            </w:r>
          </w:p>
        </w:tc>
      </w:tr>
      <w:tr>
        <w:trPr>
          <w:trHeight w:val="162" w:hRule="atLeast"/>
        </w:trPr>
        <w:tc>
          <w:tcPr>
            <w:tcW w:w="5025"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【重要業績評価指標（</w:t>
            </w:r>
            <w:r>
              <w:rPr>
                <w:rFonts w:hint="default"/>
                <w:b w:val="1"/>
                <w:sz w:val="22"/>
              </w:rPr>
              <w:t>KPI</w:t>
            </w:r>
            <w:r>
              <w:rPr>
                <w:rFonts w:hint="default"/>
                <w:b w:val="1"/>
                <w:sz w:val="22"/>
              </w:rPr>
              <w:t>）</w:t>
            </w:r>
            <w:r>
              <w:rPr>
                <w:rFonts w:hint="eastAsia"/>
                <w:b w:val="1"/>
                <w:sz w:val="22"/>
              </w:rPr>
              <w:t>】</w:t>
            </w:r>
          </w:p>
        </w:tc>
        <w:tc>
          <w:tcPr>
            <w:tcW w:w="1724"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現状値</w:t>
            </w:r>
          </w:p>
        </w:tc>
        <w:tc>
          <w:tcPr>
            <w:tcW w:w="1725"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目標値（</w:t>
            </w:r>
            <w:r>
              <w:rPr>
                <w:rFonts w:hint="eastAsia"/>
                <w:b w:val="1"/>
                <w:sz w:val="22"/>
              </w:rPr>
              <w:t>R9</w:t>
            </w:r>
            <w:r>
              <w:rPr>
                <w:rFonts w:hint="eastAsia"/>
                <w:b w:val="1"/>
                <w:sz w:val="22"/>
              </w:rPr>
              <w:t>）</w:t>
            </w:r>
          </w:p>
        </w:tc>
      </w:tr>
      <w:tr>
        <w:trPr>
          <w:trHeight w:val="161" w:hRule="atLeast"/>
        </w:trPr>
        <w:tc>
          <w:tcPr>
            <w:tcW w:w="5025" w:type="dxa"/>
            <w:vAlign w:val="center"/>
          </w:tcPr>
          <w:p>
            <w:pPr>
              <w:pStyle w:val="0"/>
              <w:spacing w:line="320" w:lineRule="exact"/>
              <w:rPr>
                <w:rFonts w:hint="default"/>
                <w:sz w:val="22"/>
              </w:rPr>
            </w:pPr>
            <w:r>
              <w:rPr>
                <w:rFonts w:hint="eastAsia"/>
                <w:sz w:val="22"/>
              </w:rPr>
              <w:t>・待機児童数</w:t>
            </w:r>
          </w:p>
        </w:tc>
        <w:tc>
          <w:tcPr>
            <w:tcW w:w="1724" w:type="dxa"/>
            <w:vAlign w:val="center"/>
          </w:tcPr>
          <w:p>
            <w:pPr>
              <w:pStyle w:val="0"/>
              <w:spacing w:line="320" w:lineRule="exact"/>
              <w:jc w:val="center"/>
              <w:rPr>
                <w:rFonts w:hint="default"/>
                <w:sz w:val="22"/>
              </w:rPr>
            </w:pPr>
            <w:r>
              <w:rPr>
                <w:rFonts w:hint="eastAsia"/>
                <w:sz w:val="22"/>
              </w:rPr>
              <w:t>40</w:t>
            </w:r>
            <w:r>
              <w:rPr>
                <w:rFonts w:hint="default"/>
                <w:sz w:val="22"/>
              </w:rPr>
              <w:t>人</w:t>
            </w:r>
          </w:p>
          <w:p>
            <w:pPr>
              <w:pStyle w:val="0"/>
              <w:spacing w:line="320" w:lineRule="exact"/>
              <w:jc w:val="center"/>
              <w:rPr>
                <w:rFonts w:hint="default"/>
                <w:sz w:val="22"/>
              </w:rPr>
            </w:pPr>
            <w:r>
              <w:rPr>
                <w:rFonts w:hint="eastAsia"/>
                <w:sz w:val="22"/>
              </w:rPr>
              <w:t>（</w:t>
            </w:r>
            <w:r>
              <w:rPr>
                <w:rFonts w:hint="eastAsia"/>
                <w:sz w:val="22"/>
              </w:rPr>
              <w:t>R3</w:t>
            </w:r>
            <w:r>
              <w:rPr>
                <w:rFonts w:hint="default"/>
                <w:sz w:val="22"/>
              </w:rPr>
              <w:t>.4.1</w:t>
            </w:r>
            <w:r>
              <w:rPr>
                <w:rFonts w:hint="default"/>
                <w:sz w:val="22"/>
              </w:rPr>
              <w:t>）</w:t>
            </w:r>
          </w:p>
        </w:tc>
        <w:tc>
          <w:tcPr>
            <w:tcW w:w="1725" w:type="dxa"/>
            <w:vAlign w:val="center"/>
          </w:tcPr>
          <w:p>
            <w:pPr>
              <w:pStyle w:val="0"/>
              <w:spacing w:line="320" w:lineRule="exact"/>
              <w:jc w:val="center"/>
              <w:rPr>
                <w:rFonts w:hint="default"/>
                <w:sz w:val="22"/>
              </w:rPr>
            </w:pPr>
            <w:r>
              <w:rPr>
                <w:rFonts w:hint="default"/>
                <w:sz w:val="22"/>
              </w:rPr>
              <w:t>0</w:t>
            </w:r>
            <w:r>
              <w:rPr>
                <w:rFonts w:hint="default"/>
                <w:sz w:val="22"/>
              </w:rPr>
              <w:t>人</w:t>
            </w:r>
          </w:p>
        </w:tc>
      </w:tr>
      <w:tr>
        <w:trPr>
          <w:trHeight w:val="454" w:hRule="atLeast"/>
        </w:trPr>
        <w:tc>
          <w:tcPr>
            <w:tcW w:w="5025" w:type="dxa"/>
            <w:vAlign w:val="center"/>
          </w:tcPr>
          <w:p>
            <w:pPr>
              <w:pStyle w:val="0"/>
              <w:spacing w:line="320" w:lineRule="exact"/>
              <w:ind w:left="110" w:hanging="110" w:hangingChars="50"/>
              <w:rPr>
                <w:rFonts w:hint="default"/>
                <w:sz w:val="22"/>
              </w:rPr>
            </w:pPr>
            <w:r>
              <w:rPr>
                <w:rFonts w:hint="eastAsia"/>
                <w:sz w:val="22"/>
              </w:rPr>
              <w:t>・デジタル技術も活用し相談援助等を行うこども家庭センターの設置</w:t>
            </w:r>
          </w:p>
        </w:tc>
        <w:tc>
          <w:tcPr>
            <w:tcW w:w="1724" w:type="dxa"/>
            <w:vAlign w:val="center"/>
          </w:tcPr>
          <w:p>
            <w:pPr>
              <w:pStyle w:val="0"/>
              <w:spacing w:line="320" w:lineRule="exact"/>
              <w:jc w:val="center"/>
              <w:rPr>
                <w:rFonts w:hint="default"/>
                <w:sz w:val="22"/>
              </w:rPr>
            </w:pPr>
            <w:r>
              <w:rPr>
                <w:rFonts w:hint="eastAsia"/>
                <w:sz w:val="22"/>
              </w:rPr>
              <w:t>―</w:t>
            </w:r>
          </w:p>
        </w:tc>
        <w:tc>
          <w:tcPr>
            <w:tcW w:w="1725" w:type="dxa"/>
            <w:vAlign w:val="center"/>
          </w:tcPr>
          <w:p>
            <w:pPr>
              <w:pStyle w:val="0"/>
              <w:spacing w:line="320" w:lineRule="exact"/>
              <w:jc w:val="center"/>
              <w:rPr>
                <w:rFonts w:hint="default"/>
                <w:sz w:val="22"/>
              </w:rPr>
            </w:pPr>
            <w:r>
              <w:rPr>
                <w:rFonts w:hint="eastAsia"/>
                <w:sz w:val="22"/>
              </w:rPr>
              <w:t>設置</w:t>
            </w:r>
          </w:p>
        </w:tc>
      </w:tr>
      <w:tr>
        <w:trPr>
          <w:trHeight w:val="161" w:hRule="atLeast"/>
        </w:trPr>
        <w:tc>
          <w:tcPr>
            <w:tcW w:w="5025" w:type="dxa"/>
            <w:vAlign w:val="center"/>
          </w:tcPr>
          <w:p>
            <w:pPr>
              <w:pStyle w:val="0"/>
              <w:spacing w:line="320" w:lineRule="exact"/>
              <w:rPr>
                <w:rFonts w:hint="default"/>
                <w:sz w:val="22"/>
              </w:rPr>
            </w:pPr>
            <w:r>
              <w:rPr>
                <w:rFonts w:hint="eastAsia"/>
                <w:sz w:val="22"/>
              </w:rPr>
              <w:t>・子育て支援の取組について満足している町民の割合</w:t>
            </w:r>
          </w:p>
        </w:tc>
        <w:tc>
          <w:tcPr>
            <w:tcW w:w="1724" w:type="dxa"/>
            <w:vAlign w:val="center"/>
          </w:tcPr>
          <w:p>
            <w:pPr>
              <w:pStyle w:val="0"/>
              <w:spacing w:line="320" w:lineRule="exact"/>
              <w:jc w:val="center"/>
              <w:rPr>
                <w:rFonts w:hint="default"/>
                <w:sz w:val="22"/>
              </w:rPr>
            </w:pPr>
            <w:r>
              <w:rPr>
                <w:rFonts w:hint="eastAsia"/>
                <w:sz w:val="22"/>
              </w:rPr>
              <w:t>81</w:t>
            </w:r>
            <w:r>
              <w:rPr>
                <w:rFonts w:hint="default"/>
                <w:sz w:val="22"/>
              </w:rPr>
              <w:t>%</w:t>
            </w:r>
          </w:p>
          <w:p>
            <w:pPr>
              <w:pStyle w:val="0"/>
              <w:spacing w:line="320" w:lineRule="exact"/>
              <w:jc w:val="center"/>
              <w:rPr>
                <w:rFonts w:hint="default"/>
                <w:sz w:val="22"/>
              </w:rPr>
            </w:pPr>
            <w:r>
              <w:rPr>
                <w:rFonts w:hint="eastAsia"/>
                <w:sz w:val="22"/>
              </w:rPr>
              <w:t>（</w:t>
            </w:r>
            <w:r>
              <w:rPr>
                <w:rFonts w:hint="eastAsia"/>
                <w:sz w:val="22"/>
              </w:rPr>
              <w:t>R3</w:t>
            </w:r>
            <w:r>
              <w:rPr>
                <w:rFonts w:hint="default"/>
                <w:sz w:val="22"/>
              </w:rPr>
              <w:t>年度）</w:t>
            </w:r>
          </w:p>
        </w:tc>
        <w:tc>
          <w:tcPr>
            <w:tcW w:w="1725" w:type="dxa"/>
            <w:vAlign w:val="center"/>
          </w:tcPr>
          <w:p>
            <w:pPr>
              <w:pStyle w:val="0"/>
              <w:spacing w:line="320" w:lineRule="exact"/>
              <w:jc w:val="center"/>
              <w:rPr>
                <w:rFonts w:hint="default"/>
                <w:sz w:val="22"/>
              </w:rPr>
            </w:pPr>
            <w:r>
              <w:rPr>
                <w:rFonts w:hint="eastAsia"/>
                <w:sz w:val="22"/>
              </w:rPr>
              <w:t>85</w:t>
            </w:r>
            <w:r>
              <w:rPr>
                <w:rFonts w:hint="default"/>
                <w:sz w:val="22"/>
              </w:rPr>
              <w:t>%</w:t>
            </w:r>
          </w:p>
        </w:tc>
      </w:tr>
      <w:tr>
        <w:trPr>
          <w:trHeight w:val="161" w:hRule="atLeast"/>
        </w:trPr>
        <w:tc>
          <w:tcPr>
            <w:tcW w:w="5025" w:type="dxa"/>
            <w:vAlign w:val="center"/>
          </w:tcPr>
          <w:p>
            <w:pPr>
              <w:pStyle w:val="0"/>
              <w:spacing w:line="320" w:lineRule="exact"/>
              <w:rPr>
                <w:rFonts w:hint="default"/>
                <w:sz w:val="22"/>
              </w:rPr>
            </w:pPr>
            <w:r>
              <w:rPr>
                <w:rFonts w:hint="eastAsia"/>
                <w:sz w:val="22"/>
              </w:rPr>
              <w:t>・将来の夢・目標を持っている小学生・中学生の割合</w:t>
            </w:r>
          </w:p>
          <w:p>
            <w:pPr>
              <w:pStyle w:val="0"/>
              <w:spacing w:line="320" w:lineRule="exact"/>
              <w:rPr>
                <w:rFonts w:hint="default"/>
                <w:sz w:val="22"/>
              </w:rPr>
            </w:pPr>
            <w:r>
              <w:rPr>
                <w:rFonts w:hint="eastAsia"/>
                <w:sz w:val="18"/>
              </w:rPr>
              <w:t>（全国学力・学習状況調査小学</w:t>
            </w:r>
            <w:r>
              <w:rPr>
                <w:rFonts w:hint="default"/>
                <w:sz w:val="18"/>
              </w:rPr>
              <w:t>6</w:t>
            </w:r>
            <w:r>
              <w:rPr>
                <w:rFonts w:hint="default"/>
                <w:sz w:val="18"/>
              </w:rPr>
              <w:t>年生と中学</w:t>
            </w:r>
            <w:r>
              <w:rPr>
                <w:rFonts w:hint="default"/>
                <w:sz w:val="18"/>
              </w:rPr>
              <w:t>3</w:t>
            </w:r>
            <w:r>
              <w:rPr>
                <w:rFonts w:hint="default"/>
                <w:sz w:val="18"/>
              </w:rPr>
              <w:t>年生が対象）</w:t>
            </w:r>
          </w:p>
        </w:tc>
        <w:tc>
          <w:tcPr>
            <w:tcW w:w="1724" w:type="dxa"/>
            <w:vAlign w:val="center"/>
          </w:tcPr>
          <w:p>
            <w:pPr>
              <w:pStyle w:val="0"/>
              <w:spacing w:line="320" w:lineRule="exact"/>
              <w:jc w:val="center"/>
              <w:rPr>
                <w:rFonts w:hint="default"/>
                <w:sz w:val="22"/>
              </w:rPr>
            </w:pPr>
            <w:r>
              <w:rPr>
                <w:rFonts w:hint="eastAsia"/>
                <w:sz w:val="22"/>
              </w:rPr>
              <w:t>小学校</w:t>
            </w:r>
            <w:r>
              <w:rPr>
                <w:rFonts w:hint="default"/>
                <w:sz w:val="22"/>
              </w:rPr>
              <w:t>89.5%</w:t>
            </w:r>
          </w:p>
          <w:p>
            <w:pPr>
              <w:pStyle w:val="0"/>
              <w:spacing w:line="320" w:lineRule="exact"/>
              <w:jc w:val="center"/>
              <w:rPr>
                <w:rFonts w:hint="default"/>
                <w:sz w:val="22"/>
              </w:rPr>
            </w:pPr>
            <w:r>
              <w:rPr>
                <w:rFonts w:hint="eastAsia"/>
                <w:sz w:val="22"/>
              </w:rPr>
              <w:t>中学校</w:t>
            </w:r>
            <w:r>
              <w:rPr>
                <w:rFonts w:hint="default"/>
                <w:sz w:val="22"/>
              </w:rPr>
              <w:t>87.9%</w:t>
            </w:r>
          </w:p>
          <w:p>
            <w:pPr>
              <w:pStyle w:val="0"/>
              <w:spacing w:line="320" w:lineRule="exact"/>
              <w:jc w:val="center"/>
              <w:rPr>
                <w:rFonts w:hint="default"/>
                <w:sz w:val="22"/>
              </w:rPr>
            </w:pPr>
            <w:r>
              <w:rPr>
                <w:rFonts w:hint="eastAsia"/>
                <w:sz w:val="22"/>
              </w:rPr>
              <w:t>（</w:t>
            </w:r>
            <w:r>
              <w:rPr>
                <w:rFonts w:hint="eastAsia"/>
                <w:sz w:val="22"/>
              </w:rPr>
              <w:t>R</w:t>
            </w:r>
            <w:r>
              <w:rPr>
                <w:rFonts w:hint="eastAsia"/>
                <w:sz w:val="22"/>
              </w:rPr>
              <w:t>元年</w:t>
            </w:r>
            <w:r>
              <w:rPr>
                <w:rFonts w:hint="default"/>
                <w:sz w:val="22"/>
              </w:rPr>
              <w:t>度）</w:t>
            </w:r>
          </w:p>
        </w:tc>
        <w:tc>
          <w:tcPr>
            <w:tcW w:w="1725" w:type="dxa"/>
            <w:vAlign w:val="center"/>
          </w:tcPr>
          <w:p>
            <w:pPr>
              <w:pStyle w:val="0"/>
              <w:spacing w:line="320" w:lineRule="exact"/>
              <w:jc w:val="center"/>
              <w:rPr>
                <w:rFonts w:hint="default"/>
                <w:sz w:val="22"/>
              </w:rPr>
            </w:pPr>
            <w:r>
              <w:rPr>
                <w:rFonts w:hint="eastAsia"/>
                <w:sz w:val="22"/>
              </w:rPr>
              <w:t>小学生</w:t>
            </w:r>
            <w:r>
              <w:rPr>
                <w:rFonts w:hint="eastAsia"/>
                <w:sz w:val="22"/>
              </w:rPr>
              <w:t>90.0</w:t>
            </w:r>
            <w:r>
              <w:rPr>
                <w:rFonts w:hint="default"/>
                <w:sz w:val="22"/>
              </w:rPr>
              <w:t>%</w:t>
            </w:r>
          </w:p>
          <w:p>
            <w:pPr>
              <w:pStyle w:val="0"/>
              <w:spacing w:line="320" w:lineRule="exact"/>
              <w:jc w:val="center"/>
              <w:rPr>
                <w:rFonts w:hint="default"/>
                <w:sz w:val="22"/>
              </w:rPr>
            </w:pPr>
            <w:r>
              <w:rPr>
                <w:rFonts w:hint="eastAsia"/>
                <w:sz w:val="22"/>
              </w:rPr>
              <w:t>中学生</w:t>
            </w:r>
            <w:r>
              <w:rPr>
                <w:rFonts w:hint="eastAsia"/>
                <w:sz w:val="22"/>
              </w:rPr>
              <w:t>88.0</w:t>
            </w:r>
            <w:r>
              <w:rPr>
                <w:rFonts w:hint="default"/>
                <w:sz w:val="22"/>
              </w:rPr>
              <w:t>%</w:t>
            </w:r>
          </w:p>
        </w:tc>
      </w:tr>
      <w:tr>
        <w:trPr>
          <w:trHeight w:val="161" w:hRule="atLeast"/>
        </w:trPr>
        <w:tc>
          <w:tcPr>
            <w:tcW w:w="5025" w:type="dxa"/>
            <w:vAlign w:val="center"/>
          </w:tcPr>
          <w:p>
            <w:pPr>
              <w:pStyle w:val="0"/>
              <w:spacing w:line="320" w:lineRule="exact"/>
              <w:ind w:left="110" w:hanging="110" w:hangingChars="50"/>
              <w:rPr>
                <w:rFonts w:hint="default"/>
                <w:sz w:val="22"/>
              </w:rPr>
            </w:pPr>
            <w:r>
              <w:rPr>
                <w:rFonts w:hint="eastAsia"/>
                <w:sz w:val="22"/>
              </w:rPr>
              <w:t>・１人１台端末を授業や自主学習などでほぼ毎日活用している学校の割合</w:t>
            </w:r>
          </w:p>
        </w:tc>
        <w:tc>
          <w:tcPr>
            <w:tcW w:w="1724" w:type="dxa"/>
            <w:vAlign w:val="center"/>
          </w:tcPr>
          <w:p>
            <w:pPr>
              <w:pStyle w:val="0"/>
              <w:spacing w:line="320" w:lineRule="exact"/>
              <w:jc w:val="center"/>
              <w:rPr>
                <w:rFonts w:hint="default"/>
                <w:sz w:val="22"/>
              </w:rPr>
            </w:pPr>
            <w:r>
              <w:rPr>
                <w:rFonts w:hint="eastAsia"/>
                <w:sz w:val="22"/>
              </w:rPr>
              <w:t>―</w:t>
            </w:r>
          </w:p>
        </w:tc>
        <w:tc>
          <w:tcPr>
            <w:tcW w:w="1725" w:type="dxa"/>
            <w:vAlign w:val="center"/>
          </w:tcPr>
          <w:p>
            <w:pPr>
              <w:pStyle w:val="0"/>
              <w:spacing w:line="320" w:lineRule="exact"/>
              <w:jc w:val="center"/>
              <w:rPr>
                <w:rFonts w:hint="default"/>
                <w:sz w:val="22"/>
              </w:rPr>
            </w:pPr>
            <w:r>
              <w:rPr>
                <w:rFonts w:hint="eastAsia"/>
                <w:sz w:val="22"/>
              </w:rPr>
              <w:t>100</w:t>
            </w:r>
            <w:r>
              <w:rPr>
                <w:rFonts w:hint="eastAsia"/>
                <w:sz w:val="22"/>
              </w:rPr>
              <w:t>％</w:t>
            </w:r>
          </w:p>
        </w:tc>
      </w:tr>
      <w:tr>
        <w:trPr>
          <w:trHeight w:val="161" w:hRule="atLeast"/>
        </w:trPr>
        <w:tc>
          <w:tcPr>
            <w:tcW w:w="5025" w:type="dxa"/>
            <w:vAlign w:val="center"/>
          </w:tcPr>
          <w:p>
            <w:pPr>
              <w:pStyle w:val="0"/>
              <w:spacing w:line="320" w:lineRule="exact"/>
              <w:ind w:left="110" w:hanging="110" w:hangingChars="50"/>
              <w:rPr>
                <w:rFonts w:hint="default"/>
                <w:sz w:val="22"/>
              </w:rPr>
            </w:pPr>
            <w:r>
              <w:rPr>
                <w:rFonts w:hint="eastAsia"/>
                <w:sz w:val="22"/>
              </w:rPr>
              <w:t>・地域と連携・協働する体制を構築している公立学校の割合</w:t>
            </w:r>
          </w:p>
        </w:tc>
        <w:tc>
          <w:tcPr>
            <w:tcW w:w="1724" w:type="dxa"/>
            <w:vAlign w:val="center"/>
          </w:tcPr>
          <w:p>
            <w:pPr>
              <w:pStyle w:val="0"/>
              <w:spacing w:line="320" w:lineRule="exact"/>
              <w:jc w:val="center"/>
              <w:rPr>
                <w:rFonts w:hint="default"/>
                <w:sz w:val="22"/>
              </w:rPr>
            </w:pPr>
            <w:r>
              <w:rPr>
                <w:rFonts w:hint="eastAsia"/>
                <w:sz w:val="22"/>
              </w:rPr>
              <w:t>―</w:t>
            </w:r>
          </w:p>
        </w:tc>
        <w:tc>
          <w:tcPr>
            <w:tcW w:w="1725" w:type="dxa"/>
            <w:vAlign w:val="center"/>
          </w:tcPr>
          <w:p>
            <w:pPr>
              <w:pStyle w:val="0"/>
              <w:spacing w:line="320" w:lineRule="exact"/>
              <w:jc w:val="center"/>
              <w:rPr>
                <w:rFonts w:hint="default"/>
                <w:sz w:val="22"/>
              </w:rPr>
            </w:pPr>
            <w:r>
              <w:rPr>
                <w:rFonts w:hint="eastAsia"/>
                <w:sz w:val="22"/>
              </w:rPr>
              <w:t>100</w:t>
            </w:r>
            <w:r>
              <w:rPr>
                <w:rFonts w:hint="eastAsia"/>
                <w:sz w:val="22"/>
              </w:rPr>
              <w:t>％</w:t>
            </w:r>
          </w:p>
        </w:tc>
      </w:tr>
    </w:tbl>
    <w:p>
      <w:pPr>
        <w:pStyle w:val="0"/>
        <w:widowControl w:val="1"/>
        <w:jc w:val="left"/>
        <w:rPr>
          <w:rFonts w:hint="default"/>
        </w:rPr>
      </w:pPr>
    </w:p>
    <w:p>
      <w:pPr>
        <w:pStyle w:val="0"/>
        <w:widowControl w:val="1"/>
        <w:jc w:val="left"/>
        <w:rPr>
          <w:rFonts w:hint="default"/>
        </w:rPr>
      </w:pPr>
      <w:r>
        <w:rPr>
          <w:rFonts w:hint="default"/>
        </w:rPr>
        <w:br w:type="page"/>
      </w:r>
    </w:p>
    <w:tbl>
      <w:tblPr>
        <w:tblStyle w:val="50"/>
        <w:tblW w:w="8474"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Look w:firstRow="1" w:lastRow="0" w:firstColumn="1" w:lastColumn="0" w:noHBand="0" w:noVBand="1" w:val="04A0"/>
      </w:tblPr>
      <w:tblGrid>
        <w:gridCol w:w="5025"/>
        <w:gridCol w:w="1724"/>
        <w:gridCol w:w="1725"/>
      </w:tblGrid>
      <w:tr>
        <w:trPr/>
        <w:tc>
          <w:tcPr>
            <w:tcW w:w="8474" w:type="dxa"/>
            <w:gridSpan w:val="3"/>
            <w:shd w:val="clear" w:color="auto" w:themeFill="background1" w:themeFillTint="FF" w:themeFillShade="D9"/>
            <w:vAlign w:val="center"/>
          </w:tcPr>
          <w:p>
            <w:pPr>
              <w:pStyle w:val="0"/>
              <w:spacing w:line="400" w:lineRule="exact"/>
              <w:ind w:left="1596" w:hanging="1596" w:hangingChars="570"/>
              <w:jc w:val="left"/>
              <w:rPr>
                <w:rFonts w:hint="default"/>
              </w:rPr>
            </w:pPr>
            <w:r>
              <w:rPr>
                <w:rFonts w:hint="eastAsia"/>
                <w:b w:val="1"/>
                <w:color w:val="000000" w:themeColor="text1"/>
                <w:sz w:val="28"/>
              </w:rPr>
              <w:t>基本目標３　安全・安心な暮らしを実現し住み続けたいと思える地域を形成する</w:t>
            </w:r>
          </w:p>
        </w:tc>
      </w:tr>
      <w:tr>
        <w:trPr/>
        <w:tc>
          <w:tcPr>
            <w:tcW w:w="8474" w:type="dxa"/>
            <w:gridSpan w:val="3"/>
            <w:vAlign w:val="top"/>
          </w:tcPr>
          <w:p>
            <w:pPr>
              <w:pStyle w:val="0"/>
              <w:ind w:firstLine="210" w:firstLineChars="100"/>
              <w:rPr>
                <w:rFonts w:hint="default"/>
              </w:rPr>
            </w:pPr>
            <w:r>
              <w:rPr>
                <w:rFonts w:hint="eastAsia"/>
              </w:rPr>
              <w:t>地震や台風、豪雨など自然災害への対応や、複雑化・多様化する犯罪への対処など地域の防災・防犯対策の促進を図るとともに、誰もが安心して都市生活を送ることができるバリアフリーのまちづくりなど、安全・安心な暮らしを実現するため施設整備等の充実をはじめ、地域コミュニティの強化による地域の支え合いを推進します。</w:t>
            </w:r>
          </w:p>
          <w:p>
            <w:pPr>
              <w:pStyle w:val="0"/>
              <w:ind w:firstLine="210" w:firstLineChars="100"/>
              <w:rPr>
                <w:rFonts w:hint="default"/>
              </w:rPr>
            </w:pPr>
            <w:r>
              <w:rPr>
                <w:rFonts w:hint="eastAsia"/>
              </w:rPr>
              <w:t>また、町民が生き生きと健康で生活するため、すべての人が健康づくりに関心を持って、生活習慣病や介護の予防に取り組めるよう、情報提供、健診等の実施、運動機会の提供、コミュニティへの参画等を支援します。</w:t>
            </w:r>
          </w:p>
          <w:p>
            <w:pPr>
              <w:pStyle w:val="0"/>
              <w:ind w:firstLine="210" w:firstLineChars="100"/>
              <w:rPr>
                <w:rFonts w:hint="default"/>
              </w:rPr>
            </w:pPr>
            <w:r>
              <w:rPr>
                <w:rFonts w:hint="eastAsia"/>
              </w:rPr>
              <w:t>さらに、景観行政の取組を推進し文化が薫り潤いのある都市環境の形成や廃棄物のリサイクルなど地球環境に配慮した循環型社会の構築、下水道整備を促進するとともに、公共交通など都市の利便性の向上を図り、誇りと愛着を持ち自らがまちづくりの主役として活躍できる、住みやすい地域づくりを推進します。</w:t>
            </w:r>
          </w:p>
        </w:tc>
      </w:tr>
      <w:tr>
        <w:trPr/>
        <w:tc>
          <w:tcPr>
            <w:tcW w:w="8474" w:type="dxa"/>
            <w:gridSpan w:val="3"/>
            <w:shd w:val="clear" w:color="auto" w:themeFill="background1" w:themeFillTint="FF" w:themeFillShade="D9"/>
            <w:vAlign w:val="top"/>
          </w:tcPr>
          <w:p>
            <w:pPr>
              <w:pStyle w:val="0"/>
              <w:spacing w:line="320" w:lineRule="exact"/>
              <w:jc w:val="left"/>
              <w:rPr>
                <w:rFonts w:hint="default"/>
              </w:rPr>
            </w:pPr>
            <w:r>
              <w:rPr>
                <w:rFonts w:hint="eastAsia"/>
                <w:b w:val="1"/>
                <w:color w:val="000000" w:themeColor="text1"/>
                <w:sz w:val="22"/>
              </w:rPr>
              <w:t>【目標値】</w:t>
            </w:r>
          </w:p>
        </w:tc>
      </w:tr>
      <w:tr>
        <w:trPr>
          <w:trHeight w:val="794" w:hRule="atLeast"/>
        </w:trPr>
        <w:tc>
          <w:tcPr>
            <w:tcW w:w="8474" w:type="dxa"/>
            <w:gridSpan w:val="3"/>
            <w:vAlign w:val="center"/>
          </w:tcPr>
          <w:p>
            <w:pPr>
              <w:pStyle w:val="0"/>
              <w:spacing w:line="320" w:lineRule="exact"/>
              <w:ind w:firstLine="240" w:firstLineChars="100"/>
              <w:jc w:val="left"/>
              <w:rPr>
                <w:rFonts w:hint="default"/>
                <w:b w:val="1"/>
                <w:color w:val="000000" w:themeColor="text1"/>
                <w:sz w:val="24"/>
              </w:rPr>
            </w:pPr>
            <w:r>
              <w:rPr>
                <w:rFonts w:hint="eastAsia"/>
                <w:b w:val="1"/>
                <w:color w:val="000000" w:themeColor="text1"/>
                <w:sz w:val="24"/>
              </w:rPr>
              <w:t>本町に住み続けたいと答えた人の割合</w:t>
            </w:r>
            <w:r>
              <w:rPr>
                <w:rFonts w:hint="eastAsia"/>
                <w:b w:val="1"/>
                <w:color w:val="000000" w:themeColor="text1"/>
                <w:sz w:val="24"/>
              </w:rPr>
              <w:t>80</w:t>
            </w:r>
            <w:r>
              <w:rPr>
                <w:rFonts w:hint="default"/>
                <w:b w:val="1"/>
                <w:color w:val="000000" w:themeColor="text1"/>
                <w:sz w:val="24"/>
              </w:rPr>
              <w:t>％</w:t>
            </w:r>
          </w:p>
          <w:p>
            <w:pPr>
              <w:pStyle w:val="0"/>
              <w:spacing w:line="320" w:lineRule="exact"/>
              <w:ind w:firstLine="180" w:firstLineChars="100"/>
              <w:jc w:val="left"/>
              <w:rPr>
                <w:rFonts w:hint="default"/>
                <w:color w:val="000000" w:themeColor="text1"/>
                <w:sz w:val="18"/>
              </w:rPr>
            </w:pPr>
            <w:r>
              <w:rPr>
                <w:rFonts w:hint="eastAsia"/>
                <w:color w:val="000000" w:themeColor="text1"/>
                <w:sz w:val="18"/>
              </w:rPr>
              <w:t>（令和３</w:t>
            </w:r>
            <w:r>
              <w:rPr>
                <w:rFonts w:hint="default"/>
                <w:color w:val="000000" w:themeColor="text1"/>
                <w:sz w:val="18"/>
              </w:rPr>
              <w:t>年：</w:t>
            </w:r>
            <w:r>
              <w:rPr>
                <w:rFonts w:hint="eastAsia"/>
                <w:color w:val="000000" w:themeColor="text1"/>
                <w:sz w:val="18"/>
              </w:rPr>
              <w:t>77.0</w:t>
            </w:r>
            <w:r>
              <w:rPr>
                <w:rFonts w:hint="default"/>
                <w:color w:val="000000" w:themeColor="text1"/>
                <w:sz w:val="18"/>
              </w:rPr>
              <w:t>％（</w:t>
            </w:r>
            <w:r>
              <w:rPr>
                <w:rFonts w:hint="default"/>
                <w:color w:val="000000" w:themeColor="text1"/>
                <w:sz w:val="18"/>
              </w:rPr>
              <w:t>20</w:t>
            </w:r>
            <w:r>
              <w:rPr>
                <w:rFonts w:hint="default"/>
                <w:color w:val="000000" w:themeColor="text1"/>
                <w:sz w:val="18"/>
              </w:rPr>
              <w:t>歳以上アンケート調査）</w:t>
            </w:r>
            <w:r>
              <w:rPr>
                <w:rFonts w:hint="eastAsia"/>
                <w:color w:val="000000" w:themeColor="text1"/>
                <w:sz w:val="18"/>
              </w:rPr>
              <w:t>）</w:t>
            </w:r>
          </w:p>
        </w:tc>
      </w:tr>
      <w:tr>
        <w:trPr>
          <w:trHeight w:val="162" w:hRule="atLeast"/>
        </w:trPr>
        <w:tc>
          <w:tcPr>
            <w:tcW w:w="5025"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【重要業績評価指標（</w:t>
            </w:r>
            <w:r>
              <w:rPr>
                <w:rFonts w:hint="default"/>
                <w:b w:val="1"/>
                <w:sz w:val="22"/>
              </w:rPr>
              <w:t>KPI</w:t>
            </w:r>
            <w:r>
              <w:rPr>
                <w:rFonts w:hint="default"/>
                <w:b w:val="1"/>
                <w:sz w:val="22"/>
              </w:rPr>
              <w:t>）</w:t>
            </w:r>
            <w:r>
              <w:rPr>
                <w:rFonts w:hint="eastAsia"/>
                <w:b w:val="1"/>
                <w:sz w:val="22"/>
              </w:rPr>
              <w:t>】</w:t>
            </w:r>
          </w:p>
        </w:tc>
        <w:tc>
          <w:tcPr>
            <w:tcW w:w="1724"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現状値</w:t>
            </w:r>
          </w:p>
        </w:tc>
        <w:tc>
          <w:tcPr>
            <w:tcW w:w="1725" w:type="dxa"/>
            <w:shd w:val="clear" w:color="auto" w:themeFill="background1" w:themeFillTint="FF" w:themeFillShade="D9"/>
            <w:vAlign w:val="center"/>
          </w:tcPr>
          <w:p>
            <w:pPr>
              <w:pStyle w:val="0"/>
              <w:spacing w:line="320" w:lineRule="exact"/>
              <w:jc w:val="center"/>
              <w:rPr>
                <w:rFonts w:hint="default"/>
                <w:b w:val="1"/>
                <w:sz w:val="22"/>
              </w:rPr>
            </w:pPr>
            <w:r>
              <w:rPr>
                <w:rFonts w:hint="eastAsia"/>
                <w:b w:val="1"/>
                <w:sz w:val="22"/>
              </w:rPr>
              <w:t>目標値（</w:t>
            </w:r>
            <w:r>
              <w:rPr>
                <w:rFonts w:hint="eastAsia"/>
                <w:b w:val="1"/>
                <w:sz w:val="22"/>
              </w:rPr>
              <w:t>R9</w:t>
            </w:r>
            <w:r>
              <w:rPr>
                <w:rFonts w:hint="eastAsia"/>
                <w:b w:val="1"/>
                <w:sz w:val="22"/>
              </w:rPr>
              <w:t>）</w:t>
            </w:r>
          </w:p>
        </w:tc>
      </w:tr>
      <w:tr>
        <w:trPr>
          <w:trHeight w:val="161" w:hRule="atLeast"/>
        </w:trPr>
        <w:tc>
          <w:tcPr>
            <w:tcW w:w="5025" w:type="dxa"/>
            <w:vAlign w:val="center"/>
          </w:tcPr>
          <w:p>
            <w:pPr>
              <w:pStyle w:val="0"/>
              <w:spacing w:line="320" w:lineRule="exact"/>
              <w:rPr>
                <w:rFonts w:hint="default"/>
                <w:sz w:val="22"/>
              </w:rPr>
            </w:pPr>
            <w:r>
              <w:rPr>
                <w:rFonts w:hint="eastAsia"/>
                <w:sz w:val="22"/>
              </w:rPr>
              <w:t>・自主防災組織数</w:t>
            </w:r>
          </w:p>
        </w:tc>
        <w:tc>
          <w:tcPr>
            <w:tcW w:w="1724" w:type="dxa"/>
            <w:vAlign w:val="center"/>
          </w:tcPr>
          <w:p>
            <w:pPr>
              <w:pStyle w:val="0"/>
              <w:spacing w:line="320" w:lineRule="exact"/>
              <w:jc w:val="center"/>
              <w:rPr>
                <w:rFonts w:hint="default"/>
                <w:sz w:val="22"/>
              </w:rPr>
            </w:pPr>
            <w:r>
              <w:rPr>
                <w:rFonts w:hint="eastAsia"/>
                <w:kern w:val="0"/>
                <w:sz w:val="22"/>
              </w:rPr>
              <w:t>延べ４団体</w:t>
            </w:r>
          </w:p>
          <w:p>
            <w:pPr>
              <w:pStyle w:val="0"/>
              <w:spacing w:line="320" w:lineRule="exact"/>
              <w:jc w:val="center"/>
              <w:rPr>
                <w:rFonts w:hint="default"/>
                <w:b w:val="1"/>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b w:val="1"/>
                <w:dstrike w:val="1"/>
                <w:sz w:val="22"/>
              </w:rPr>
            </w:pPr>
            <w:r>
              <w:rPr>
                <w:rFonts w:hint="eastAsia"/>
                <w:kern w:val="0"/>
                <w:sz w:val="22"/>
              </w:rPr>
              <w:t>延べ</w:t>
            </w:r>
            <w:r>
              <w:rPr>
                <w:rFonts w:hint="eastAsia"/>
                <w:kern w:val="0"/>
                <w:sz w:val="22"/>
              </w:rPr>
              <w:t>10</w:t>
            </w:r>
            <w:r>
              <w:rPr>
                <w:rFonts w:hint="eastAsia"/>
                <w:kern w:val="0"/>
                <w:sz w:val="22"/>
              </w:rPr>
              <w:t>団体</w:t>
            </w:r>
          </w:p>
        </w:tc>
      </w:tr>
      <w:tr>
        <w:trPr>
          <w:trHeight w:val="161" w:hRule="atLeast"/>
        </w:trPr>
        <w:tc>
          <w:tcPr>
            <w:tcW w:w="5025" w:type="dxa"/>
            <w:vAlign w:val="center"/>
          </w:tcPr>
          <w:p>
            <w:pPr>
              <w:pStyle w:val="0"/>
              <w:spacing w:line="320" w:lineRule="exact"/>
              <w:rPr>
                <w:rFonts w:hint="default"/>
                <w:sz w:val="22"/>
              </w:rPr>
            </w:pPr>
            <w:r>
              <w:rPr>
                <w:rFonts w:hint="eastAsia"/>
                <w:sz w:val="22"/>
              </w:rPr>
              <w:t>・目標人口</w:t>
            </w:r>
          </w:p>
        </w:tc>
        <w:tc>
          <w:tcPr>
            <w:tcW w:w="1724" w:type="dxa"/>
            <w:vAlign w:val="center"/>
          </w:tcPr>
          <w:p>
            <w:pPr>
              <w:pStyle w:val="0"/>
              <w:spacing w:line="320" w:lineRule="exact"/>
              <w:jc w:val="center"/>
              <w:rPr>
                <w:rFonts w:hint="default"/>
              </w:rPr>
            </w:pPr>
            <w:r>
              <w:rPr>
                <w:rFonts w:hint="eastAsia"/>
              </w:rPr>
              <w:t>40,440</w:t>
            </w:r>
            <w:r>
              <w:rPr>
                <w:rFonts w:hint="eastAsia"/>
              </w:rPr>
              <w:t>人</w:t>
            </w:r>
          </w:p>
          <w:p>
            <w:pPr>
              <w:pStyle w:val="0"/>
              <w:spacing w:line="320" w:lineRule="exact"/>
              <w:jc w:val="center"/>
              <w:rPr>
                <w:rFonts w:hint="default"/>
              </w:rPr>
            </w:pPr>
            <w:r>
              <w:rPr>
                <w:rFonts w:hint="eastAsia"/>
              </w:rPr>
              <w:t>（</w:t>
            </w:r>
            <w:r>
              <w:rPr>
                <w:rFonts w:hint="eastAsia"/>
              </w:rPr>
              <w:t>R2</w:t>
            </w:r>
            <w:r>
              <w:rPr>
                <w:rFonts w:hint="eastAsia"/>
                <w:sz w:val="22"/>
              </w:rPr>
              <w:t>年</w:t>
            </w:r>
            <w:r>
              <w:rPr>
                <w:rFonts w:hint="eastAsia"/>
              </w:rPr>
              <w:t>）</w:t>
            </w:r>
          </w:p>
        </w:tc>
        <w:tc>
          <w:tcPr>
            <w:tcW w:w="1725" w:type="dxa"/>
            <w:vAlign w:val="center"/>
          </w:tcPr>
          <w:p>
            <w:pPr>
              <w:pStyle w:val="0"/>
              <w:spacing w:line="320" w:lineRule="exact"/>
              <w:jc w:val="center"/>
              <w:rPr>
                <w:rFonts w:hint="default"/>
              </w:rPr>
            </w:pPr>
            <w:r>
              <w:rPr>
                <w:rFonts w:hint="eastAsia"/>
              </w:rPr>
              <w:t>44,000</w:t>
            </w:r>
            <w:r>
              <w:rPr>
                <w:rFonts w:hint="eastAsia"/>
              </w:rPr>
              <w:t>人</w:t>
            </w:r>
          </w:p>
        </w:tc>
      </w:tr>
      <w:tr>
        <w:trPr>
          <w:trHeight w:val="161" w:hRule="atLeast"/>
        </w:trPr>
        <w:tc>
          <w:tcPr>
            <w:tcW w:w="5025" w:type="dxa"/>
            <w:vAlign w:val="center"/>
          </w:tcPr>
          <w:p>
            <w:pPr>
              <w:pStyle w:val="0"/>
              <w:spacing w:line="320" w:lineRule="exact"/>
              <w:rPr>
                <w:rFonts w:hint="default"/>
                <w:sz w:val="22"/>
              </w:rPr>
            </w:pPr>
            <w:r>
              <w:rPr>
                <w:rFonts w:hint="eastAsia"/>
                <w:sz w:val="22"/>
              </w:rPr>
              <w:t>・定住人口（社会増減）</w:t>
            </w:r>
          </w:p>
        </w:tc>
        <w:tc>
          <w:tcPr>
            <w:tcW w:w="1724" w:type="dxa"/>
            <w:vAlign w:val="center"/>
          </w:tcPr>
          <w:p>
            <w:pPr>
              <w:pStyle w:val="0"/>
              <w:spacing w:line="320" w:lineRule="exact"/>
              <w:jc w:val="center"/>
              <w:rPr>
                <w:rFonts w:hint="default"/>
              </w:rPr>
            </w:pPr>
            <w:r>
              <w:rPr>
                <w:rFonts w:hint="eastAsia"/>
              </w:rPr>
              <w:t>142</w:t>
            </w:r>
            <w:r>
              <w:rPr>
                <w:rFonts w:hint="eastAsia"/>
              </w:rPr>
              <w:t>人</w:t>
            </w:r>
          </w:p>
          <w:p>
            <w:pPr>
              <w:pStyle w:val="0"/>
              <w:spacing w:line="320" w:lineRule="exact"/>
              <w:jc w:val="center"/>
              <w:rPr>
                <w:rFonts w:hint="default"/>
              </w:rPr>
            </w:pPr>
            <w:r>
              <w:rPr>
                <w:rFonts w:hint="eastAsia"/>
              </w:rPr>
              <w:t>（</w:t>
            </w:r>
            <w:r>
              <w:rPr>
                <w:rFonts w:hint="eastAsia"/>
              </w:rPr>
              <w:t>R2</w:t>
            </w:r>
            <w:r>
              <w:rPr>
                <w:rFonts w:hint="eastAsia"/>
                <w:sz w:val="22"/>
              </w:rPr>
              <w:t>年</w:t>
            </w:r>
            <w:r>
              <w:rPr>
                <w:rFonts w:hint="eastAsia"/>
              </w:rPr>
              <w:t>）</w:t>
            </w:r>
          </w:p>
        </w:tc>
        <w:tc>
          <w:tcPr>
            <w:tcW w:w="1725" w:type="dxa"/>
            <w:vAlign w:val="center"/>
          </w:tcPr>
          <w:p>
            <w:pPr>
              <w:pStyle w:val="0"/>
              <w:spacing w:line="320" w:lineRule="exact"/>
              <w:jc w:val="center"/>
              <w:rPr>
                <w:rFonts w:hint="default"/>
              </w:rPr>
            </w:pPr>
            <w:r>
              <w:rPr>
                <w:rFonts w:hint="eastAsia"/>
              </w:rPr>
              <w:t>171</w:t>
            </w:r>
            <w:r>
              <w:rPr>
                <w:rFonts w:hint="eastAsia"/>
              </w:rPr>
              <w:t>人</w:t>
            </w:r>
          </w:p>
        </w:tc>
      </w:tr>
      <w:tr>
        <w:trPr>
          <w:trHeight w:val="161" w:hRule="atLeast"/>
        </w:trPr>
        <w:tc>
          <w:tcPr>
            <w:tcW w:w="5025" w:type="dxa"/>
            <w:vAlign w:val="center"/>
          </w:tcPr>
          <w:p>
            <w:pPr>
              <w:pStyle w:val="0"/>
              <w:spacing w:line="320" w:lineRule="exact"/>
              <w:rPr>
                <w:rFonts w:hint="default"/>
                <w:sz w:val="22"/>
              </w:rPr>
            </w:pPr>
            <w:r>
              <w:rPr>
                <w:rFonts w:hint="eastAsia"/>
                <w:sz w:val="22"/>
              </w:rPr>
              <w:t>・</w:t>
            </w:r>
            <w:r>
              <w:rPr>
                <w:rFonts w:hint="eastAsia"/>
                <w:spacing w:val="-6"/>
                <w:sz w:val="22"/>
              </w:rPr>
              <w:t>下水道計画面積整備率（整備区域</w:t>
            </w:r>
            <w:r>
              <w:rPr>
                <w:rFonts w:hint="eastAsia"/>
                <w:spacing w:val="-6"/>
                <w:sz w:val="22"/>
              </w:rPr>
              <w:t>/</w:t>
            </w:r>
            <w:r>
              <w:rPr>
                <w:rFonts w:hint="eastAsia"/>
                <w:spacing w:val="-6"/>
                <w:sz w:val="22"/>
              </w:rPr>
              <w:t>全体計画区域）</w:t>
            </w:r>
          </w:p>
        </w:tc>
        <w:tc>
          <w:tcPr>
            <w:tcW w:w="1724" w:type="dxa"/>
            <w:vAlign w:val="center"/>
          </w:tcPr>
          <w:p>
            <w:pPr>
              <w:pStyle w:val="0"/>
              <w:spacing w:line="320" w:lineRule="exact"/>
              <w:jc w:val="center"/>
              <w:rPr>
                <w:rFonts w:hint="default"/>
                <w:sz w:val="22"/>
              </w:rPr>
            </w:pPr>
            <w:r>
              <w:rPr>
                <w:rFonts w:hint="eastAsia"/>
              </w:rPr>
              <w:t>62</w:t>
            </w:r>
            <w:r>
              <w:rPr>
                <w:rFonts w:hint="eastAsia"/>
              </w:rPr>
              <w:t>％</w:t>
            </w:r>
          </w:p>
          <w:p>
            <w:pPr>
              <w:pStyle w:val="0"/>
              <w:spacing w:line="320" w:lineRule="exact"/>
              <w:jc w:val="center"/>
              <w:rPr>
                <w:rFonts w:hint="default"/>
                <w:b w:val="1"/>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b w:val="1"/>
                <w:sz w:val="22"/>
              </w:rPr>
            </w:pPr>
            <w:r>
              <w:rPr>
                <w:rFonts w:hint="eastAsia"/>
              </w:rPr>
              <w:t>67</w:t>
            </w:r>
            <w:r>
              <w:rPr>
                <w:rFonts w:hint="eastAsia"/>
              </w:rPr>
              <w:t>％</w:t>
            </w:r>
          </w:p>
        </w:tc>
      </w:tr>
      <w:tr>
        <w:trPr>
          <w:trHeight w:val="161" w:hRule="atLeast"/>
        </w:trPr>
        <w:tc>
          <w:tcPr>
            <w:tcW w:w="5025" w:type="dxa"/>
            <w:vAlign w:val="center"/>
          </w:tcPr>
          <w:p>
            <w:pPr>
              <w:pStyle w:val="0"/>
              <w:spacing w:line="320" w:lineRule="exact"/>
              <w:rPr>
                <w:rFonts w:hint="default"/>
                <w:sz w:val="22"/>
              </w:rPr>
            </w:pPr>
            <w:r>
              <w:rPr>
                <w:rFonts w:hint="eastAsia"/>
                <w:sz w:val="22"/>
              </w:rPr>
              <w:t>・</w:t>
            </w:r>
            <w:r>
              <w:rPr>
                <w:rFonts w:hint="eastAsia"/>
                <w:spacing w:val="-6"/>
                <w:sz w:val="22"/>
              </w:rPr>
              <w:t>自治会加入促進や地域活動への支援に関する満足度</w:t>
            </w:r>
          </w:p>
        </w:tc>
        <w:tc>
          <w:tcPr>
            <w:tcW w:w="1724" w:type="dxa"/>
            <w:vAlign w:val="center"/>
          </w:tcPr>
          <w:p>
            <w:pPr>
              <w:pStyle w:val="0"/>
              <w:spacing w:line="320" w:lineRule="exact"/>
              <w:jc w:val="center"/>
              <w:rPr>
                <w:rFonts w:hint="default"/>
                <w:kern w:val="0"/>
                <w:sz w:val="22"/>
              </w:rPr>
            </w:pPr>
            <w:r>
              <w:rPr>
                <w:rFonts w:hint="eastAsia"/>
                <w:kern w:val="0"/>
                <w:sz w:val="22"/>
              </w:rPr>
              <w:t>25.7%</w:t>
            </w:r>
          </w:p>
          <w:p>
            <w:pPr>
              <w:pStyle w:val="0"/>
              <w:spacing w:line="320" w:lineRule="exact"/>
              <w:jc w:val="center"/>
              <w:rPr>
                <w:rFonts w:hint="default"/>
                <w:b w:val="1"/>
                <w:sz w:val="22"/>
              </w:rPr>
            </w:pPr>
            <w:r>
              <w:rPr>
                <w:rFonts w:hint="eastAsia"/>
                <w:kern w:val="0"/>
                <w:sz w:val="22"/>
              </w:rPr>
              <w:t>（</w:t>
            </w:r>
            <w:r>
              <w:rPr>
                <w:rFonts w:hint="default"/>
                <w:kern w:val="0"/>
                <w:sz w:val="22"/>
              </w:rPr>
              <w:t>R3</w:t>
            </w:r>
            <w:r>
              <w:rPr>
                <w:rFonts w:hint="eastAsia"/>
                <w:kern w:val="0"/>
                <w:sz w:val="22"/>
              </w:rPr>
              <w:t>年度）</w:t>
            </w:r>
          </w:p>
        </w:tc>
        <w:tc>
          <w:tcPr>
            <w:tcW w:w="1725" w:type="dxa"/>
            <w:vAlign w:val="center"/>
          </w:tcPr>
          <w:p>
            <w:pPr>
              <w:pStyle w:val="0"/>
              <w:spacing w:line="320" w:lineRule="exact"/>
              <w:jc w:val="center"/>
              <w:rPr>
                <w:rFonts w:hint="default"/>
                <w:b w:val="1"/>
                <w:sz w:val="22"/>
              </w:rPr>
            </w:pPr>
            <w:r>
              <w:rPr>
                <w:rFonts w:hint="eastAsia"/>
                <w:kern w:val="0"/>
                <w:sz w:val="22"/>
              </w:rPr>
              <w:t>60.0%</w:t>
            </w:r>
          </w:p>
        </w:tc>
      </w:tr>
      <w:tr>
        <w:trPr>
          <w:trHeight w:val="161" w:hRule="atLeast"/>
        </w:trPr>
        <w:tc>
          <w:tcPr>
            <w:tcW w:w="5025" w:type="dxa"/>
            <w:vAlign w:val="center"/>
          </w:tcPr>
          <w:p>
            <w:pPr>
              <w:pStyle w:val="0"/>
              <w:spacing w:line="320" w:lineRule="exact"/>
              <w:rPr>
                <w:rFonts w:hint="default"/>
                <w:sz w:val="22"/>
              </w:rPr>
            </w:pPr>
            <w:r>
              <w:rPr>
                <w:rFonts w:hint="eastAsia"/>
                <w:sz w:val="22"/>
              </w:rPr>
              <w:t>・手上げ方式による事業実施団体数</w:t>
            </w:r>
          </w:p>
        </w:tc>
        <w:tc>
          <w:tcPr>
            <w:tcW w:w="1724" w:type="dxa"/>
            <w:vAlign w:val="center"/>
          </w:tcPr>
          <w:p>
            <w:pPr>
              <w:pStyle w:val="0"/>
              <w:spacing w:line="320" w:lineRule="exact"/>
              <w:jc w:val="center"/>
              <w:rPr>
                <w:rFonts w:hint="default"/>
                <w:sz w:val="22"/>
              </w:rPr>
            </w:pPr>
            <w:r>
              <w:rPr>
                <w:rFonts w:hint="eastAsia"/>
                <w:kern w:val="0"/>
                <w:sz w:val="22"/>
              </w:rPr>
              <w:t>延べ</w:t>
            </w:r>
            <w:r>
              <w:rPr>
                <w:rFonts w:hint="eastAsia"/>
                <w:kern w:val="0"/>
                <w:sz w:val="22"/>
              </w:rPr>
              <w:t>2</w:t>
            </w:r>
            <w:r>
              <w:rPr>
                <w:rFonts w:hint="eastAsia"/>
                <w:kern w:val="0"/>
                <w:sz w:val="22"/>
              </w:rPr>
              <w:t>件</w:t>
            </w:r>
          </w:p>
          <w:p>
            <w:pPr>
              <w:pStyle w:val="0"/>
              <w:spacing w:line="320" w:lineRule="exact"/>
              <w:jc w:val="center"/>
              <w:rPr>
                <w:rFonts w:hint="default"/>
                <w:b w:val="1"/>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b w:val="1"/>
                <w:sz w:val="22"/>
              </w:rPr>
            </w:pPr>
            <w:r>
              <w:rPr>
                <w:rFonts w:hint="eastAsia"/>
                <w:kern w:val="0"/>
                <w:sz w:val="22"/>
              </w:rPr>
              <w:t>延べ</w:t>
            </w:r>
            <w:r>
              <w:rPr>
                <w:rFonts w:hint="eastAsia"/>
                <w:kern w:val="0"/>
                <w:sz w:val="22"/>
              </w:rPr>
              <w:t>10</w:t>
            </w:r>
            <w:r>
              <w:rPr>
                <w:rFonts w:hint="eastAsia"/>
                <w:kern w:val="0"/>
                <w:sz w:val="22"/>
              </w:rPr>
              <w:t>件</w:t>
            </w:r>
          </w:p>
        </w:tc>
      </w:tr>
      <w:tr>
        <w:trPr>
          <w:trHeight w:val="161" w:hRule="atLeast"/>
        </w:trPr>
        <w:tc>
          <w:tcPr>
            <w:tcW w:w="5025" w:type="dxa"/>
            <w:vAlign w:val="center"/>
          </w:tcPr>
          <w:p>
            <w:pPr>
              <w:pStyle w:val="0"/>
              <w:spacing w:line="320" w:lineRule="exact"/>
              <w:rPr>
                <w:rFonts w:hint="default"/>
                <w:color w:val="000000" w:themeColor="text1"/>
                <w:sz w:val="22"/>
              </w:rPr>
            </w:pPr>
            <w:r>
              <w:rPr>
                <w:rFonts w:hint="eastAsia"/>
                <w:color w:val="000000" w:themeColor="text1"/>
                <w:sz w:val="22"/>
              </w:rPr>
              <w:t>・メタボリックシンドローム該当者・予備群の割合</w:t>
            </w:r>
          </w:p>
        </w:tc>
        <w:tc>
          <w:tcPr>
            <w:tcW w:w="1724" w:type="dxa"/>
            <w:vAlign w:val="center"/>
          </w:tcPr>
          <w:p>
            <w:pPr>
              <w:pStyle w:val="0"/>
              <w:spacing w:line="320" w:lineRule="exact"/>
              <w:jc w:val="center"/>
              <w:rPr>
                <w:rFonts w:hint="default"/>
                <w:sz w:val="22"/>
              </w:rPr>
            </w:pPr>
            <w:r>
              <w:rPr>
                <w:rFonts w:hint="eastAsia"/>
                <w:kern w:val="0"/>
                <w:sz w:val="22"/>
              </w:rPr>
              <w:t>40.4%</w:t>
            </w:r>
          </w:p>
          <w:p>
            <w:pPr>
              <w:pStyle w:val="0"/>
              <w:spacing w:line="320" w:lineRule="exact"/>
              <w:jc w:val="center"/>
              <w:rPr>
                <w:rFonts w:hint="default"/>
                <w:kern w:val="0"/>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kern w:val="0"/>
                <w:sz w:val="22"/>
              </w:rPr>
            </w:pPr>
            <w:r>
              <w:rPr>
                <w:rFonts w:hint="eastAsia"/>
                <w:kern w:val="0"/>
                <w:sz w:val="22"/>
              </w:rPr>
              <w:t>28.0%</w:t>
            </w:r>
            <w:r>
              <w:rPr>
                <w:rFonts w:hint="eastAsia"/>
                <w:kern w:val="0"/>
                <w:sz w:val="22"/>
              </w:rPr>
              <w:t>未満</w:t>
            </w:r>
          </w:p>
        </w:tc>
      </w:tr>
      <w:tr>
        <w:trPr>
          <w:trHeight w:val="161" w:hRule="atLeast"/>
        </w:trPr>
        <w:tc>
          <w:tcPr>
            <w:tcW w:w="5025" w:type="dxa"/>
            <w:vAlign w:val="center"/>
          </w:tcPr>
          <w:p>
            <w:pPr>
              <w:pStyle w:val="0"/>
              <w:spacing w:line="320" w:lineRule="exact"/>
              <w:rPr>
                <w:rFonts w:hint="default"/>
                <w:color w:val="000000" w:themeColor="text1"/>
                <w:sz w:val="22"/>
              </w:rPr>
            </w:pPr>
            <w:r>
              <w:rPr>
                <w:rFonts w:hint="eastAsia"/>
                <w:color w:val="000000" w:themeColor="text1"/>
                <w:sz w:val="22"/>
              </w:rPr>
              <w:t>・特定健診受診率</w:t>
            </w:r>
          </w:p>
        </w:tc>
        <w:tc>
          <w:tcPr>
            <w:tcW w:w="1724" w:type="dxa"/>
            <w:vAlign w:val="center"/>
          </w:tcPr>
          <w:p>
            <w:pPr>
              <w:pStyle w:val="0"/>
              <w:spacing w:line="320" w:lineRule="exact"/>
              <w:jc w:val="center"/>
              <w:rPr>
                <w:rFonts w:hint="default"/>
                <w:sz w:val="22"/>
              </w:rPr>
            </w:pPr>
            <w:r>
              <w:rPr>
                <w:rFonts w:hint="eastAsia"/>
                <w:kern w:val="0"/>
                <w:sz w:val="22"/>
              </w:rPr>
              <w:t>32.8%</w:t>
            </w:r>
          </w:p>
          <w:p>
            <w:pPr>
              <w:pStyle w:val="0"/>
              <w:spacing w:line="320" w:lineRule="exact"/>
              <w:jc w:val="center"/>
              <w:rPr>
                <w:rFonts w:hint="default"/>
                <w:b w:val="1"/>
                <w:sz w:val="22"/>
              </w:rPr>
            </w:pPr>
            <w:r>
              <w:rPr>
                <w:rFonts w:hint="eastAsia"/>
                <w:sz w:val="22"/>
              </w:rPr>
              <w:t>（</w:t>
            </w:r>
            <w:r>
              <w:rPr>
                <w:rFonts w:hint="eastAsia"/>
                <w:sz w:val="22"/>
              </w:rPr>
              <w:t>R2</w:t>
            </w:r>
            <w:r>
              <w:rPr>
                <w:rFonts w:hint="eastAsia"/>
                <w:sz w:val="22"/>
              </w:rPr>
              <w:t>年</w:t>
            </w:r>
            <w:r>
              <w:rPr>
                <w:rFonts w:hint="default"/>
                <w:sz w:val="22"/>
              </w:rPr>
              <w:t>度）</w:t>
            </w:r>
          </w:p>
        </w:tc>
        <w:tc>
          <w:tcPr>
            <w:tcW w:w="1725" w:type="dxa"/>
            <w:vAlign w:val="center"/>
          </w:tcPr>
          <w:p>
            <w:pPr>
              <w:pStyle w:val="0"/>
              <w:spacing w:line="320" w:lineRule="exact"/>
              <w:jc w:val="center"/>
              <w:rPr>
                <w:rFonts w:hint="default"/>
                <w:b w:val="1"/>
                <w:sz w:val="22"/>
              </w:rPr>
            </w:pPr>
            <w:r>
              <w:rPr>
                <w:rFonts w:hint="eastAsia"/>
                <w:kern w:val="0"/>
                <w:sz w:val="22"/>
              </w:rPr>
              <w:t>60.0%</w:t>
            </w:r>
          </w:p>
        </w:tc>
      </w:tr>
    </w:tbl>
    <w:p>
      <w:pPr>
        <w:pStyle w:val="0"/>
        <w:widowControl w:val="1"/>
        <w:jc w:val="left"/>
        <w:rPr>
          <w:rFonts w:hint="default"/>
        </w:rPr>
      </w:pPr>
    </w:p>
    <w:p>
      <w:pPr>
        <w:pStyle w:val="0"/>
        <w:widowControl w:val="1"/>
        <w:jc w:val="left"/>
        <w:rPr>
          <w:rFonts w:hint="default"/>
        </w:rPr>
      </w:pPr>
      <w:r>
        <w:rPr>
          <w:rFonts w:hint="default"/>
        </w:rPr>
        <w:br w:type="page"/>
      </w:r>
    </w:p>
    <w:tbl>
      <w:tblPr>
        <w:tblStyle w:val="50"/>
        <w:tblW w:w="8474"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Look w:firstRow="1" w:lastRow="0" w:firstColumn="1" w:lastColumn="0" w:noHBand="0" w:noVBand="1" w:val="04A0"/>
      </w:tblPr>
      <w:tblGrid>
        <w:gridCol w:w="8474"/>
      </w:tblGrid>
      <w:tr>
        <w:trPr/>
        <w:tc>
          <w:tcPr>
            <w:tcW w:w="8474" w:type="dxa"/>
            <w:shd w:val="clear" w:color="auto" w:themeFill="background1" w:themeFillTint="FF" w:themeFillShade="D9"/>
            <w:vAlign w:val="center"/>
          </w:tcPr>
          <w:p>
            <w:pPr>
              <w:pStyle w:val="0"/>
              <w:spacing w:line="400" w:lineRule="exact"/>
              <w:ind w:left="1596" w:hanging="1596" w:hangingChars="570"/>
              <w:jc w:val="left"/>
              <w:rPr>
                <w:rFonts w:hint="default"/>
              </w:rPr>
            </w:pPr>
            <w:r>
              <w:rPr>
                <w:rFonts w:hint="eastAsia"/>
                <w:b w:val="1"/>
                <w:color w:val="000000" w:themeColor="text1"/>
                <w:sz w:val="28"/>
              </w:rPr>
              <w:t>横断的目標　</w:t>
            </w:r>
            <w:r>
              <w:rPr>
                <w:rFonts w:hint="eastAsia"/>
                <w:b w:val="1"/>
                <w:sz w:val="28"/>
              </w:rPr>
              <w:t>自治体</w:t>
            </w:r>
            <w:r>
              <w:rPr>
                <w:rFonts w:hint="eastAsia"/>
                <w:b w:val="1"/>
                <w:sz w:val="28"/>
              </w:rPr>
              <w:t>DX</w:t>
            </w:r>
            <w:r>
              <w:rPr>
                <w:rFonts w:hint="eastAsia"/>
                <w:b w:val="1"/>
                <w:sz w:val="28"/>
              </w:rPr>
              <w:t>を推進し、</w:t>
            </w:r>
            <w:r>
              <w:rPr>
                <w:rFonts w:hint="default"/>
                <w:b w:val="1"/>
                <w:color w:val="000000" w:themeColor="text1"/>
                <w:sz w:val="28"/>
              </w:rPr>
              <w:t>新しい時代の流れを力にする</w:t>
            </w:r>
          </w:p>
        </w:tc>
      </w:tr>
      <w:tr>
        <w:trPr/>
        <w:tc>
          <w:tcPr>
            <w:tcW w:w="8474" w:type="dxa"/>
            <w:vAlign w:val="top"/>
          </w:tcPr>
          <w:p>
            <w:pPr>
              <w:pStyle w:val="0"/>
              <w:ind w:firstLine="210" w:firstLineChars="100"/>
              <w:rPr>
                <w:rFonts w:hint="default"/>
              </w:rPr>
            </w:pPr>
            <w:r>
              <w:rPr>
                <w:rFonts w:hint="eastAsia"/>
              </w:rPr>
              <w:t>施策を推進するに</w:t>
            </w:r>
            <w:r>
              <w:rPr>
                <w:rFonts w:hint="eastAsia"/>
                <w:color w:val="000000" w:themeColor="text1"/>
              </w:rPr>
              <w:t>あ</w:t>
            </w:r>
            <w:r>
              <w:rPr>
                <w:rFonts w:hint="eastAsia"/>
              </w:rPr>
              <w:t>たっては、基本的な考え方や目標を念頭におき、各施策間が有効に連携し、総合的な効果が期待される共通の施策を横断的施策として位置づけ、これを推進することとします。</w:t>
            </w:r>
          </w:p>
          <w:p>
            <w:pPr>
              <w:pStyle w:val="0"/>
              <w:ind w:firstLine="210" w:firstLineChars="100"/>
              <w:rPr>
                <w:rFonts w:hint="default"/>
              </w:rPr>
            </w:pPr>
            <w:r>
              <w:rPr>
                <w:rFonts w:hint="eastAsia"/>
              </w:rPr>
              <w:t>第２期町総合戦略では、国が掲げる「デジタル実装の基礎条件整備」に着目し、自治体</w:t>
            </w:r>
            <w:r>
              <w:rPr>
                <w:rFonts w:hint="eastAsia"/>
              </w:rPr>
              <w:t>DX</w:t>
            </w:r>
            <w:r>
              <w:rPr>
                <w:rFonts w:hint="eastAsia"/>
              </w:rPr>
              <w:t>等について横断的に取り組むことによって、施策全体の最適化や地域課題の解決を図り、地方創生の実効を高めます。</w:t>
            </w:r>
          </w:p>
        </w:tc>
      </w:tr>
    </w:tbl>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w:br w:type="page"/>
      </w:r>
    </w:p>
    <w:p>
      <w:pPr>
        <w:pStyle w:val="3"/>
        <w:rPr>
          <w:rFonts w:hint="default"/>
        </w:rPr>
      </w:pPr>
      <w:bookmarkStart w:id="50" w:name="_Toc124424960"/>
      <w:r>
        <w:rPr>
          <w:rFonts w:hint="eastAsia"/>
        </w:rPr>
        <w:t>３　施策の体系</w:t>
      </w:r>
      <w:bookmarkEnd w:id="50"/>
    </w:p>
    <w:p>
      <w:pPr>
        <w:pStyle w:val="0"/>
        <w:spacing w:line="360" w:lineRule="exact"/>
        <w:rPr>
          <w:rFonts w:hint="default"/>
        </w:rPr>
      </w:pPr>
      <w:r>
        <w:rPr>
          <w:rFonts w:hint="default"/>
        </w:rPr>
        <mc:AlternateContent>
          <mc:Choice Requires="wpg">
            <w:drawing>
              <wp:anchor distT="0" distB="0" distL="114300" distR="114300" simplePos="0" relativeHeight="2" behindDoc="0" locked="0" layoutInCell="1" hidden="0" allowOverlap="1">
                <wp:simplePos x="0" y="0"/>
                <wp:positionH relativeFrom="column">
                  <wp:posOffset>34290</wp:posOffset>
                </wp:positionH>
                <wp:positionV relativeFrom="paragraph">
                  <wp:posOffset>127000</wp:posOffset>
                </wp:positionV>
                <wp:extent cx="5347970" cy="4933950"/>
                <wp:effectExtent l="0" t="0" r="635" b="635"/>
                <wp:wrapNone/>
                <wp:docPr id="1182" name="グループ化 7"/>
                <a:graphic xmlns:a="http://schemas.openxmlformats.org/drawingml/2006/main">
                  <a:graphicData uri="http://schemas.microsoft.com/office/word/2010/wordprocessingGroup">
                    <wpg:wgp>
                      <wpg:cNvGrpSpPr/>
                      <wpg:grpSpPr>
                        <a:xfrm>
                          <a:off x="0" y="0"/>
                          <a:ext cx="5347970" cy="4933950"/>
                          <a:chOff x="0" y="0"/>
                          <a:chExt cx="5347970" cy="4933950"/>
                        </a:xfrm>
                      </wpg:grpSpPr>
                      <wps:wsp>
                        <wps:cNvPr id="1183" name="テキスト ボックス 2"/>
                        <wps:cNvSpPr txBox="1">
                          <a:spLocks noChangeArrowheads="1"/>
                        </wps:cNvSpPr>
                        <wps:spPr>
                          <a:xfrm>
                            <a:off x="2114550" y="0"/>
                            <a:ext cx="2303780" cy="323850"/>
                          </a:xfrm>
                          <a:prstGeom prst="rect">
                            <a:avLst/>
                          </a:prstGeom>
                          <a:solidFill>
                            <a:schemeClr val="accent1">
                              <a:lumMod val="75000"/>
                            </a:schemeClr>
                          </a:solidFill>
                          <a:ln w="9525">
                            <a:noFill/>
                            <a:miter lim="800000"/>
                            <a:headEnd/>
                            <a:tailEnd/>
                          </a:ln>
                        </wps:spPr>
                        <wps:txbx>
                          <w:txbxContent>
                            <w:p>
                              <w:pPr>
                                <w:pStyle w:val="0"/>
                                <w:jc w:val="center"/>
                                <w:rPr>
                                  <w:rFonts w:hint="default"/>
                                  <w:b w:val="1"/>
                                  <w:color w:val="FFFFFF" w:themeColor="background1"/>
                                </w:rPr>
                              </w:pPr>
                              <w:r>
                                <w:rPr>
                                  <w:rFonts w:hint="eastAsia"/>
                                  <w:b w:val="1"/>
                                  <w:color w:val="FFFFFF" w:themeColor="background1"/>
                                </w:rPr>
                                <w:t>施策の展開</w:t>
                              </w:r>
                            </w:p>
                            <w:p>
                              <w:pPr>
                                <w:pStyle w:val="0"/>
                                <w:rPr>
                                  <w:rFonts w:hint="default"/>
                                  <w:b w:val="1"/>
                                  <w:color w:val="FFFFFF" w:themeColor="background1"/>
                                </w:rPr>
                              </w:pPr>
                            </w:p>
                          </w:txbxContent>
                        </wps:txbx>
                        <wps:bodyPr rot="0" vertOverflow="overflow" horzOverflow="overflow" wrap="square" anchor="t" anchorCtr="0"/>
                      </wps:wsp>
                      <wps:wsp>
                        <wps:cNvPr id="1184" name="テキスト ボックス 2"/>
                        <wps:cNvSpPr txBox="1">
                          <a:spLocks noChangeArrowheads="1"/>
                        </wps:cNvSpPr>
                        <wps:spPr>
                          <a:xfrm>
                            <a:off x="504825" y="0"/>
                            <a:ext cx="1583690" cy="323850"/>
                          </a:xfrm>
                          <a:prstGeom prst="rect">
                            <a:avLst/>
                          </a:prstGeom>
                          <a:solidFill>
                            <a:schemeClr val="accent1">
                              <a:lumMod val="75000"/>
                            </a:schemeClr>
                          </a:solidFill>
                          <a:ln w="9525">
                            <a:noFill/>
                            <a:miter lim="800000"/>
                            <a:headEnd/>
                            <a:tailEnd/>
                          </a:ln>
                        </wps:spPr>
                        <wps:txbx>
                          <w:txbxContent>
                            <w:p>
                              <w:pPr>
                                <w:pStyle w:val="0"/>
                                <w:jc w:val="center"/>
                                <w:rPr>
                                  <w:rFonts w:hint="default"/>
                                  <w:b w:val="1"/>
                                  <w:color w:val="FFFFFF" w:themeColor="background1"/>
                                </w:rPr>
                              </w:pPr>
                              <w:r>
                                <w:rPr>
                                  <w:rFonts w:hint="eastAsia"/>
                                  <w:b w:val="1"/>
                                  <w:color w:val="FFFFFF" w:themeColor="background1"/>
                                </w:rPr>
                                <w:t>基本目標</w:t>
                              </w:r>
                            </w:p>
                          </w:txbxContent>
                        </wps:txbx>
                        <wps:bodyPr rot="0" vertOverflow="overflow" horzOverflow="overflow" wrap="square" anchor="t" anchorCtr="0"/>
                      </wps:wsp>
                      <wps:wsp>
                        <wps:cNvPr id="1185" name="テキスト ボックス 2"/>
                        <wps:cNvSpPr txBox="1">
                          <a:spLocks noChangeArrowheads="1"/>
                        </wps:cNvSpPr>
                        <wps:spPr>
                          <a:xfrm>
                            <a:off x="0" y="0"/>
                            <a:ext cx="467995" cy="323850"/>
                          </a:xfrm>
                          <a:prstGeom prst="rect">
                            <a:avLst/>
                          </a:prstGeom>
                          <a:solidFill>
                            <a:schemeClr val="accent1">
                              <a:lumMod val="75000"/>
                            </a:schemeClr>
                          </a:solidFill>
                          <a:ln w="9525">
                            <a:noFill/>
                            <a:miter lim="800000"/>
                            <a:headEnd/>
                            <a:tailEnd/>
                          </a:ln>
                        </wps:spPr>
                        <wps:txbx>
                          <w:txbxContent>
                            <w:p>
                              <w:pPr>
                                <w:pStyle w:val="0"/>
                                <w:spacing w:line="200" w:lineRule="exact"/>
                                <w:jc w:val="center"/>
                                <w:rPr>
                                  <w:rFonts w:hint="default"/>
                                  <w:b w:val="1"/>
                                  <w:color w:val="FFFFFF" w:themeColor="background1"/>
                                  <w:w w:val="90"/>
                                  <w:sz w:val="18"/>
                                </w:rPr>
                              </w:pPr>
                              <w:r>
                                <w:rPr>
                                  <w:rFonts w:hint="eastAsia"/>
                                  <w:b w:val="1"/>
                                  <w:color w:val="FFFFFF" w:themeColor="background1"/>
                                  <w:w w:val="90"/>
                                  <w:sz w:val="18"/>
                                </w:rPr>
                                <w:t>地域</w:t>
                              </w:r>
                            </w:p>
                            <w:p>
                              <w:pPr>
                                <w:pStyle w:val="0"/>
                                <w:spacing w:line="200" w:lineRule="exact"/>
                                <w:jc w:val="center"/>
                                <w:rPr>
                                  <w:rFonts w:hint="default"/>
                                  <w:b w:val="1"/>
                                  <w:color w:val="FFFFFF" w:themeColor="background1"/>
                                  <w:w w:val="90"/>
                                  <w:sz w:val="18"/>
                                </w:rPr>
                              </w:pPr>
                              <w:r>
                                <w:rPr>
                                  <w:rFonts w:hint="eastAsia"/>
                                  <w:b w:val="1"/>
                                  <w:color w:val="FFFFFF" w:themeColor="background1"/>
                                  <w:w w:val="90"/>
                                  <w:sz w:val="18"/>
                                </w:rPr>
                                <w:t>ビジョン</w:t>
                              </w:r>
                            </w:p>
                          </w:txbxContent>
                        </wps:txbx>
                        <wps:bodyPr rot="0" vertOverflow="overflow" horzOverflow="overflow" wrap="square" lIns="0" tIns="0" rIns="0" bIns="0" anchor="ctr" anchorCtr="0"/>
                      </wps:wsp>
                      <wps:wsp>
                        <wps:cNvPr id="1186" name="テキスト ボックス 2"/>
                        <wps:cNvSpPr txBox="1">
                          <a:spLocks noChangeArrowheads="1"/>
                        </wps:cNvSpPr>
                        <wps:spPr>
                          <a:xfrm>
                            <a:off x="4448175" y="0"/>
                            <a:ext cx="899795" cy="323850"/>
                          </a:xfrm>
                          <a:prstGeom prst="rect">
                            <a:avLst/>
                          </a:prstGeom>
                          <a:solidFill>
                            <a:schemeClr val="accent1">
                              <a:lumMod val="75000"/>
                            </a:schemeClr>
                          </a:solidFill>
                          <a:ln w="9525">
                            <a:noFill/>
                            <a:miter lim="800000"/>
                            <a:headEnd/>
                            <a:tailEnd/>
                          </a:ln>
                        </wps:spPr>
                        <wps:txbx>
                          <w:txbxContent>
                            <w:p>
                              <w:pPr>
                                <w:pStyle w:val="0"/>
                                <w:spacing w:line="200" w:lineRule="exact"/>
                                <w:jc w:val="center"/>
                                <w:rPr>
                                  <w:rFonts w:hint="default"/>
                                  <w:b w:val="1"/>
                                  <w:color w:val="FFFFFF" w:themeColor="background1"/>
                                </w:rPr>
                              </w:pPr>
                              <w:r>
                                <w:rPr>
                                  <w:rFonts w:hint="eastAsia"/>
                                  <w:b w:val="1"/>
                                  <w:color w:val="FFFFFF" w:themeColor="background1"/>
                                </w:rPr>
                                <w:t>横断的目標</w:t>
                              </w:r>
                            </w:p>
                          </w:txbxContent>
                        </wps:txbx>
                        <wps:bodyPr rot="0" vertOverflow="overflow" horzOverflow="overflow" wrap="square" lIns="0" tIns="0" rIns="0" bIns="0" anchor="ctr" anchorCtr="0"/>
                      </wps:wsp>
                      <wps:wsp>
                        <wps:cNvPr id="1187" name="テキスト ボックス 2"/>
                        <wps:cNvSpPr txBox="1">
                          <a:spLocks noChangeArrowheads="1"/>
                        </wps:cNvSpPr>
                        <wps:spPr>
                          <a:xfrm>
                            <a:off x="2114550" y="361950"/>
                            <a:ext cx="2303780" cy="1547495"/>
                          </a:xfrm>
                          <a:prstGeom prst="rect">
                            <a:avLst/>
                          </a:prstGeom>
                          <a:solidFill>
                            <a:schemeClr val="accent1">
                              <a:lumMod val="20000"/>
                              <a:lumOff val="80000"/>
                            </a:schemeClr>
                          </a:solidFill>
                          <a:ln w="9525">
                            <a:noFill/>
                            <a:miter lim="800000"/>
                            <a:headEnd/>
                            <a:tailEnd/>
                          </a:ln>
                        </wps:spPr>
                        <wps:txbx>
                          <w:txbxContent>
                            <w:p>
                              <w:pPr>
                                <w:pStyle w:val="0"/>
                                <w:spacing w:line="360" w:lineRule="exact"/>
                                <w:ind w:left="345" w:hanging="345" w:hangingChars="157"/>
                                <w:rPr>
                                  <w:rFonts w:hint="default"/>
                                  <w:b w:val="1"/>
                                  <w:sz w:val="22"/>
                                </w:rPr>
                              </w:pPr>
                              <w:r>
                                <w:rPr>
                                  <w:rFonts w:hint="eastAsia"/>
                                  <w:b w:val="1"/>
                                  <w:sz w:val="22"/>
                                </w:rPr>
                                <w:t>(</w:t>
                              </w:r>
                              <w:r>
                                <w:rPr>
                                  <w:rFonts w:hint="default"/>
                                  <w:b w:val="1"/>
                                  <w:sz w:val="22"/>
                                </w:rPr>
                                <w:t>1</w:t>
                              </w:r>
                              <w:r>
                                <w:rPr>
                                  <w:rFonts w:hint="eastAsia"/>
                                  <w:b w:val="1"/>
                                  <w:sz w:val="22"/>
                                </w:rPr>
                                <w:t>)</w:t>
                              </w:r>
                              <w:r>
                                <w:rPr>
                                  <w:rFonts w:hint="eastAsia"/>
                                  <w:b w:val="1"/>
                                  <w:sz w:val="22"/>
                                </w:rPr>
                                <w:t>地域産業の振興</w:t>
                              </w:r>
                            </w:p>
                            <w:p>
                              <w:pPr>
                                <w:pStyle w:val="0"/>
                                <w:spacing w:line="360" w:lineRule="exact"/>
                                <w:ind w:left="220" w:hanging="220" w:hangingChars="100"/>
                                <w:rPr>
                                  <w:rFonts w:hint="default"/>
                                  <w:b w:val="1"/>
                                  <w:sz w:val="22"/>
                                </w:rPr>
                              </w:pPr>
                              <w:r>
                                <w:rPr>
                                  <w:rFonts w:hint="eastAsia"/>
                                  <w:b w:val="1"/>
                                  <w:sz w:val="22"/>
                                </w:rPr>
                                <w:t>(</w:t>
                              </w:r>
                              <w:r>
                                <w:rPr>
                                  <w:rFonts w:hint="default"/>
                                  <w:b w:val="1"/>
                                  <w:sz w:val="22"/>
                                </w:rPr>
                                <w:t>2</w:t>
                              </w:r>
                              <w:r>
                                <w:rPr>
                                  <w:rFonts w:hint="eastAsia"/>
                                  <w:b w:val="1"/>
                                  <w:sz w:val="22"/>
                                </w:rPr>
                                <w:t>)</w:t>
                              </w:r>
                              <w:r>
                                <w:rPr>
                                  <w:rFonts w:hint="eastAsia"/>
                                  <w:b w:val="1"/>
                                  <w:sz w:val="22"/>
                                </w:rPr>
                                <w:t>新産業用地の整備促進</w:t>
                              </w:r>
                            </w:p>
                            <w:p>
                              <w:pPr>
                                <w:pStyle w:val="0"/>
                                <w:spacing w:line="360" w:lineRule="exact"/>
                                <w:ind w:left="220" w:hanging="220" w:hangingChars="100"/>
                                <w:rPr>
                                  <w:rFonts w:hint="default"/>
                                  <w:b w:val="1"/>
                                  <w:sz w:val="22"/>
                                </w:rPr>
                              </w:pPr>
                              <w:r>
                                <w:rPr>
                                  <w:rFonts w:hint="eastAsia"/>
                                  <w:b w:val="1"/>
                                  <w:sz w:val="22"/>
                                </w:rPr>
                                <w:t>(</w:t>
                              </w:r>
                              <w:r>
                                <w:rPr>
                                  <w:rFonts w:hint="default"/>
                                  <w:b w:val="1"/>
                                  <w:sz w:val="22"/>
                                </w:rPr>
                                <w:t>3</w:t>
                              </w:r>
                              <w:r>
                                <w:rPr>
                                  <w:rFonts w:hint="eastAsia"/>
                                  <w:b w:val="1"/>
                                  <w:sz w:val="22"/>
                                </w:rPr>
                                <w:t>)</w:t>
                              </w:r>
                              <w:r>
                                <w:rPr>
                                  <w:rFonts w:hint="eastAsia"/>
                                  <w:b w:val="1"/>
                                  <w:sz w:val="22"/>
                                </w:rPr>
                                <w:t>雇用支援</w:t>
                              </w:r>
                            </w:p>
                          </w:txbxContent>
                        </wps:txbx>
                        <wps:bodyPr rot="0" vertOverflow="overflow" horzOverflow="overflow" wrap="square" anchor="ctr" anchorCtr="0"/>
                      </wps:wsp>
                      <wps:wsp>
                        <wps:cNvPr id="1188" name="テキスト ボックス 2"/>
                        <wps:cNvSpPr txBox="1">
                          <a:spLocks noChangeArrowheads="1"/>
                        </wps:cNvSpPr>
                        <wps:spPr>
                          <a:xfrm>
                            <a:off x="495300" y="361950"/>
                            <a:ext cx="1583690" cy="1547495"/>
                          </a:xfrm>
                          <a:prstGeom prst="rect">
                            <a:avLst/>
                          </a:prstGeom>
                          <a:solidFill>
                            <a:schemeClr val="accent1">
                              <a:lumMod val="60000"/>
                              <a:lumOff val="40000"/>
                            </a:schemeClr>
                          </a:solidFill>
                          <a:ln w="9525">
                            <a:solidFill>
                              <a:schemeClr val="accent4">
                                <a:lumMod val="20000"/>
                                <a:lumOff val="80000"/>
                              </a:schemeClr>
                            </a:solidFill>
                            <a:miter lim="800000"/>
                            <a:headEnd/>
                            <a:tailEnd/>
                          </a:ln>
                        </wps:spPr>
                        <wps:txbx>
                          <w:txbxContent>
                            <w:p>
                              <w:pPr>
                                <w:pStyle w:val="0"/>
                                <w:spacing w:line="320" w:lineRule="exact"/>
                                <w:rPr>
                                  <w:rFonts w:hint="default"/>
                                  <w:b w:val="1"/>
                                  <w:color w:val="000000" w:themeColor="text1"/>
                                  <w:sz w:val="22"/>
                                </w:rPr>
                              </w:pPr>
                              <w:r>
                                <w:rPr>
                                  <w:rFonts w:hint="eastAsia"/>
                                  <w:b w:val="1"/>
                                  <w:color w:val="000000" w:themeColor="text1"/>
                                  <w:sz w:val="22"/>
                                </w:rPr>
                                <w:t>【基本目標１】</w:t>
                              </w:r>
                            </w:p>
                            <w:p>
                              <w:pPr>
                                <w:pStyle w:val="0"/>
                                <w:spacing w:line="320" w:lineRule="exact"/>
                                <w:rPr>
                                  <w:rFonts w:hint="default"/>
                                  <w:b w:val="1"/>
                                  <w:color w:val="000000" w:themeColor="text1"/>
                                  <w:sz w:val="22"/>
                                </w:rPr>
                              </w:pPr>
                              <w:r>
                                <w:rPr>
                                  <w:rFonts w:hint="eastAsia"/>
                                  <w:b w:val="1"/>
                                  <w:color w:val="000000" w:themeColor="text1"/>
                                  <w:sz w:val="22"/>
                                </w:rPr>
                                <w:t>地域に根差した産業を育成し安定した雇用を創出する</w:t>
                              </w:r>
                            </w:p>
                          </w:txbxContent>
                        </wps:txbx>
                        <wps:bodyPr rot="0" vertOverflow="overflow" horzOverflow="overflow" wrap="square" anchor="ctr" anchorCtr="0"/>
                      </wps:wsp>
                      <wps:wsp>
                        <wps:cNvPr id="1189" name="テキスト ボックス 2"/>
                        <wps:cNvSpPr txBox="1">
                          <a:spLocks noChangeArrowheads="1"/>
                        </wps:cNvSpPr>
                        <wps:spPr>
                          <a:xfrm>
                            <a:off x="4448175" y="361950"/>
                            <a:ext cx="899795" cy="4572000"/>
                          </a:xfrm>
                          <a:prstGeom prst="rect">
                            <a:avLst/>
                          </a:prstGeom>
                          <a:solidFill>
                            <a:schemeClr val="accent6">
                              <a:lumMod val="40000"/>
                              <a:lumOff val="60000"/>
                            </a:schemeClr>
                          </a:solidFill>
                          <a:ln w="9525">
                            <a:noFill/>
                            <a:miter lim="800000"/>
                            <a:headEnd/>
                            <a:tailEnd/>
                          </a:ln>
                        </wps:spPr>
                        <wps:txbx>
                          <w:txbxContent>
                            <w:p>
                              <w:pPr>
                                <w:pStyle w:val="0"/>
                                <w:spacing w:line="320" w:lineRule="exact"/>
                                <w:ind w:left="105" w:leftChars="50"/>
                                <w:jc w:val="center"/>
                                <w:rPr>
                                  <w:rFonts w:hint="default"/>
                                  <w:b w:val="1"/>
                                  <w:color w:val="000000" w:themeColor="text1"/>
                                  <w:sz w:val="22"/>
                                </w:rPr>
                              </w:pPr>
                              <w:r>
                                <w:rPr>
                                  <w:rFonts w:hint="eastAsia"/>
                                  <w:b w:val="1"/>
                                  <w:color w:val="000000" w:themeColor="text1"/>
                                  <w:sz w:val="22"/>
                                </w:rPr>
                                <w:t>自治体ＤＸを推進し、新しい時代の流れを力にする</w:t>
                              </w:r>
                            </w:p>
                          </w:txbxContent>
                        </wps:txbx>
                        <wps:bodyPr rot="0" vertOverflow="overflow" horzOverflow="overflow" vert="eaVert" wrap="square" anchor="ctr" anchorCtr="0"/>
                      </wps:wsp>
                      <wps:wsp>
                        <wps:cNvPr id="1190" name="テキスト ボックス 2"/>
                        <wps:cNvSpPr txBox="1">
                          <a:spLocks noChangeArrowheads="1"/>
                        </wps:cNvSpPr>
                        <wps:spPr>
                          <a:xfrm>
                            <a:off x="0" y="361950"/>
                            <a:ext cx="467995" cy="4572000"/>
                          </a:xfrm>
                          <a:prstGeom prst="rect">
                            <a:avLst/>
                          </a:prstGeom>
                          <a:solidFill>
                            <a:schemeClr val="accent6">
                              <a:lumMod val="40000"/>
                              <a:lumOff val="60000"/>
                            </a:schemeClr>
                          </a:solidFill>
                          <a:ln w="9525">
                            <a:noFill/>
                            <a:miter lim="800000"/>
                            <a:headEnd/>
                            <a:tailEnd/>
                          </a:ln>
                        </wps:spPr>
                        <wps:txbx>
                          <w:txbxContent>
                            <w:p>
                              <w:pPr>
                                <w:pStyle w:val="0"/>
                                <w:jc w:val="center"/>
                                <w:rPr>
                                  <w:rFonts w:hint="default"/>
                                  <w:b w:val="1"/>
                                  <w:sz w:val="26"/>
                                </w:rPr>
                              </w:pPr>
                              <w:r>
                                <w:rPr>
                                  <w:rFonts w:hint="eastAsia"/>
                                  <w:b w:val="1"/>
                                  <w:sz w:val="26"/>
                                </w:rPr>
                                <w:t>ともにつくる</w:t>
                              </w:r>
                              <w:r>
                                <w:rPr>
                                  <w:rFonts w:hint="default"/>
                                  <w:b w:val="1"/>
                                  <w:sz w:val="26"/>
                                </w:rPr>
                                <w:fldChar w:fldCharType="begin"/>
                              </w:r>
                              <w:r>
                                <w:rPr>
                                  <w:rFonts w:hint="default"/>
                                  <w:b w:val="1"/>
                                  <w:sz w:val="26"/>
                                </w:rPr>
                                <w:instrText>EQ \* jc2 \* hps13 \o\ad(\s\up 12(</w:instrText>
                              </w:r>
                              <w:r>
                                <w:rPr>
                                  <w:rFonts w:hint="default"/>
                                  <w:b w:val="1"/>
                                  <w:sz w:val="13"/>
                                </w:rPr>
                                <w:instrText>こ</w:instrText>
                              </w:r>
                              <w:r>
                                <w:rPr>
                                  <w:rFonts w:hint="default"/>
                                  <w:b w:val="1"/>
                                  <w:sz w:val="13"/>
                                </w:rPr>
                                <w:instrText>が</w:instrText>
                              </w:r>
                              <w:r>
                                <w:rPr>
                                  <w:rFonts w:hint="default"/>
                                  <w:b w:val="1"/>
                                  <w:sz w:val="13"/>
                                </w:rPr>
                                <w:instrText>ね</w:instrText>
                              </w:r>
                              <w:r>
                                <w:rPr>
                                  <w:rFonts w:hint="default"/>
                                  <w:b w:val="1"/>
                                  <w:sz w:val="26"/>
                                </w:rPr>
                                <w:instrText>),</w:instrText>
                              </w:r>
                              <w:r>
                                <w:rPr>
                                  <w:rFonts w:hint="default"/>
                                  <w:b w:val="1"/>
                                  <w:sz w:val="26"/>
                                </w:rPr>
                                <w:instrText>黄金</w:instrText>
                              </w:r>
                              <w:r>
                                <w:rPr>
                                  <w:rFonts w:hint="default"/>
                                  <w:b w:val="1"/>
                                  <w:sz w:val="26"/>
                                </w:rPr>
                                <w:instrText>)</w:instrText>
                              </w:r>
                              <w:r>
                                <w:rPr>
                                  <w:rFonts w:hint="default"/>
                                  <w:b w:val="1"/>
                                  <w:sz w:val="26"/>
                                </w:rPr>
                                <w:fldChar w:fldCharType="end"/>
                              </w:r>
                              <w:r>
                                <w:rPr>
                                  <w:rFonts w:hint="default"/>
                                  <w:b w:val="1"/>
                                  <w:sz w:val="26"/>
                                </w:rPr>
                                <w:fldChar w:fldCharType="begin"/>
                              </w:r>
                              <w:r>
                                <w:rPr>
                                  <w:rFonts w:hint="default"/>
                                  <w:b w:val="1"/>
                                  <w:sz w:val="26"/>
                                </w:rPr>
                                <w:instrText>EQ \* jc2 \* hps13 \o\ad(\s\up 12(</w:instrText>
                              </w:r>
                              <w:r>
                                <w:rPr>
                                  <w:rFonts w:hint="default"/>
                                  <w:b w:val="1"/>
                                  <w:sz w:val="13"/>
                                </w:rPr>
                                <w:instrText>は</w:instrText>
                              </w:r>
                              <w:r>
                                <w:rPr>
                                  <w:rFonts w:hint="default"/>
                                  <w:b w:val="1"/>
                                  <w:sz w:val="13"/>
                                </w:rPr>
                                <w:instrText>え</w:instrText>
                              </w:r>
                              <w:r>
                                <w:rPr>
                                  <w:rFonts w:hint="default"/>
                                  <w:b w:val="1"/>
                                  <w:sz w:val="26"/>
                                </w:rPr>
                                <w:instrText>),</w:instrText>
                              </w:r>
                              <w:r>
                                <w:rPr>
                                  <w:rFonts w:hint="default"/>
                                  <w:b w:val="1"/>
                                  <w:sz w:val="26"/>
                                </w:rPr>
                                <w:instrText>南風</w:instrText>
                              </w:r>
                              <w:r>
                                <w:rPr>
                                  <w:rFonts w:hint="default"/>
                                  <w:b w:val="1"/>
                                  <w:sz w:val="26"/>
                                </w:rPr>
                                <w:instrText>)</w:instrText>
                              </w:r>
                              <w:r>
                                <w:rPr>
                                  <w:rFonts w:hint="default"/>
                                  <w:b w:val="1"/>
                                  <w:sz w:val="26"/>
                                </w:rPr>
                                <w:fldChar w:fldCharType="end"/>
                              </w:r>
                              <w:r>
                                <w:rPr>
                                  <w:rFonts w:hint="default"/>
                                  <w:b w:val="1"/>
                                  <w:sz w:val="26"/>
                                </w:rPr>
                                <w:t>の</w:t>
                              </w:r>
                              <w:r>
                                <w:rPr>
                                  <w:rFonts w:hint="default"/>
                                  <w:b w:val="1"/>
                                  <w:sz w:val="26"/>
                                </w:rPr>
                                <w:fldChar w:fldCharType="begin"/>
                              </w:r>
                              <w:r>
                                <w:rPr>
                                  <w:rFonts w:hint="default"/>
                                  <w:b w:val="1"/>
                                  <w:sz w:val="26"/>
                                </w:rPr>
                                <w:instrText>EQ \* jc2 \* hps13 \o\ad(\s\up 12(</w:instrText>
                              </w:r>
                              <w:r>
                                <w:rPr>
                                  <w:rFonts w:hint="default"/>
                                  <w:b w:val="1"/>
                                  <w:sz w:val="13"/>
                                </w:rPr>
                                <w:instrText>さ</w:instrText>
                              </w:r>
                              <w:r>
                                <w:rPr>
                                  <w:rFonts w:hint="default"/>
                                  <w:b w:val="1"/>
                                  <w:sz w:val="13"/>
                                </w:rPr>
                                <w:instrText>と</w:instrText>
                              </w:r>
                              <w:r>
                                <w:rPr>
                                  <w:rFonts w:hint="default"/>
                                  <w:b w:val="1"/>
                                  <w:sz w:val="26"/>
                                </w:rPr>
                                <w:instrText>),</w:instrText>
                              </w:r>
                              <w:r>
                                <w:rPr>
                                  <w:rFonts w:hint="default"/>
                                  <w:b w:val="1"/>
                                  <w:sz w:val="26"/>
                                </w:rPr>
                                <w:instrText>平和郷</w:instrText>
                              </w:r>
                              <w:r>
                                <w:rPr>
                                  <w:rFonts w:hint="default"/>
                                  <w:b w:val="1"/>
                                  <w:sz w:val="26"/>
                                </w:rPr>
                                <w:instrText>)</w:instrText>
                              </w:r>
                              <w:r>
                                <w:rPr>
                                  <w:rFonts w:hint="default"/>
                                  <w:b w:val="1"/>
                                  <w:sz w:val="26"/>
                                </w:rPr>
                                <w:fldChar w:fldCharType="end"/>
                              </w:r>
                            </w:p>
                          </w:txbxContent>
                        </wps:txbx>
                        <wps:bodyPr rot="0" vertOverflow="overflow" horzOverflow="overflow" vert="eaVert" wrap="square" lIns="0" tIns="0" rIns="0" bIns="0" anchor="ctr" anchorCtr="0"/>
                      </wps:wsp>
                      <wps:wsp>
                        <wps:cNvPr id="1191" name="テキスト ボックス 2"/>
                        <wps:cNvSpPr txBox="1">
                          <a:spLocks noChangeArrowheads="1"/>
                        </wps:cNvSpPr>
                        <wps:spPr>
                          <a:xfrm>
                            <a:off x="495300" y="1943100"/>
                            <a:ext cx="1583690" cy="1403985"/>
                          </a:xfrm>
                          <a:prstGeom prst="rect">
                            <a:avLst/>
                          </a:prstGeom>
                          <a:solidFill>
                            <a:schemeClr val="accent1">
                              <a:lumMod val="60000"/>
                              <a:lumOff val="40000"/>
                            </a:schemeClr>
                          </a:solidFill>
                          <a:ln w="9525">
                            <a:noFill/>
                            <a:miter lim="800000"/>
                            <a:headEnd/>
                            <a:tailEnd/>
                          </a:ln>
                        </wps:spPr>
                        <wps:txbx>
                          <w:txbxContent>
                            <w:p>
                              <w:pPr>
                                <w:pStyle w:val="0"/>
                                <w:spacing w:line="320" w:lineRule="exact"/>
                                <w:rPr>
                                  <w:rFonts w:hint="default"/>
                                  <w:b w:val="1"/>
                                  <w:color w:val="000000" w:themeColor="text1"/>
                                  <w:sz w:val="22"/>
                                </w:rPr>
                              </w:pPr>
                              <w:r>
                                <w:rPr>
                                  <w:rFonts w:hint="eastAsia"/>
                                  <w:b w:val="1"/>
                                  <w:color w:val="000000" w:themeColor="text1"/>
                                  <w:sz w:val="22"/>
                                </w:rPr>
                                <w:t>【基本目標２】</w:t>
                              </w:r>
                            </w:p>
                            <w:p>
                              <w:pPr>
                                <w:pStyle w:val="0"/>
                                <w:spacing w:line="320" w:lineRule="exact"/>
                                <w:rPr>
                                  <w:rFonts w:hint="default"/>
                                  <w:b w:val="1"/>
                                  <w:color w:val="000000" w:themeColor="text1"/>
                                  <w:sz w:val="22"/>
                                </w:rPr>
                              </w:pPr>
                              <w:r>
                                <w:rPr>
                                  <w:rFonts w:hint="eastAsia"/>
                                  <w:b w:val="1"/>
                                  <w:color w:val="000000" w:themeColor="text1"/>
                                  <w:sz w:val="22"/>
                                </w:rPr>
                                <w:t>若い世代の子育て環境をととのえる</w:t>
                              </w:r>
                            </w:p>
                          </w:txbxContent>
                        </wps:txbx>
                        <wps:bodyPr rot="0" vertOverflow="overflow" horzOverflow="overflow" wrap="square" anchor="ctr" anchorCtr="0"/>
                      </wps:wsp>
                      <wps:wsp>
                        <wps:cNvPr id="1192" name="テキスト ボックス 2"/>
                        <wps:cNvSpPr txBox="1">
                          <a:spLocks noChangeArrowheads="1"/>
                        </wps:cNvSpPr>
                        <wps:spPr>
                          <a:xfrm>
                            <a:off x="2114550" y="1943100"/>
                            <a:ext cx="2303780" cy="1403985"/>
                          </a:xfrm>
                          <a:prstGeom prst="rect">
                            <a:avLst/>
                          </a:prstGeom>
                          <a:solidFill>
                            <a:schemeClr val="accent1">
                              <a:lumMod val="20000"/>
                              <a:lumOff val="80000"/>
                            </a:schemeClr>
                          </a:solidFill>
                          <a:ln w="9525">
                            <a:noFill/>
                            <a:miter lim="800000"/>
                            <a:headEnd/>
                            <a:tailEnd/>
                          </a:ln>
                        </wps:spPr>
                        <wps:txbx>
                          <w:txbxContent>
                            <w:p>
                              <w:pPr>
                                <w:pStyle w:val="0"/>
                                <w:spacing w:line="360" w:lineRule="exact"/>
                                <w:ind w:left="345" w:hanging="345" w:hangingChars="157"/>
                                <w:rPr>
                                  <w:rFonts w:hint="default"/>
                                  <w:b w:val="1"/>
                                  <w:sz w:val="22"/>
                                </w:rPr>
                              </w:pPr>
                              <w:r>
                                <w:rPr>
                                  <w:rFonts w:hint="eastAsia"/>
                                  <w:b w:val="1"/>
                                  <w:sz w:val="22"/>
                                </w:rPr>
                                <w:t>(</w:t>
                              </w:r>
                              <w:r>
                                <w:rPr>
                                  <w:rFonts w:hint="default"/>
                                  <w:b w:val="1"/>
                                  <w:sz w:val="22"/>
                                </w:rPr>
                                <w:t>1</w:t>
                              </w:r>
                              <w:r>
                                <w:rPr>
                                  <w:rFonts w:hint="eastAsia"/>
                                  <w:b w:val="1"/>
                                  <w:sz w:val="22"/>
                                </w:rPr>
                                <w:t>)</w:t>
                              </w:r>
                              <w:r>
                                <w:rPr>
                                  <w:rFonts w:hint="eastAsia"/>
                                  <w:b w:val="1"/>
                                  <w:sz w:val="22"/>
                                </w:rPr>
                                <w:t>子どもが安心して育つ環境づくり</w:t>
                              </w:r>
                            </w:p>
                            <w:p>
                              <w:pPr>
                                <w:pStyle w:val="0"/>
                                <w:spacing w:line="360" w:lineRule="exact"/>
                                <w:ind w:left="345" w:hanging="345" w:hangingChars="157"/>
                                <w:rPr>
                                  <w:rFonts w:hint="default"/>
                                  <w:b w:val="1"/>
                                  <w:sz w:val="22"/>
                                </w:rPr>
                              </w:pPr>
                              <w:r>
                                <w:rPr>
                                  <w:rFonts w:hint="eastAsia"/>
                                  <w:b w:val="1"/>
                                  <w:sz w:val="22"/>
                                </w:rPr>
                                <w:t>(</w:t>
                              </w:r>
                              <w:r>
                                <w:rPr>
                                  <w:rFonts w:hint="default"/>
                                  <w:b w:val="1"/>
                                  <w:sz w:val="22"/>
                                </w:rPr>
                                <w:t>2</w:t>
                              </w:r>
                              <w:r>
                                <w:rPr>
                                  <w:rFonts w:hint="eastAsia"/>
                                  <w:b w:val="1"/>
                                  <w:sz w:val="22"/>
                                </w:rPr>
                                <w:t>)</w:t>
                              </w:r>
                              <w:r>
                                <w:rPr>
                                  <w:rFonts w:hint="eastAsia"/>
                                  <w:b w:val="1"/>
                                  <w:sz w:val="22"/>
                                </w:rPr>
                                <w:t>生きる力を育む教育環境の充実</w:t>
                              </w:r>
                            </w:p>
                          </w:txbxContent>
                        </wps:txbx>
                        <wps:bodyPr rot="0" vertOverflow="overflow" horzOverflow="overflow" wrap="square" anchor="ctr" anchorCtr="0"/>
                      </wps:wsp>
                      <wps:wsp>
                        <wps:cNvPr id="1193" name="テキスト ボックス 2"/>
                        <wps:cNvSpPr txBox="1">
                          <a:spLocks noChangeArrowheads="1"/>
                        </wps:cNvSpPr>
                        <wps:spPr>
                          <a:xfrm>
                            <a:off x="2114550" y="3381375"/>
                            <a:ext cx="2303780" cy="1547495"/>
                          </a:xfrm>
                          <a:prstGeom prst="rect">
                            <a:avLst/>
                          </a:prstGeom>
                          <a:solidFill>
                            <a:schemeClr val="accent1">
                              <a:lumMod val="20000"/>
                              <a:lumOff val="80000"/>
                            </a:schemeClr>
                          </a:solidFill>
                          <a:ln w="9525">
                            <a:noFill/>
                            <a:miter lim="800000"/>
                            <a:headEnd/>
                            <a:tailEnd/>
                          </a:ln>
                        </wps:spPr>
                        <wps:txbx>
                          <w:txbxContent>
                            <w:p>
                              <w:pPr>
                                <w:pStyle w:val="0"/>
                                <w:spacing w:line="360" w:lineRule="exact"/>
                                <w:ind w:left="345" w:hanging="345" w:hangingChars="157"/>
                                <w:rPr>
                                  <w:rFonts w:hint="default"/>
                                  <w:b w:val="1"/>
                                  <w:sz w:val="22"/>
                                </w:rPr>
                              </w:pPr>
                              <w:r>
                                <w:rPr>
                                  <w:rFonts w:hint="eastAsia"/>
                                  <w:b w:val="1"/>
                                  <w:sz w:val="22"/>
                                </w:rPr>
                                <w:t>(</w:t>
                              </w:r>
                              <w:r>
                                <w:rPr>
                                  <w:rFonts w:hint="default"/>
                                  <w:b w:val="1"/>
                                  <w:sz w:val="22"/>
                                </w:rPr>
                                <w:t>1</w:t>
                              </w:r>
                              <w:r>
                                <w:rPr>
                                  <w:rFonts w:hint="eastAsia"/>
                                  <w:b w:val="1"/>
                                  <w:sz w:val="22"/>
                                </w:rPr>
                                <w:t>)</w:t>
                              </w:r>
                              <w:r>
                                <w:rPr>
                                  <w:rFonts w:hint="eastAsia"/>
                                  <w:b w:val="1"/>
                                  <w:sz w:val="22"/>
                                </w:rPr>
                                <w:t>安全・安心な暮らし</w:t>
                              </w:r>
                            </w:p>
                            <w:p>
                              <w:pPr>
                                <w:pStyle w:val="0"/>
                                <w:spacing w:line="360" w:lineRule="exact"/>
                                <w:ind w:left="345" w:leftChars="1" w:hanging="343" w:hangingChars="156"/>
                                <w:rPr>
                                  <w:rFonts w:hint="default"/>
                                  <w:b w:val="1"/>
                                  <w:sz w:val="22"/>
                                </w:rPr>
                              </w:pPr>
                              <w:r>
                                <w:rPr>
                                  <w:rFonts w:hint="eastAsia"/>
                                  <w:b w:val="1"/>
                                  <w:sz w:val="22"/>
                                </w:rPr>
                                <w:t>(</w:t>
                              </w:r>
                              <w:r>
                                <w:rPr>
                                  <w:rFonts w:hint="default"/>
                                  <w:b w:val="1"/>
                                  <w:sz w:val="22"/>
                                </w:rPr>
                                <w:t>2</w:t>
                              </w:r>
                              <w:r>
                                <w:rPr>
                                  <w:rFonts w:hint="eastAsia"/>
                                  <w:b w:val="1"/>
                                  <w:sz w:val="22"/>
                                </w:rPr>
                                <w:t>)</w:t>
                              </w:r>
                              <w:r>
                                <w:rPr>
                                  <w:rFonts w:hint="eastAsia"/>
                                  <w:b w:val="1"/>
                                  <w:sz w:val="22"/>
                                </w:rPr>
                                <w:t>住み続けたい地域</w:t>
                              </w:r>
                            </w:p>
                            <w:p>
                              <w:pPr>
                                <w:pStyle w:val="0"/>
                                <w:spacing w:line="360" w:lineRule="exact"/>
                                <w:ind w:left="220" w:hanging="220" w:hangingChars="100"/>
                                <w:rPr>
                                  <w:rFonts w:hint="default"/>
                                  <w:b w:val="1"/>
                                  <w:sz w:val="22"/>
                                </w:rPr>
                              </w:pPr>
                              <w:r>
                                <w:rPr>
                                  <w:rFonts w:hint="eastAsia"/>
                                  <w:b w:val="1"/>
                                  <w:sz w:val="22"/>
                                </w:rPr>
                                <w:t>(</w:t>
                              </w:r>
                              <w:r>
                                <w:rPr>
                                  <w:rFonts w:hint="default"/>
                                  <w:b w:val="1"/>
                                  <w:sz w:val="22"/>
                                </w:rPr>
                                <w:t>3</w:t>
                              </w:r>
                              <w:r>
                                <w:rPr>
                                  <w:rFonts w:hint="eastAsia"/>
                                  <w:b w:val="1"/>
                                  <w:sz w:val="22"/>
                                </w:rPr>
                                <w:t>)</w:t>
                              </w:r>
                              <w:r>
                                <w:rPr>
                                  <w:rFonts w:hint="eastAsia"/>
                                  <w:b w:val="1"/>
                                  <w:sz w:val="22"/>
                                </w:rPr>
                                <w:t>町民の健康づくり</w:t>
                              </w:r>
                            </w:p>
                          </w:txbxContent>
                        </wps:txbx>
                        <wps:bodyPr rot="0" vertOverflow="overflow" horzOverflow="overflow" wrap="square" anchor="ctr" anchorCtr="0"/>
                      </wps:wsp>
                      <wps:wsp>
                        <wps:cNvPr id="1194" name="テキスト ボックス 2"/>
                        <wps:cNvSpPr txBox="1">
                          <a:spLocks noChangeArrowheads="1"/>
                        </wps:cNvSpPr>
                        <wps:spPr>
                          <a:xfrm>
                            <a:off x="495300" y="3381375"/>
                            <a:ext cx="1583690" cy="1547495"/>
                          </a:xfrm>
                          <a:prstGeom prst="rect">
                            <a:avLst/>
                          </a:prstGeom>
                          <a:solidFill>
                            <a:schemeClr val="accent1">
                              <a:lumMod val="60000"/>
                              <a:lumOff val="40000"/>
                            </a:schemeClr>
                          </a:solidFill>
                          <a:ln w="9525">
                            <a:noFill/>
                            <a:miter lim="800000"/>
                            <a:headEnd/>
                            <a:tailEnd/>
                          </a:ln>
                        </wps:spPr>
                        <wps:txbx>
                          <w:txbxContent>
                            <w:p>
                              <w:pPr>
                                <w:pStyle w:val="0"/>
                                <w:spacing w:line="320" w:lineRule="exact"/>
                                <w:rPr>
                                  <w:rFonts w:hint="default"/>
                                  <w:b w:val="1"/>
                                  <w:color w:val="000000" w:themeColor="text1"/>
                                  <w:sz w:val="22"/>
                                </w:rPr>
                              </w:pPr>
                              <w:r>
                                <w:rPr>
                                  <w:rFonts w:hint="eastAsia"/>
                                  <w:b w:val="1"/>
                                  <w:color w:val="000000" w:themeColor="text1"/>
                                  <w:sz w:val="22"/>
                                </w:rPr>
                                <w:t>【基本目標３】</w:t>
                              </w:r>
                            </w:p>
                            <w:p>
                              <w:pPr>
                                <w:pStyle w:val="0"/>
                                <w:spacing w:line="320" w:lineRule="exact"/>
                                <w:rPr>
                                  <w:rFonts w:hint="default"/>
                                  <w:b w:val="1"/>
                                  <w:color w:val="000000" w:themeColor="text1"/>
                                  <w:sz w:val="22"/>
                                </w:rPr>
                              </w:pPr>
                              <w:r>
                                <w:rPr>
                                  <w:rFonts w:hint="eastAsia"/>
                                  <w:b w:val="1"/>
                                  <w:color w:val="000000" w:themeColor="text1"/>
                                  <w:sz w:val="22"/>
                                </w:rPr>
                                <w:t>安全・安心な暮らしを実現し住み続けたいと思える地域を形成する</w:t>
                              </w:r>
                            </w:p>
                          </w:txbxContent>
                        </wps:txbx>
                        <wps:bodyPr rot="0" vertOverflow="overflow" horzOverflow="overflow" wrap="square" anchor="ctr" anchorCtr="0"/>
                      </wps:wsp>
                    </wpg:wgp>
                  </a:graphicData>
                </a:graphic>
              </wp:anchor>
            </w:drawing>
          </mc:Choice>
          <mc:Fallback>
            <w:pict>
              <v:group id="グループ化 7" style="mso-wrap-distance-right:9pt;mso-wrap-distance-bottom:0pt;margin-top:10pt;mso-position-vertical-relative:text;mso-position-horizontal-relative:text;position:absolute;height:388.5pt;mso-wrap-distance-top:0pt;width:421.1pt;mso-wrap-distance-left:9pt;margin-left:2.7pt;z-index:2;" coordsize="5347970,4933950" coordorigin="0,0" o:spid="_x0000_s1182" o:allowincell="t" o:allowoverlap="t">
                <v:shapetype id="_x0000_t202" coordsize="21600,21600" o:spt="202" path="m,l,21600r21600,l21600,xe">
                  <v:stroke joinstyle="miter"/>
                  <v:path gradientshapeok="t" o:connecttype="rect"/>
                </v:shapetype>
                <v:shape id="テキスト ボックス 2" style="height:323850;width:2303780;top:0;left:2114550;position:absolute;" o:spid="_x0000_s1183" filled="t" fillcolor="#305496 [2404]" stroked="f" strokeweight="0.75pt" o:spt="202" type="#_x0000_t202">
                  <v:fill/>
                  <v:stroke miterlimit="8"/>
                  <v:textbox style="layout-flow:horizontal;">
                    <w:txbxContent>
                      <w:p>
                        <w:pPr>
                          <w:pStyle w:val="0"/>
                          <w:jc w:val="center"/>
                          <w:rPr>
                            <w:rFonts w:hint="default"/>
                            <w:b w:val="1"/>
                            <w:color w:val="FFFFFF" w:themeColor="background1"/>
                          </w:rPr>
                        </w:pPr>
                        <w:r>
                          <w:rPr>
                            <w:rFonts w:hint="eastAsia"/>
                            <w:b w:val="1"/>
                            <w:color w:val="FFFFFF" w:themeColor="background1"/>
                          </w:rPr>
                          <w:t>施策の展開</w:t>
                        </w:r>
                      </w:p>
                      <w:p>
                        <w:pPr>
                          <w:pStyle w:val="0"/>
                          <w:rPr>
                            <w:rFonts w:hint="default"/>
                            <w:b w:val="1"/>
                            <w:color w:val="FFFFFF" w:themeColor="background1"/>
                          </w:rPr>
                        </w:pPr>
                      </w:p>
                    </w:txbxContent>
                  </v:textbox>
                  <v:imagedata o:title=""/>
                  <w10:wrap type="none" anchorx="text" anchory="text"/>
                </v:shape>
                <v:shape id="テキスト ボックス 2" style="height:323850;width:1583690;top:0;left:504825;position:absolute;" o:spid="_x0000_s1184" filled="t" fillcolor="#305496 [2404]" stroked="f" strokeweight="0.75pt" o:spt="202" type="#_x0000_t202">
                  <v:fill/>
                  <v:stroke miterlimit="8"/>
                  <v:textbox style="layout-flow:horizontal;">
                    <w:txbxContent>
                      <w:p>
                        <w:pPr>
                          <w:pStyle w:val="0"/>
                          <w:jc w:val="center"/>
                          <w:rPr>
                            <w:rFonts w:hint="default"/>
                            <w:b w:val="1"/>
                            <w:color w:val="FFFFFF" w:themeColor="background1"/>
                          </w:rPr>
                        </w:pPr>
                        <w:r>
                          <w:rPr>
                            <w:rFonts w:hint="eastAsia"/>
                            <w:b w:val="1"/>
                            <w:color w:val="FFFFFF" w:themeColor="background1"/>
                          </w:rPr>
                          <w:t>基本目標</w:t>
                        </w:r>
                      </w:p>
                    </w:txbxContent>
                  </v:textbox>
                  <v:imagedata o:title=""/>
                  <w10:wrap type="none" anchorx="text" anchory="text"/>
                </v:shape>
                <v:shape id="テキスト ボックス 2" style="height:323850;width:467995;top:0;left:0;v-text-anchor:middle;position:absolute;" o:spid="_x0000_s1185" filled="t" fillcolor="#305496 [2404]" stroked="f" strokeweight="0.75pt" o:spt="202" type="#_x0000_t202">
                  <v:fill/>
                  <v:stroke miterlimit="8"/>
                  <v:textbox style="layout-flow:horizontal;" inset="0mm,0mm,0mm,0mm">
                    <w:txbxContent>
                      <w:p>
                        <w:pPr>
                          <w:pStyle w:val="0"/>
                          <w:spacing w:line="200" w:lineRule="exact"/>
                          <w:jc w:val="center"/>
                          <w:rPr>
                            <w:rFonts w:hint="default"/>
                            <w:b w:val="1"/>
                            <w:color w:val="FFFFFF" w:themeColor="background1"/>
                            <w:w w:val="90"/>
                            <w:sz w:val="18"/>
                          </w:rPr>
                        </w:pPr>
                        <w:r>
                          <w:rPr>
                            <w:rFonts w:hint="eastAsia"/>
                            <w:b w:val="1"/>
                            <w:color w:val="FFFFFF" w:themeColor="background1"/>
                            <w:w w:val="90"/>
                            <w:sz w:val="18"/>
                          </w:rPr>
                          <w:t>地域</w:t>
                        </w:r>
                      </w:p>
                      <w:p>
                        <w:pPr>
                          <w:pStyle w:val="0"/>
                          <w:spacing w:line="200" w:lineRule="exact"/>
                          <w:jc w:val="center"/>
                          <w:rPr>
                            <w:rFonts w:hint="default"/>
                            <w:b w:val="1"/>
                            <w:color w:val="FFFFFF" w:themeColor="background1"/>
                            <w:w w:val="90"/>
                            <w:sz w:val="18"/>
                          </w:rPr>
                        </w:pPr>
                        <w:r>
                          <w:rPr>
                            <w:rFonts w:hint="eastAsia"/>
                            <w:b w:val="1"/>
                            <w:color w:val="FFFFFF" w:themeColor="background1"/>
                            <w:w w:val="90"/>
                            <w:sz w:val="18"/>
                          </w:rPr>
                          <w:t>ビジョン</w:t>
                        </w:r>
                      </w:p>
                    </w:txbxContent>
                  </v:textbox>
                  <v:imagedata o:title=""/>
                  <w10:wrap type="none" anchorx="text" anchory="text"/>
                </v:shape>
                <v:shape id="テキスト ボックス 2" style="height:323850;width:899795;top:0;left:4448175;v-text-anchor:middle;position:absolute;" o:spid="_x0000_s1186" filled="t" fillcolor="#305496 [2404]" stroked="f" strokeweight="0.75pt" o:spt="202" type="#_x0000_t202">
                  <v:fill/>
                  <v:stroke miterlimit="8"/>
                  <v:textbox style="layout-flow:horizontal;" inset="0mm,0mm,0mm,0mm">
                    <w:txbxContent>
                      <w:p>
                        <w:pPr>
                          <w:pStyle w:val="0"/>
                          <w:spacing w:line="200" w:lineRule="exact"/>
                          <w:jc w:val="center"/>
                          <w:rPr>
                            <w:rFonts w:hint="default"/>
                            <w:b w:val="1"/>
                            <w:color w:val="FFFFFF" w:themeColor="background1"/>
                          </w:rPr>
                        </w:pPr>
                        <w:r>
                          <w:rPr>
                            <w:rFonts w:hint="eastAsia"/>
                            <w:b w:val="1"/>
                            <w:color w:val="FFFFFF" w:themeColor="background1"/>
                          </w:rPr>
                          <w:t>横断的目標</w:t>
                        </w:r>
                      </w:p>
                    </w:txbxContent>
                  </v:textbox>
                  <v:imagedata o:title=""/>
                  <w10:wrap type="none" anchorx="text" anchory="text"/>
                </v:shape>
                <v:shape id="テキスト ボックス 2" style="height:1547495;width:2303780;top:361950;left:2114550;v-text-anchor:middle;position:absolute;" o:spid="_x0000_s1187" filled="t" fillcolor="#dae2f3 [660]" stroked="f" strokeweight="0.75pt" o:spt="202" type="#_x0000_t202">
                  <v:fill/>
                  <v:stroke miterlimit="8"/>
                  <v:textbox style="layout-flow:horizontal;">
                    <w:txbxContent>
                      <w:p>
                        <w:pPr>
                          <w:pStyle w:val="0"/>
                          <w:spacing w:line="360" w:lineRule="exact"/>
                          <w:ind w:left="345" w:hanging="345" w:hangingChars="157"/>
                          <w:rPr>
                            <w:rFonts w:hint="default"/>
                            <w:b w:val="1"/>
                            <w:sz w:val="22"/>
                          </w:rPr>
                        </w:pPr>
                        <w:r>
                          <w:rPr>
                            <w:rFonts w:hint="eastAsia"/>
                            <w:b w:val="1"/>
                            <w:sz w:val="22"/>
                          </w:rPr>
                          <w:t>(</w:t>
                        </w:r>
                        <w:r>
                          <w:rPr>
                            <w:rFonts w:hint="default"/>
                            <w:b w:val="1"/>
                            <w:sz w:val="22"/>
                          </w:rPr>
                          <w:t>1</w:t>
                        </w:r>
                        <w:r>
                          <w:rPr>
                            <w:rFonts w:hint="eastAsia"/>
                            <w:b w:val="1"/>
                            <w:sz w:val="22"/>
                          </w:rPr>
                          <w:t>)</w:t>
                        </w:r>
                        <w:r>
                          <w:rPr>
                            <w:rFonts w:hint="eastAsia"/>
                            <w:b w:val="1"/>
                            <w:sz w:val="22"/>
                          </w:rPr>
                          <w:t>地域産業の振興</w:t>
                        </w:r>
                      </w:p>
                      <w:p>
                        <w:pPr>
                          <w:pStyle w:val="0"/>
                          <w:spacing w:line="360" w:lineRule="exact"/>
                          <w:ind w:left="220" w:hanging="220" w:hangingChars="100"/>
                          <w:rPr>
                            <w:rFonts w:hint="default"/>
                            <w:b w:val="1"/>
                            <w:sz w:val="22"/>
                          </w:rPr>
                        </w:pPr>
                        <w:r>
                          <w:rPr>
                            <w:rFonts w:hint="eastAsia"/>
                            <w:b w:val="1"/>
                            <w:sz w:val="22"/>
                          </w:rPr>
                          <w:t>(</w:t>
                        </w:r>
                        <w:r>
                          <w:rPr>
                            <w:rFonts w:hint="default"/>
                            <w:b w:val="1"/>
                            <w:sz w:val="22"/>
                          </w:rPr>
                          <w:t>2</w:t>
                        </w:r>
                        <w:r>
                          <w:rPr>
                            <w:rFonts w:hint="eastAsia"/>
                            <w:b w:val="1"/>
                            <w:sz w:val="22"/>
                          </w:rPr>
                          <w:t>)</w:t>
                        </w:r>
                        <w:r>
                          <w:rPr>
                            <w:rFonts w:hint="eastAsia"/>
                            <w:b w:val="1"/>
                            <w:sz w:val="22"/>
                          </w:rPr>
                          <w:t>新産業用地の整備促進</w:t>
                        </w:r>
                      </w:p>
                      <w:p>
                        <w:pPr>
                          <w:pStyle w:val="0"/>
                          <w:spacing w:line="360" w:lineRule="exact"/>
                          <w:ind w:left="220" w:hanging="220" w:hangingChars="100"/>
                          <w:rPr>
                            <w:rFonts w:hint="default"/>
                            <w:b w:val="1"/>
                            <w:sz w:val="22"/>
                          </w:rPr>
                        </w:pPr>
                        <w:r>
                          <w:rPr>
                            <w:rFonts w:hint="eastAsia"/>
                            <w:b w:val="1"/>
                            <w:sz w:val="22"/>
                          </w:rPr>
                          <w:t>(</w:t>
                        </w:r>
                        <w:r>
                          <w:rPr>
                            <w:rFonts w:hint="default"/>
                            <w:b w:val="1"/>
                            <w:sz w:val="22"/>
                          </w:rPr>
                          <w:t>3</w:t>
                        </w:r>
                        <w:r>
                          <w:rPr>
                            <w:rFonts w:hint="eastAsia"/>
                            <w:b w:val="1"/>
                            <w:sz w:val="22"/>
                          </w:rPr>
                          <w:t>)</w:t>
                        </w:r>
                        <w:r>
                          <w:rPr>
                            <w:rFonts w:hint="eastAsia"/>
                            <w:b w:val="1"/>
                            <w:sz w:val="22"/>
                          </w:rPr>
                          <w:t>雇用支援</w:t>
                        </w:r>
                      </w:p>
                    </w:txbxContent>
                  </v:textbox>
                  <v:imagedata o:title=""/>
                  <w10:wrap type="none" anchorx="text" anchory="text"/>
                </v:shape>
                <v:shape id="テキスト ボックス 2" style="height:1547495;width:1583690;top:361950;left:495300;v-text-anchor:middle;position:absolute;" o:spid="_x0000_s1188" filled="t" fillcolor="#8ea9db [1940]" stroked="t" strokecolor="#fff2cc [663]" strokeweight="0.75pt" o:spt="202" type="#_x0000_t202">
                  <v:fill/>
                  <v:stroke miterlimit="8" filltype="solid"/>
                  <v:textbox style="layout-flow:horizontal;">
                    <w:txbxContent>
                      <w:p>
                        <w:pPr>
                          <w:pStyle w:val="0"/>
                          <w:spacing w:line="320" w:lineRule="exact"/>
                          <w:rPr>
                            <w:rFonts w:hint="default"/>
                            <w:b w:val="1"/>
                            <w:color w:val="000000" w:themeColor="text1"/>
                            <w:sz w:val="22"/>
                          </w:rPr>
                        </w:pPr>
                        <w:r>
                          <w:rPr>
                            <w:rFonts w:hint="eastAsia"/>
                            <w:b w:val="1"/>
                            <w:color w:val="000000" w:themeColor="text1"/>
                            <w:sz w:val="22"/>
                          </w:rPr>
                          <w:t>【基本目標１】</w:t>
                        </w:r>
                      </w:p>
                      <w:p>
                        <w:pPr>
                          <w:pStyle w:val="0"/>
                          <w:spacing w:line="320" w:lineRule="exact"/>
                          <w:rPr>
                            <w:rFonts w:hint="default"/>
                            <w:b w:val="1"/>
                            <w:color w:val="000000" w:themeColor="text1"/>
                            <w:sz w:val="22"/>
                          </w:rPr>
                        </w:pPr>
                        <w:r>
                          <w:rPr>
                            <w:rFonts w:hint="eastAsia"/>
                            <w:b w:val="1"/>
                            <w:color w:val="000000" w:themeColor="text1"/>
                            <w:sz w:val="22"/>
                          </w:rPr>
                          <w:t>地域に根差した産業を育成し安定した雇用を創出する</w:t>
                        </w:r>
                      </w:p>
                    </w:txbxContent>
                  </v:textbox>
                  <v:imagedata o:title=""/>
                  <w10:wrap type="none" anchorx="text" anchory="text"/>
                </v:shape>
                <v:shape id="テキスト ボックス 2" style="height:4572000;width:899795;top:361950;left:4448175;v-text-anchor:middle;position:absolute;" o:spid="_x0000_s1189" filled="t" fillcolor="#c6e0b4 [1305]" stroked="f" strokeweight="0.75pt" o:spt="202" type="#_x0000_t202">
                  <v:fill/>
                  <v:stroke miterlimit="8"/>
                  <v:textbox style="layout-flow:vertical-ideographic;">
                    <w:txbxContent>
                      <w:p>
                        <w:pPr>
                          <w:pStyle w:val="0"/>
                          <w:spacing w:line="320" w:lineRule="exact"/>
                          <w:ind w:left="105" w:leftChars="50"/>
                          <w:jc w:val="center"/>
                          <w:rPr>
                            <w:rFonts w:hint="default"/>
                            <w:b w:val="1"/>
                            <w:color w:val="000000" w:themeColor="text1"/>
                            <w:sz w:val="22"/>
                          </w:rPr>
                        </w:pPr>
                        <w:r>
                          <w:rPr>
                            <w:rFonts w:hint="eastAsia"/>
                            <w:b w:val="1"/>
                            <w:color w:val="000000" w:themeColor="text1"/>
                            <w:sz w:val="22"/>
                          </w:rPr>
                          <w:t>自治体ＤＸを推進し、新しい時代の流れを力にする</w:t>
                        </w:r>
                      </w:p>
                    </w:txbxContent>
                  </v:textbox>
                  <v:imagedata o:title=""/>
                  <w10:wrap type="none" anchorx="text" anchory="text"/>
                </v:shape>
                <v:shape id="テキスト ボックス 2" style="height:4572000;width:467995;top:361950;left:0;v-text-anchor:middle;position:absolute;" o:spid="_x0000_s1190" filled="t" fillcolor="#c6e0b4 [1305]" stroked="f" strokeweight="0.75pt" o:spt="202" type="#_x0000_t202">
                  <v:fill/>
                  <v:stroke miterlimit="8"/>
                  <v:textbox style="layout-flow:vertical-ideographic;" inset="0mm,0mm,0mm,0mm">
                    <w:txbxContent>
                      <w:p>
                        <w:pPr>
                          <w:pStyle w:val="0"/>
                          <w:jc w:val="center"/>
                          <w:rPr>
                            <w:rFonts w:hint="default"/>
                            <w:b w:val="1"/>
                            <w:sz w:val="26"/>
                          </w:rPr>
                        </w:pPr>
                        <w:r>
                          <w:rPr>
                            <w:rFonts w:hint="eastAsia"/>
                            <w:b w:val="1"/>
                            <w:sz w:val="26"/>
                          </w:rPr>
                          <w:t>ともにつくる</w:t>
                        </w:r>
                        <w:r>
                          <w:rPr>
                            <w:rFonts w:hint="default"/>
                            <w:b w:val="1"/>
                            <w:sz w:val="26"/>
                          </w:rPr>
                          <w:fldChar w:fldCharType="begin"/>
                        </w:r>
                        <w:r>
                          <w:rPr>
                            <w:rFonts w:hint="default"/>
                            <w:b w:val="1"/>
                            <w:sz w:val="26"/>
                          </w:rPr>
                          <w:instrText>EQ \* jc2 \* hps13 \o\ad(\s\up 12(</w:instrText>
                        </w:r>
                        <w:r>
                          <w:rPr>
                            <w:rFonts w:hint="default"/>
                            <w:b w:val="1"/>
                            <w:sz w:val="13"/>
                          </w:rPr>
                          <w:instrText>こ</w:instrText>
                        </w:r>
                        <w:r>
                          <w:rPr>
                            <w:rFonts w:hint="default"/>
                            <w:b w:val="1"/>
                            <w:sz w:val="13"/>
                          </w:rPr>
                          <w:instrText>が</w:instrText>
                        </w:r>
                        <w:r>
                          <w:rPr>
                            <w:rFonts w:hint="default"/>
                            <w:b w:val="1"/>
                            <w:sz w:val="13"/>
                          </w:rPr>
                          <w:instrText>ね</w:instrText>
                        </w:r>
                        <w:r>
                          <w:rPr>
                            <w:rFonts w:hint="default"/>
                            <w:b w:val="1"/>
                            <w:sz w:val="26"/>
                          </w:rPr>
                          <w:instrText>),</w:instrText>
                        </w:r>
                        <w:r>
                          <w:rPr>
                            <w:rFonts w:hint="default"/>
                            <w:b w:val="1"/>
                            <w:sz w:val="26"/>
                          </w:rPr>
                          <w:instrText>黄金</w:instrText>
                        </w:r>
                        <w:r>
                          <w:rPr>
                            <w:rFonts w:hint="default"/>
                            <w:b w:val="1"/>
                            <w:sz w:val="26"/>
                          </w:rPr>
                          <w:instrText>)</w:instrText>
                        </w:r>
                        <w:r>
                          <w:rPr>
                            <w:rFonts w:hint="default"/>
                            <w:b w:val="1"/>
                            <w:sz w:val="26"/>
                          </w:rPr>
                          <w:fldChar w:fldCharType="end"/>
                        </w:r>
                        <w:r>
                          <w:rPr>
                            <w:rFonts w:hint="default"/>
                            <w:b w:val="1"/>
                            <w:sz w:val="26"/>
                          </w:rPr>
                          <w:fldChar w:fldCharType="begin"/>
                        </w:r>
                        <w:r>
                          <w:rPr>
                            <w:rFonts w:hint="default"/>
                            <w:b w:val="1"/>
                            <w:sz w:val="26"/>
                          </w:rPr>
                          <w:instrText>EQ \* jc2 \* hps13 \o\ad(\s\up 12(</w:instrText>
                        </w:r>
                        <w:r>
                          <w:rPr>
                            <w:rFonts w:hint="default"/>
                            <w:b w:val="1"/>
                            <w:sz w:val="13"/>
                          </w:rPr>
                          <w:instrText>は</w:instrText>
                        </w:r>
                        <w:r>
                          <w:rPr>
                            <w:rFonts w:hint="default"/>
                            <w:b w:val="1"/>
                            <w:sz w:val="13"/>
                          </w:rPr>
                          <w:instrText>え</w:instrText>
                        </w:r>
                        <w:r>
                          <w:rPr>
                            <w:rFonts w:hint="default"/>
                            <w:b w:val="1"/>
                            <w:sz w:val="26"/>
                          </w:rPr>
                          <w:instrText>),</w:instrText>
                        </w:r>
                        <w:r>
                          <w:rPr>
                            <w:rFonts w:hint="default"/>
                            <w:b w:val="1"/>
                            <w:sz w:val="26"/>
                          </w:rPr>
                          <w:instrText>南風</w:instrText>
                        </w:r>
                        <w:r>
                          <w:rPr>
                            <w:rFonts w:hint="default"/>
                            <w:b w:val="1"/>
                            <w:sz w:val="26"/>
                          </w:rPr>
                          <w:instrText>)</w:instrText>
                        </w:r>
                        <w:r>
                          <w:rPr>
                            <w:rFonts w:hint="default"/>
                            <w:b w:val="1"/>
                            <w:sz w:val="26"/>
                          </w:rPr>
                          <w:fldChar w:fldCharType="end"/>
                        </w:r>
                        <w:r>
                          <w:rPr>
                            <w:rFonts w:hint="default"/>
                            <w:b w:val="1"/>
                            <w:sz w:val="26"/>
                          </w:rPr>
                          <w:t>の</w:t>
                        </w:r>
                        <w:r>
                          <w:rPr>
                            <w:rFonts w:hint="default"/>
                            <w:b w:val="1"/>
                            <w:sz w:val="26"/>
                          </w:rPr>
                          <w:fldChar w:fldCharType="begin"/>
                        </w:r>
                        <w:r>
                          <w:rPr>
                            <w:rFonts w:hint="default"/>
                            <w:b w:val="1"/>
                            <w:sz w:val="26"/>
                          </w:rPr>
                          <w:instrText>EQ \* jc2 \* hps13 \o\ad(\s\up 12(</w:instrText>
                        </w:r>
                        <w:r>
                          <w:rPr>
                            <w:rFonts w:hint="default"/>
                            <w:b w:val="1"/>
                            <w:sz w:val="13"/>
                          </w:rPr>
                          <w:instrText>さ</w:instrText>
                        </w:r>
                        <w:r>
                          <w:rPr>
                            <w:rFonts w:hint="default"/>
                            <w:b w:val="1"/>
                            <w:sz w:val="13"/>
                          </w:rPr>
                          <w:instrText>と</w:instrText>
                        </w:r>
                        <w:r>
                          <w:rPr>
                            <w:rFonts w:hint="default"/>
                            <w:b w:val="1"/>
                            <w:sz w:val="26"/>
                          </w:rPr>
                          <w:instrText>),</w:instrText>
                        </w:r>
                        <w:r>
                          <w:rPr>
                            <w:rFonts w:hint="default"/>
                            <w:b w:val="1"/>
                            <w:sz w:val="26"/>
                          </w:rPr>
                          <w:instrText>平和郷</w:instrText>
                        </w:r>
                        <w:r>
                          <w:rPr>
                            <w:rFonts w:hint="default"/>
                            <w:b w:val="1"/>
                            <w:sz w:val="26"/>
                          </w:rPr>
                          <w:instrText>)</w:instrText>
                        </w:r>
                        <w:r>
                          <w:rPr>
                            <w:rFonts w:hint="default"/>
                            <w:b w:val="1"/>
                            <w:sz w:val="26"/>
                          </w:rPr>
                          <w:fldChar w:fldCharType="end"/>
                        </w:r>
                      </w:p>
                    </w:txbxContent>
                  </v:textbox>
                  <v:imagedata o:title=""/>
                  <w10:wrap type="none" anchorx="text" anchory="text"/>
                </v:shape>
                <v:shape id="テキスト ボックス 2" style="height:1403985;width:1583690;top:1943100;left:495300;v-text-anchor:middle;position:absolute;" o:spid="_x0000_s1191" filled="t" fillcolor="#8ea9db [1940]" stroked="f" strokeweight="0.75pt" o:spt="202" type="#_x0000_t202">
                  <v:fill/>
                  <v:stroke miterlimit="8"/>
                  <v:textbox style="layout-flow:horizontal;">
                    <w:txbxContent>
                      <w:p>
                        <w:pPr>
                          <w:pStyle w:val="0"/>
                          <w:spacing w:line="320" w:lineRule="exact"/>
                          <w:rPr>
                            <w:rFonts w:hint="default"/>
                            <w:b w:val="1"/>
                            <w:color w:val="000000" w:themeColor="text1"/>
                            <w:sz w:val="22"/>
                          </w:rPr>
                        </w:pPr>
                        <w:r>
                          <w:rPr>
                            <w:rFonts w:hint="eastAsia"/>
                            <w:b w:val="1"/>
                            <w:color w:val="000000" w:themeColor="text1"/>
                            <w:sz w:val="22"/>
                          </w:rPr>
                          <w:t>【基本目標２】</w:t>
                        </w:r>
                      </w:p>
                      <w:p>
                        <w:pPr>
                          <w:pStyle w:val="0"/>
                          <w:spacing w:line="320" w:lineRule="exact"/>
                          <w:rPr>
                            <w:rFonts w:hint="default"/>
                            <w:b w:val="1"/>
                            <w:color w:val="000000" w:themeColor="text1"/>
                            <w:sz w:val="22"/>
                          </w:rPr>
                        </w:pPr>
                        <w:r>
                          <w:rPr>
                            <w:rFonts w:hint="eastAsia"/>
                            <w:b w:val="1"/>
                            <w:color w:val="000000" w:themeColor="text1"/>
                            <w:sz w:val="22"/>
                          </w:rPr>
                          <w:t>若い世代の子育て環境をととのえる</w:t>
                        </w:r>
                      </w:p>
                    </w:txbxContent>
                  </v:textbox>
                  <v:imagedata o:title=""/>
                  <w10:wrap type="none" anchorx="text" anchory="text"/>
                </v:shape>
                <v:shape id="テキスト ボックス 2" style="height:1403985;width:2303780;top:1943100;left:2114550;v-text-anchor:middle;position:absolute;" o:spid="_x0000_s1192" filled="t" fillcolor="#dae2f3 [660]" stroked="f" strokeweight="0.75pt" o:spt="202" type="#_x0000_t202">
                  <v:fill/>
                  <v:stroke miterlimit="8"/>
                  <v:textbox style="layout-flow:horizontal;">
                    <w:txbxContent>
                      <w:p>
                        <w:pPr>
                          <w:pStyle w:val="0"/>
                          <w:spacing w:line="360" w:lineRule="exact"/>
                          <w:ind w:left="345" w:hanging="345" w:hangingChars="157"/>
                          <w:rPr>
                            <w:rFonts w:hint="default"/>
                            <w:b w:val="1"/>
                            <w:sz w:val="22"/>
                          </w:rPr>
                        </w:pPr>
                        <w:r>
                          <w:rPr>
                            <w:rFonts w:hint="eastAsia"/>
                            <w:b w:val="1"/>
                            <w:sz w:val="22"/>
                          </w:rPr>
                          <w:t>(</w:t>
                        </w:r>
                        <w:r>
                          <w:rPr>
                            <w:rFonts w:hint="default"/>
                            <w:b w:val="1"/>
                            <w:sz w:val="22"/>
                          </w:rPr>
                          <w:t>1</w:t>
                        </w:r>
                        <w:r>
                          <w:rPr>
                            <w:rFonts w:hint="eastAsia"/>
                            <w:b w:val="1"/>
                            <w:sz w:val="22"/>
                          </w:rPr>
                          <w:t>)</w:t>
                        </w:r>
                        <w:r>
                          <w:rPr>
                            <w:rFonts w:hint="eastAsia"/>
                            <w:b w:val="1"/>
                            <w:sz w:val="22"/>
                          </w:rPr>
                          <w:t>子どもが安心して育つ環境づくり</w:t>
                        </w:r>
                      </w:p>
                      <w:p>
                        <w:pPr>
                          <w:pStyle w:val="0"/>
                          <w:spacing w:line="360" w:lineRule="exact"/>
                          <w:ind w:left="345" w:hanging="345" w:hangingChars="157"/>
                          <w:rPr>
                            <w:rFonts w:hint="default"/>
                            <w:b w:val="1"/>
                            <w:sz w:val="22"/>
                          </w:rPr>
                        </w:pPr>
                        <w:r>
                          <w:rPr>
                            <w:rFonts w:hint="eastAsia"/>
                            <w:b w:val="1"/>
                            <w:sz w:val="22"/>
                          </w:rPr>
                          <w:t>(</w:t>
                        </w:r>
                        <w:r>
                          <w:rPr>
                            <w:rFonts w:hint="default"/>
                            <w:b w:val="1"/>
                            <w:sz w:val="22"/>
                          </w:rPr>
                          <w:t>2</w:t>
                        </w:r>
                        <w:r>
                          <w:rPr>
                            <w:rFonts w:hint="eastAsia"/>
                            <w:b w:val="1"/>
                            <w:sz w:val="22"/>
                          </w:rPr>
                          <w:t>)</w:t>
                        </w:r>
                        <w:r>
                          <w:rPr>
                            <w:rFonts w:hint="eastAsia"/>
                            <w:b w:val="1"/>
                            <w:sz w:val="22"/>
                          </w:rPr>
                          <w:t>生きる力を育む教育環境の充実</w:t>
                        </w:r>
                      </w:p>
                    </w:txbxContent>
                  </v:textbox>
                  <v:imagedata o:title=""/>
                  <w10:wrap type="none" anchorx="text" anchory="text"/>
                </v:shape>
                <v:shape id="テキスト ボックス 2" style="height:1547495;width:2303780;top:3381375;left:2114550;v-text-anchor:middle;position:absolute;" o:spid="_x0000_s1193" filled="t" fillcolor="#dae2f3 [660]" stroked="f" strokeweight="0.75pt" o:spt="202" type="#_x0000_t202">
                  <v:fill/>
                  <v:stroke miterlimit="8"/>
                  <v:textbox style="layout-flow:horizontal;">
                    <w:txbxContent>
                      <w:p>
                        <w:pPr>
                          <w:pStyle w:val="0"/>
                          <w:spacing w:line="360" w:lineRule="exact"/>
                          <w:ind w:left="345" w:hanging="345" w:hangingChars="157"/>
                          <w:rPr>
                            <w:rFonts w:hint="default"/>
                            <w:b w:val="1"/>
                            <w:sz w:val="22"/>
                          </w:rPr>
                        </w:pPr>
                        <w:r>
                          <w:rPr>
                            <w:rFonts w:hint="eastAsia"/>
                            <w:b w:val="1"/>
                            <w:sz w:val="22"/>
                          </w:rPr>
                          <w:t>(</w:t>
                        </w:r>
                        <w:r>
                          <w:rPr>
                            <w:rFonts w:hint="default"/>
                            <w:b w:val="1"/>
                            <w:sz w:val="22"/>
                          </w:rPr>
                          <w:t>1</w:t>
                        </w:r>
                        <w:r>
                          <w:rPr>
                            <w:rFonts w:hint="eastAsia"/>
                            <w:b w:val="1"/>
                            <w:sz w:val="22"/>
                          </w:rPr>
                          <w:t>)</w:t>
                        </w:r>
                        <w:r>
                          <w:rPr>
                            <w:rFonts w:hint="eastAsia"/>
                            <w:b w:val="1"/>
                            <w:sz w:val="22"/>
                          </w:rPr>
                          <w:t>安全・安心な暮らし</w:t>
                        </w:r>
                      </w:p>
                      <w:p>
                        <w:pPr>
                          <w:pStyle w:val="0"/>
                          <w:spacing w:line="360" w:lineRule="exact"/>
                          <w:ind w:left="345" w:leftChars="1" w:hanging="343" w:hangingChars="156"/>
                          <w:rPr>
                            <w:rFonts w:hint="default"/>
                            <w:b w:val="1"/>
                            <w:sz w:val="22"/>
                          </w:rPr>
                        </w:pPr>
                        <w:r>
                          <w:rPr>
                            <w:rFonts w:hint="eastAsia"/>
                            <w:b w:val="1"/>
                            <w:sz w:val="22"/>
                          </w:rPr>
                          <w:t>(</w:t>
                        </w:r>
                        <w:r>
                          <w:rPr>
                            <w:rFonts w:hint="default"/>
                            <w:b w:val="1"/>
                            <w:sz w:val="22"/>
                          </w:rPr>
                          <w:t>2</w:t>
                        </w:r>
                        <w:r>
                          <w:rPr>
                            <w:rFonts w:hint="eastAsia"/>
                            <w:b w:val="1"/>
                            <w:sz w:val="22"/>
                          </w:rPr>
                          <w:t>)</w:t>
                        </w:r>
                        <w:r>
                          <w:rPr>
                            <w:rFonts w:hint="eastAsia"/>
                            <w:b w:val="1"/>
                            <w:sz w:val="22"/>
                          </w:rPr>
                          <w:t>住み続けたい地域</w:t>
                        </w:r>
                      </w:p>
                      <w:p>
                        <w:pPr>
                          <w:pStyle w:val="0"/>
                          <w:spacing w:line="360" w:lineRule="exact"/>
                          <w:ind w:left="220" w:hanging="220" w:hangingChars="100"/>
                          <w:rPr>
                            <w:rFonts w:hint="default"/>
                            <w:b w:val="1"/>
                            <w:sz w:val="22"/>
                          </w:rPr>
                        </w:pPr>
                        <w:r>
                          <w:rPr>
                            <w:rFonts w:hint="eastAsia"/>
                            <w:b w:val="1"/>
                            <w:sz w:val="22"/>
                          </w:rPr>
                          <w:t>(</w:t>
                        </w:r>
                        <w:r>
                          <w:rPr>
                            <w:rFonts w:hint="default"/>
                            <w:b w:val="1"/>
                            <w:sz w:val="22"/>
                          </w:rPr>
                          <w:t>3</w:t>
                        </w:r>
                        <w:r>
                          <w:rPr>
                            <w:rFonts w:hint="eastAsia"/>
                            <w:b w:val="1"/>
                            <w:sz w:val="22"/>
                          </w:rPr>
                          <w:t>)</w:t>
                        </w:r>
                        <w:r>
                          <w:rPr>
                            <w:rFonts w:hint="eastAsia"/>
                            <w:b w:val="1"/>
                            <w:sz w:val="22"/>
                          </w:rPr>
                          <w:t>町民の健康づくり</w:t>
                        </w:r>
                      </w:p>
                    </w:txbxContent>
                  </v:textbox>
                  <v:imagedata o:title=""/>
                  <w10:wrap type="none" anchorx="text" anchory="text"/>
                </v:shape>
                <v:shape id="テキスト ボックス 2" style="height:1547495;width:1583690;top:3381375;left:495300;v-text-anchor:middle;position:absolute;" o:spid="_x0000_s1194" filled="t" fillcolor="#8ea9db [1940]" stroked="f" strokeweight="0.75pt" o:spt="202" type="#_x0000_t202">
                  <v:fill/>
                  <v:stroke miterlimit="8"/>
                  <v:textbox style="layout-flow:horizontal;">
                    <w:txbxContent>
                      <w:p>
                        <w:pPr>
                          <w:pStyle w:val="0"/>
                          <w:spacing w:line="320" w:lineRule="exact"/>
                          <w:rPr>
                            <w:rFonts w:hint="default"/>
                            <w:b w:val="1"/>
                            <w:color w:val="000000" w:themeColor="text1"/>
                            <w:sz w:val="22"/>
                          </w:rPr>
                        </w:pPr>
                        <w:r>
                          <w:rPr>
                            <w:rFonts w:hint="eastAsia"/>
                            <w:b w:val="1"/>
                            <w:color w:val="000000" w:themeColor="text1"/>
                            <w:sz w:val="22"/>
                          </w:rPr>
                          <w:t>【基本目標３】</w:t>
                        </w:r>
                      </w:p>
                      <w:p>
                        <w:pPr>
                          <w:pStyle w:val="0"/>
                          <w:spacing w:line="320" w:lineRule="exact"/>
                          <w:rPr>
                            <w:rFonts w:hint="default"/>
                            <w:b w:val="1"/>
                            <w:color w:val="000000" w:themeColor="text1"/>
                            <w:sz w:val="22"/>
                          </w:rPr>
                        </w:pPr>
                        <w:r>
                          <w:rPr>
                            <w:rFonts w:hint="eastAsia"/>
                            <w:b w:val="1"/>
                            <w:color w:val="000000" w:themeColor="text1"/>
                            <w:sz w:val="22"/>
                          </w:rPr>
                          <w:t>安全・安心な暮らしを実現し住み続けたいと思える地域を形成する</w:t>
                        </w:r>
                      </w:p>
                    </w:txbxContent>
                  </v:textbox>
                  <v:imagedata o:title=""/>
                  <w10:wrap type="none" anchorx="text" anchory="text"/>
                </v:shape>
                <w10:wrap type="none" anchorx="text" anchory="text"/>
              </v:group>
            </w:pict>
          </mc:Fallback>
        </mc:AlternateContent>
      </w: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spacing w:line="360" w:lineRule="exact"/>
        <w:rPr>
          <w:rFonts w:hint="default"/>
        </w:rPr>
      </w:pPr>
    </w:p>
    <w:p>
      <w:pPr>
        <w:pStyle w:val="0"/>
        <w:ind w:firstLine="210" w:firstLineChars="100"/>
        <w:rPr>
          <w:rFonts w:hint="default"/>
        </w:rPr>
      </w:pPr>
    </w:p>
    <w:p>
      <w:pPr>
        <w:rPr>
          <w:rFonts w:hint="default"/>
        </w:rPr>
        <w:sectPr>
          <w:pgSz w:w="11906" w:h="16838"/>
          <w:pgMar w:top="1985" w:right="1701" w:bottom="1701" w:left="1701" w:header="851" w:footer="567" w:gutter="0"/>
          <w:cols w:space="720"/>
          <w:textDirection w:val="lrTb"/>
          <w:docGrid w:type="lines" w:linePitch="355"/>
        </w:sectPr>
      </w:pPr>
    </w:p>
    <w:p>
      <w:pPr>
        <w:pStyle w:val="2"/>
        <w:ind w:left="210"/>
        <w:rPr>
          <w:rFonts w:hint="default"/>
        </w:rPr>
      </w:pPr>
      <w:bookmarkStart w:id="51" w:name="_Toc124424961"/>
      <w:r>
        <w:rPr>
          <w:rFonts w:hint="eastAsia"/>
        </w:rPr>
        <w:t>第３章　施策の展開</w:t>
      </w:r>
      <w:bookmarkEnd w:id="51"/>
    </w:p>
    <w:p>
      <w:pPr>
        <w:pStyle w:val="0"/>
        <w:ind w:firstLine="210" w:firstLineChars="100"/>
        <w:rPr>
          <w:rFonts w:hint="default"/>
        </w:rPr>
      </w:pPr>
    </w:p>
    <w:p>
      <w:pPr>
        <w:pStyle w:val="3"/>
        <w:rPr>
          <w:rFonts w:hint="default"/>
        </w:rPr>
      </w:pPr>
      <w:bookmarkStart w:id="52" w:name="_Toc124424963"/>
      <w:r>
        <w:rPr>
          <w:rFonts w:hint="eastAsia"/>
        </w:rPr>
        <w:t>目標１　地域に根差した産業を育成し安定した雇用を創出する</w:t>
      </w:r>
      <w:bookmarkEnd w:id="52"/>
    </w:p>
    <w:p>
      <w:pPr>
        <w:pStyle w:val="44"/>
        <w:numPr>
          <w:ilvl w:val="0"/>
          <w:numId w:val="1"/>
        </w:numPr>
        <w:ind w:leftChars="0"/>
        <w:rPr>
          <w:rFonts w:hint="default"/>
          <w:b w:val="1"/>
          <w:sz w:val="24"/>
        </w:rPr>
      </w:pPr>
      <w:r>
        <w:rPr>
          <w:rFonts w:hint="eastAsia"/>
          <w:b w:val="1"/>
          <w:sz w:val="24"/>
        </w:rPr>
        <w:t>地域産業の振興</w:t>
      </w:r>
    </w:p>
    <w:p>
      <w:pPr>
        <w:pStyle w:val="0"/>
        <w:rPr>
          <w:rFonts w:hint="default"/>
          <w:b w:val="1"/>
          <w:sz w:val="24"/>
        </w:rPr>
      </w:pPr>
      <w:r>
        <w:rPr>
          <w:rFonts w:hint="eastAsia"/>
          <w:b w:val="1"/>
          <w:sz w:val="24"/>
        </w:rPr>
        <w:drawing>
          <wp:anchor distT="0" distB="0" distL="114300" distR="114300" simplePos="0" relativeHeight="15" behindDoc="0" locked="0" layoutInCell="1" hidden="0" allowOverlap="1">
            <wp:simplePos x="0" y="0"/>
            <wp:positionH relativeFrom="column">
              <wp:posOffset>0</wp:posOffset>
            </wp:positionH>
            <wp:positionV relativeFrom="paragraph">
              <wp:posOffset>-635</wp:posOffset>
            </wp:positionV>
            <wp:extent cx="5388610" cy="490220"/>
            <wp:effectExtent l="0" t="0" r="0" b="0"/>
            <wp:wrapNone/>
            <wp:docPr id="1195" name="図 1353"/>
            <a:graphic xmlns:a="http://schemas.openxmlformats.org/drawingml/2006/main">
              <a:graphicData uri="http://schemas.openxmlformats.org/drawingml/2006/picture">
                <pic:pic xmlns:pic="http://schemas.openxmlformats.org/drawingml/2006/picture">
                  <pic:nvPicPr>
                    <pic:cNvPr id="1195" name="図 1353"/>
                    <pic:cNvPicPr/>
                  </pic:nvPicPr>
                  <pic:blipFill>
                    <a:blip r:embed="rId83"/>
                    <a:stretch>
                      <a:fillRect/>
                    </a:stretch>
                  </pic:blipFill>
                  <pic:spPr>
                    <a:xfrm>
                      <a:off x="0" y="0"/>
                      <a:ext cx="5388610" cy="490220"/>
                    </a:xfrm>
                    <a:prstGeom prst="rect">
                      <a:avLst/>
                    </a:prstGeom>
                  </pic:spPr>
                </pic:pic>
              </a:graphicData>
            </a:graphic>
          </wp:anchor>
        </w:drawing>
      </w:r>
    </w:p>
    <w:p>
      <w:pPr>
        <w:pStyle w:val="0"/>
        <w:rPr>
          <w:rFonts w:hint="default"/>
          <w:b w:val="1"/>
          <w:sz w:val="24"/>
        </w:rPr>
      </w:pPr>
      <w:r>
        <w:rPr>
          <w:rFonts w:hint="eastAsia"/>
          <w:b w:val="1"/>
          <w:sz w:val="24"/>
        </w:rPr>
        <w:t>■施策の基本方向</w:t>
      </w:r>
    </w:p>
    <w:p>
      <w:pPr>
        <w:pStyle w:val="0"/>
        <w:ind w:firstLine="210" w:firstLineChars="100"/>
        <w:rPr>
          <w:rFonts w:hint="default"/>
        </w:rPr>
      </w:pPr>
      <w:r>
        <w:rPr>
          <w:rFonts w:hint="eastAsia"/>
        </w:rPr>
        <w:t>農業や伝統工芸など地域の地場産業の支援育成による基盤強化を図るとともに、各産業の連携による地域ブランドの創出、これらを含めた歴史・文化・祭り、集落などの地域資源のブラッシュアップと有効活用による観光産業の振興など産業全体への波及効果をもたらす取組を推進し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①新規就農総合支援事業</w:t>
      </w:r>
    </w:p>
    <w:p>
      <w:pPr>
        <w:pStyle w:val="0"/>
        <w:ind w:left="210" w:hanging="210" w:hangingChars="100"/>
        <w:rPr>
          <w:rFonts w:hint="default"/>
        </w:rPr>
      </w:pPr>
      <w:r>
        <w:rPr>
          <w:rFonts w:hint="eastAsia"/>
        </w:rPr>
        <w:t>○次世代の農業者になることを志望する者に対して、就農開始直後の経営確立を支援する資金を交付し、経営感覚に優れた次世代の担い手を育成・確保します。</w:t>
      </w:r>
    </w:p>
    <w:p>
      <w:pPr>
        <w:pStyle w:val="0"/>
        <w:ind w:left="210" w:hanging="210" w:hangingChars="100"/>
        <w:rPr>
          <w:rFonts w:hint="default"/>
        </w:rPr>
      </w:pPr>
    </w:p>
    <w:p>
      <w:pPr>
        <w:pStyle w:val="0"/>
        <w:ind w:left="210" w:hanging="210" w:hangingChars="100"/>
        <w:rPr>
          <w:rFonts w:hint="default"/>
          <w:b w:val="1"/>
        </w:rPr>
      </w:pPr>
      <w:r>
        <w:rPr>
          <w:rFonts w:hint="eastAsia"/>
          <w:b w:val="1"/>
        </w:rPr>
        <w:t>②スマート農業推進事業</w:t>
      </w:r>
    </w:p>
    <w:p>
      <w:pPr>
        <w:pStyle w:val="0"/>
        <w:ind w:left="210" w:hanging="210" w:hangingChars="100"/>
        <w:rPr>
          <w:rFonts w:hint="default"/>
        </w:rPr>
      </w:pPr>
      <w:r>
        <w:rPr>
          <w:rFonts w:hint="eastAsia"/>
        </w:rPr>
        <w:t>○農業者の負担軽減や生産性向上を図るため、ドローンや</w:t>
      </w:r>
      <w:r>
        <w:rPr>
          <w:rFonts w:hint="eastAsia"/>
        </w:rPr>
        <w:t>AI</w:t>
      </w:r>
      <w:r>
        <w:rPr>
          <w:rFonts w:hint="eastAsia"/>
          <w:vertAlign w:val="superscript"/>
        </w:rPr>
        <w:t>※</w:t>
      </w:r>
      <w:r>
        <w:rPr>
          <w:rStyle w:val="27"/>
          <w:rFonts w:hint="eastAsia"/>
        </w:rPr>
        <w:footnoteReference w:id="4"/>
      </w:r>
      <w:r>
        <w:rPr>
          <w:rFonts w:hint="eastAsia"/>
        </w:rPr>
        <w:t>等の先端技術を活用した「スマート農業」を推進します。また、農水省が実施している「次世代型農業支援サービス」等の活用を促します。</w:t>
      </w:r>
    </w:p>
    <w:p>
      <w:pPr>
        <w:pStyle w:val="0"/>
        <w:ind w:left="210" w:hanging="210" w:hangingChars="100"/>
        <w:rPr>
          <w:rFonts w:hint="default"/>
        </w:rPr>
      </w:pPr>
    </w:p>
    <w:p>
      <w:pPr>
        <w:pStyle w:val="0"/>
        <w:ind w:left="210" w:hanging="210" w:hangingChars="100"/>
        <w:rPr>
          <w:rFonts w:hint="default"/>
          <w:b w:val="1"/>
        </w:rPr>
      </w:pPr>
      <w:r>
        <w:rPr>
          <w:rFonts w:hint="eastAsia"/>
          <w:b w:val="1"/>
        </w:rPr>
        <w:t>③南風原町６次産業化推進事業</w:t>
      </w:r>
    </w:p>
    <w:p>
      <w:pPr>
        <w:pStyle w:val="0"/>
        <w:ind w:left="210" w:hanging="210" w:hangingChars="100"/>
        <w:rPr>
          <w:rFonts w:hint="default"/>
        </w:rPr>
      </w:pPr>
      <w:r>
        <w:rPr>
          <w:rFonts w:hint="eastAsia"/>
        </w:rPr>
        <w:t>○アグリチャレンジ普及推進事業の実施により、マンゴージャムとジュース、かぼちゃスープ等を「ふるさと博覧会」や「南風原物産展」、「花と食のフェスティバル」にて紹介と販売し、「ふるさと納税」の「返礼品」として出品、商品化が実現しています。反面、雇用創出につながるまで事業拡大に至っていないため、今後は事業拡大に向け、販路先の拡大等の支援を行います。</w:t>
      </w:r>
    </w:p>
    <w:p>
      <w:pPr>
        <w:pStyle w:val="0"/>
        <w:widowControl w:val="1"/>
        <w:jc w:val="left"/>
        <w:rPr>
          <w:rFonts w:hint="default"/>
        </w:rPr>
      </w:pPr>
      <w:r>
        <w:rPr>
          <w:rFonts w:hint="default"/>
        </w:rPr>
        <w:br w:type="page"/>
      </w:r>
    </w:p>
    <w:p>
      <w:pPr>
        <w:pStyle w:val="0"/>
        <w:ind w:left="210" w:hanging="210" w:hangingChars="100"/>
        <w:rPr>
          <w:rFonts w:hint="default"/>
        </w:rPr>
      </w:pPr>
      <w:r>
        <w:rPr>
          <w:rFonts w:hint="eastAsia"/>
        </w:rPr>
        <w:t>○引き続き、農業を基軸に、他産業との連携による新商品や特産品の開発、医療施設や高齢者等へのケータリングサービスなどの医福食農の連携、ひまわり畑やイモほり体験などの農業と観光・教育との連携など、本町における農業の</w:t>
      </w:r>
      <w:r>
        <w:rPr>
          <w:rFonts w:hint="default"/>
        </w:rPr>
        <w:t>6</w:t>
      </w:r>
      <w:r>
        <w:rPr>
          <w:rFonts w:hint="default"/>
        </w:rPr>
        <w:t>次産業化</w:t>
      </w:r>
      <w:r>
        <w:rPr>
          <w:rFonts w:hint="eastAsia"/>
          <w:vertAlign w:val="superscript"/>
        </w:rPr>
        <w:t>※</w:t>
      </w:r>
      <w:r>
        <w:rPr>
          <w:rStyle w:val="27"/>
          <w:rFonts w:hint="eastAsia"/>
        </w:rPr>
        <w:footnoteReference w:id="5"/>
      </w:r>
      <w:r>
        <w:rPr>
          <w:rFonts w:hint="default"/>
        </w:rPr>
        <w:t>の可能性について検討</w:t>
      </w:r>
      <w:r>
        <w:rPr>
          <w:rFonts w:hint="eastAsia"/>
        </w:rPr>
        <w:t>します</w:t>
      </w:r>
      <w:r>
        <w:rPr>
          <w:rFonts w:hint="default"/>
        </w:rPr>
        <w:t>。</w:t>
      </w:r>
    </w:p>
    <w:p>
      <w:pPr>
        <w:pStyle w:val="0"/>
        <w:ind w:firstLine="210" w:firstLineChars="100"/>
        <w:rPr>
          <w:rFonts w:hint="default"/>
        </w:rPr>
      </w:pPr>
    </w:p>
    <w:p>
      <w:pPr>
        <w:pStyle w:val="0"/>
        <w:ind w:left="210" w:hanging="210" w:hangingChars="100"/>
        <w:rPr>
          <w:rFonts w:hint="default"/>
          <w:b w:val="1"/>
        </w:rPr>
      </w:pPr>
      <w:r>
        <w:rPr>
          <w:rFonts w:hint="eastAsia"/>
          <w:b w:val="1"/>
        </w:rPr>
        <w:t>④食を通じた地場産業振興事業</w:t>
      </w:r>
    </w:p>
    <w:p>
      <w:pPr>
        <w:pStyle w:val="0"/>
        <w:ind w:left="210" w:hanging="210" w:hangingChars="100"/>
        <w:rPr>
          <w:rFonts w:hint="default"/>
        </w:rPr>
      </w:pPr>
      <w:r>
        <w:rPr>
          <w:rFonts w:hint="eastAsia"/>
        </w:rPr>
        <w:t>○ヘチマ、スターフルーツ、かぼちゃ等の農産物について、農業の</w:t>
      </w:r>
      <w:r>
        <w:rPr>
          <w:rFonts w:hint="default"/>
        </w:rPr>
        <w:t>6</w:t>
      </w:r>
      <w:r>
        <w:rPr>
          <w:rFonts w:hint="default"/>
        </w:rPr>
        <w:t>次産業化との連携を図りながら、地元の農産物を活用した料理教室、管理栄養士や野菜ソムリエ、飲食店等との連携、給食における地産地消の推進など、食を通じた地場産業の振興を図</w:t>
      </w:r>
      <w:r>
        <w:rPr>
          <w:rFonts w:hint="eastAsia"/>
        </w:rPr>
        <w:t>ります。</w:t>
      </w:r>
    </w:p>
    <w:p>
      <w:pPr>
        <w:pStyle w:val="0"/>
        <w:ind w:left="210" w:hanging="210" w:hangingChars="100"/>
        <w:rPr>
          <w:rFonts w:hint="default"/>
        </w:rPr>
      </w:pPr>
      <w:r>
        <w:rPr>
          <w:rFonts w:hint="eastAsia"/>
        </w:rPr>
        <w:t>○学校給食における地域農産物の提供食数は年々増加していますが、</w:t>
      </w:r>
      <w:r>
        <w:rPr>
          <w:rFonts w:hint="default"/>
        </w:rPr>
        <w:t>大量の食材について品質を落とさず長期安定供給できる体制を維持できる</w:t>
      </w:r>
      <w:r>
        <w:rPr>
          <w:rFonts w:hint="eastAsia"/>
        </w:rPr>
        <w:t>こと</w:t>
      </w:r>
      <w:r>
        <w:rPr>
          <w:rFonts w:hint="default"/>
        </w:rPr>
        <w:t>が課題となってい</w:t>
      </w:r>
      <w:r>
        <w:rPr>
          <w:rFonts w:hint="eastAsia"/>
        </w:rPr>
        <w:t>ます。食材の購入価格や、食材品目及び供給量について、地域農産物供給元である</w:t>
      </w:r>
      <w:r>
        <w:rPr>
          <w:rFonts w:hint="default"/>
        </w:rPr>
        <w:t>JA</w:t>
      </w:r>
      <w:r>
        <w:rPr>
          <w:rFonts w:hint="default"/>
        </w:rPr>
        <w:t>と協議し</w:t>
      </w:r>
      <w:r>
        <w:rPr>
          <w:rFonts w:hint="eastAsia"/>
        </w:rPr>
        <w:t>、進めていきます</w:t>
      </w:r>
      <w:r>
        <w:rPr>
          <w:rFonts w:hint="default"/>
        </w:rPr>
        <w:t>。</w:t>
      </w:r>
    </w:p>
    <w:p>
      <w:pPr>
        <w:pStyle w:val="0"/>
        <w:ind w:firstLine="210" w:firstLineChars="100"/>
        <w:rPr>
          <w:rFonts w:hint="default"/>
        </w:rPr>
      </w:pPr>
    </w:p>
    <w:p>
      <w:pPr>
        <w:pStyle w:val="0"/>
        <w:ind w:left="210" w:hanging="210" w:hangingChars="100"/>
        <w:rPr>
          <w:rFonts w:hint="default"/>
          <w:b w:val="1"/>
        </w:rPr>
      </w:pPr>
      <w:r>
        <w:rPr>
          <w:rFonts w:hint="eastAsia"/>
          <w:b w:val="1"/>
        </w:rPr>
        <w:t>⑤中小企業・小規模企業振興推進事業</w:t>
      </w:r>
    </w:p>
    <w:p>
      <w:pPr>
        <w:pStyle w:val="0"/>
        <w:ind w:left="210" w:hanging="210" w:hangingChars="100"/>
        <w:rPr>
          <w:rFonts w:hint="default"/>
        </w:rPr>
      </w:pPr>
      <w:r>
        <w:rPr>
          <w:rFonts w:hint="eastAsia"/>
        </w:rPr>
        <w:t>○「南風原町中小企業・小規模企業振興条例」に基づいた中小企業・小規模企業振興協議会を開催し、既存の町内事業所の経営基盤強化、販路拡大や新規創業支援等、振興施策の検討を行います。</w:t>
      </w:r>
    </w:p>
    <w:p>
      <w:pPr>
        <w:pStyle w:val="0"/>
        <w:ind w:firstLine="210" w:firstLineChars="100"/>
        <w:rPr>
          <w:rFonts w:hint="default"/>
        </w:rPr>
      </w:pPr>
    </w:p>
    <w:p>
      <w:pPr>
        <w:pStyle w:val="0"/>
        <w:ind w:left="210" w:hanging="210" w:hangingChars="100"/>
        <w:rPr>
          <w:rFonts w:hint="default"/>
          <w:b w:val="1"/>
        </w:rPr>
      </w:pPr>
      <w:r>
        <w:rPr>
          <w:rFonts w:hint="eastAsia"/>
          <w:b w:val="1"/>
        </w:rPr>
        <w:t>⑥企業版ふるさと納税事業</w:t>
      </w:r>
    </w:p>
    <w:p>
      <w:pPr>
        <w:pStyle w:val="0"/>
        <w:ind w:left="210" w:hanging="210" w:hangingChars="100"/>
        <w:rPr>
          <w:rFonts w:hint="default"/>
          <w:highlight w:val="yellow"/>
        </w:rPr>
      </w:pPr>
      <w:r>
        <w:rPr>
          <w:rFonts w:hint="eastAsia"/>
        </w:rPr>
        <w:t>○　「企業版ふるさと納税</w:t>
      </w:r>
      <w:r>
        <w:rPr>
          <w:rFonts w:hint="eastAsia"/>
          <w:vertAlign w:val="superscript"/>
        </w:rPr>
        <w:t>※</w:t>
      </w:r>
      <w:r>
        <w:rPr>
          <w:rStyle w:val="27"/>
          <w:rFonts w:hint="eastAsia"/>
        </w:rPr>
        <w:footnoteReference w:id="6"/>
      </w:r>
      <w:r>
        <w:rPr>
          <w:rFonts w:hint="eastAsia"/>
        </w:rPr>
        <w:t>」制度を活用した地方創生事業に取り組みます。</w:t>
      </w:r>
    </w:p>
    <w:p>
      <w:pPr>
        <w:pStyle w:val="0"/>
        <w:ind w:firstLine="210" w:firstLineChars="100"/>
        <w:rPr>
          <w:rFonts w:hint="default"/>
        </w:rPr>
      </w:pPr>
    </w:p>
    <w:p>
      <w:pPr>
        <w:pStyle w:val="0"/>
        <w:ind w:left="210" w:hanging="210" w:hangingChars="100"/>
        <w:rPr>
          <w:rFonts w:hint="default"/>
          <w:b w:val="1"/>
        </w:rPr>
      </w:pPr>
      <w:r>
        <w:rPr>
          <w:rFonts w:hint="eastAsia"/>
          <w:b w:val="1"/>
        </w:rPr>
        <w:t>⑦伝統工芸産業の振興事業</w:t>
      </w:r>
    </w:p>
    <w:p>
      <w:pPr>
        <w:pStyle w:val="0"/>
        <w:ind w:left="210" w:hanging="210" w:hangingChars="100"/>
        <w:rPr>
          <w:rFonts w:hint="default"/>
        </w:rPr>
      </w:pPr>
      <w:r>
        <w:rPr>
          <w:rFonts w:hint="eastAsia"/>
        </w:rPr>
        <w:t>○地域の伝統工芸である琉球絣・南風原花織が産業として自立し、将来にわたって継承されるよう、町民や事業者及び行政が一体となり琉球絣・南風原花織の振興策について検討を行います。</w:t>
      </w:r>
    </w:p>
    <w:p>
      <w:pPr>
        <w:pStyle w:val="0"/>
        <w:ind w:left="210" w:hanging="210" w:hangingChars="100"/>
        <w:rPr>
          <w:rFonts w:hint="default"/>
        </w:rPr>
      </w:pPr>
      <w:r>
        <w:rPr>
          <w:rFonts w:hint="eastAsia"/>
        </w:rPr>
        <w:t>○琉球絣事業協同組合にて後継者育成事業を行っており、研修後は各工房で働く担い手が増えますが、原材料等の高騰・消費税率上昇等による収入の減少により離職率が高い状況となっています。各工房や組合の売り上げを上げるために補助金等を活用し販路開拓や需要拡大を図ります。</w:t>
      </w:r>
    </w:p>
    <w:p>
      <w:pPr>
        <w:pStyle w:val="0"/>
        <w:ind w:firstLine="210" w:firstLineChars="100"/>
        <w:rPr>
          <w:rFonts w:hint="default"/>
        </w:rPr>
      </w:pPr>
    </w:p>
    <w:p>
      <w:pPr>
        <w:pStyle w:val="0"/>
        <w:ind w:left="210" w:hanging="210" w:hangingChars="100"/>
        <w:rPr>
          <w:rFonts w:hint="default"/>
          <w:b w:val="1"/>
        </w:rPr>
      </w:pPr>
      <w:r>
        <w:rPr>
          <w:rFonts w:hint="eastAsia"/>
          <w:b w:val="1"/>
        </w:rPr>
        <w:t>⑧かすり会館来館関係事業</w:t>
      </w:r>
    </w:p>
    <w:p>
      <w:pPr>
        <w:pStyle w:val="0"/>
        <w:ind w:left="210" w:hanging="210" w:hangingChars="100"/>
        <w:rPr>
          <w:rFonts w:hint="default"/>
          <w:b w:val="1"/>
        </w:rPr>
      </w:pPr>
      <w:r>
        <w:rPr>
          <w:rFonts w:hint="eastAsia"/>
        </w:rPr>
        <w:t>○琉球かすり会館にて琉球絣・南風原花織の製作工程の見学や、様々な映像資料をとおした学習、琉球絣事業協同組合が開発した商品などを紹介することで、伝統工芸品としてのブランド力を高め、町内外からの集客の増加を図ります。</w:t>
      </w:r>
    </w:p>
    <w:p>
      <w:pPr>
        <w:pStyle w:val="0"/>
        <w:ind w:left="210" w:hanging="210" w:hangingChars="100"/>
        <w:rPr>
          <w:rFonts w:hint="default"/>
          <w:b w:val="1"/>
        </w:rPr>
      </w:pPr>
    </w:p>
    <w:p>
      <w:pPr>
        <w:pStyle w:val="0"/>
        <w:ind w:left="210" w:hanging="210" w:hangingChars="100"/>
        <w:rPr>
          <w:rFonts w:hint="default"/>
          <w:b w:val="1"/>
        </w:rPr>
      </w:pPr>
      <w:r>
        <w:rPr>
          <w:rFonts w:hint="eastAsia"/>
          <w:b w:val="1"/>
        </w:rPr>
        <w:t>⑨南風原町観光振興推進事業</w:t>
      </w:r>
    </w:p>
    <w:p>
      <w:pPr>
        <w:pStyle w:val="0"/>
        <w:ind w:left="210" w:hanging="210" w:hangingChars="100"/>
        <w:rPr>
          <w:rFonts w:hint="default"/>
        </w:rPr>
      </w:pPr>
      <w:r>
        <w:rPr>
          <w:rFonts w:hint="eastAsia"/>
        </w:rPr>
        <w:t>○「南風原町観光振興計画」に基づき、事業効果や波及効果、農業や伝統工芸、集落整備、情報発信など相互の関連性等を踏まえ、一体的・戦略的に取り組む施策の抽出、事業者や町民が主体的に取り組むモデル事業の構築、観光まちづくりを推進するための人材教育、観光</w:t>
      </w:r>
      <w:r>
        <w:rPr>
          <w:rFonts w:hint="eastAsia"/>
        </w:rPr>
        <w:t>DX</w:t>
      </w:r>
      <w:r>
        <w:rPr>
          <w:rFonts w:hint="eastAsia"/>
        </w:rPr>
        <w:t>（デジタル技術を活用した観光振興）など、地域づくりの視点に立った効果的な観光振興を推進します。</w:t>
      </w:r>
    </w:p>
    <w:p>
      <w:pPr>
        <w:pStyle w:val="0"/>
        <w:ind w:firstLine="210" w:firstLineChars="100"/>
        <w:rPr>
          <w:rFonts w:hint="default"/>
        </w:rPr>
      </w:pPr>
    </w:p>
    <w:p>
      <w:pPr>
        <w:pStyle w:val="0"/>
        <w:ind w:left="210" w:hanging="210" w:hangingChars="100"/>
        <w:rPr>
          <w:rFonts w:hint="default"/>
          <w:b w:val="1"/>
        </w:rPr>
      </w:pPr>
      <w:r>
        <w:rPr>
          <w:rFonts w:hint="eastAsia"/>
          <w:b w:val="1"/>
        </w:rPr>
        <w:t>⑩南風原文化センター事業</w:t>
      </w:r>
    </w:p>
    <w:p>
      <w:pPr>
        <w:pStyle w:val="0"/>
        <w:ind w:left="210" w:hanging="210" w:hangingChars="100"/>
        <w:rPr>
          <w:rFonts w:hint="default"/>
        </w:rPr>
      </w:pPr>
      <w:r>
        <w:rPr>
          <w:rFonts w:hint="eastAsia"/>
        </w:rPr>
        <w:t>○歴史･文化に関するそれぞれの課題やテーマについての調査研究に基づく常設展示、企画展、講演会、ワークショップなどを開催します。</w:t>
      </w:r>
    </w:p>
    <w:p>
      <w:pPr>
        <w:pStyle w:val="0"/>
        <w:ind w:left="210" w:hanging="210" w:hangingChars="100"/>
        <w:rPr>
          <w:rFonts w:hint="default"/>
        </w:rPr>
      </w:pPr>
      <w:r>
        <w:rPr>
          <w:rFonts w:hint="eastAsia"/>
        </w:rPr>
        <w:t>○オンラインで展示物を見学できる仕組みを検討します。</w:t>
      </w:r>
    </w:p>
    <w:p>
      <w:pPr>
        <w:pStyle w:val="0"/>
        <w:ind w:firstLine="210" w:firstLineChars="100"/>
        <w:rPr>
          <w:rFonts w:hint="default"/>
        </w:rPr>
      </w:pPr>
    </w:p>
    <w:p>
      <w:pPr>
        <w:pStyle w:val="0"/>
        <w:ind w:firstLine="210" w:firstLineChars="100"/>
        <w:rPr>
          <w:rFonts w:hint="default"/>
        </w:rPr>
      </w:pPr>
    </w:p>
    <w:p>
      <w:pPr>
        <w:pStyle w:val="0"/>
        <w:widowControl w:val="1"/>
        <w:jc w:val="left"/>
        <w:rPr>
          <w:rFonts w:hint="default"/>
        </w:rPr>
      </w:pPr>
      <w:r>
        <w:rPr>
          <w:rFonts w:hint="default"/>
        </w:rPr>
        <w:br w:type="page"/>
      </w:r>
    </w:p>
    <w:p>
      <w:pPr>
        <w:pStyle w:val="44"/>
        <w:numPr>
          <w:ilvl w:val="0"/>
          <w:numId w:val="1"/>
        </w:numPr>
        <w:ind w:leftChars="0"/>
        <w:rPr>
          <w:rFonts w:hint="default"/>
          <w:b w:val="1"/>
          <w:sz w:val="24"/>
        </w:rPr>
      </w:pPr>
      <w:r>
        <w:rPr>
          <w:rFonts w:hint="eastAsia"/>
          <w:b w:val="1"/>
          <w:sz w:val="24"/>
        </w:rPr>
        <w:t>新産業用地の整備促進</w:t>
      </w:r>
    </w:p>
    <w:p>
      <w:pPr>
        <w:pStyle w:val="0"/>
        <w:rPr>
          <w:rFonts w:hint="default"/>
          <w:b w:val="1"/>
          <w:sz w:val="24"/>
        </w:rPr>
      </w:pPr>
      <w:r>
        <w:rPr>
          <w:rFonts w:hint="eastAsia"/>
          <w:b w:val="1"/>
          <w:sz w:val="24"/>
        </w:rPr>
        <w:drawing>
          <wp:anchor distT="0" distB="0" distL="114300" distR="114300" simplePos="0" relativeHeight="16" behindDoc="0" locked="0" layoutInCell="1" hidden="0" allowOverlap="1">
            <wp:simplePos x="0" y="0"/>
            <wp:positionH relativeFrom="column">
              <wp:posOffset>0</wp:posOffset>
            </wp:positionH>
            <wp:positionV relativeFrom="paragraph">
              <wp:posOffset>-635</wp:posOffset>
            </wp:positionV>
            <wp:extent cx="5388610" cy="490220"/>
            <wp:effectExtent l="0" t="0" r="0" b="0"/>
            <wp:wrapNone/>
            <wp:docPr id="1196" name="図 1354"/>
            <a:graphic xmlns:a="http://schemas.openxmlformats.org/drawingml/2006/main">
              <a:graphicData uri="http://schemas.openxmlformats.org/drawingml/2006/picture">
                <pic:pic xmlns:pic="http://schemas.openxmlformats.org/drawingml/2006/picture">
                  <pic:nvPicPr>
                    <pic:cNvPr id="1196" name="図 1354"/>
                    <pic:cNvPicPr/>
                  </pic:nvPicPr>
                  <pic:blipFill>
                    <a:blip r:embed="rId84"/>
                    <a:stretch>
                      <a:fillRect/>
                    </a:stretch>
                  </pic:blipFill>
                  <pic:spPr>
                    <a:xfrm>
                      <a:off x="0" y="0"/>
                      <a:ext cx="5388610" cy="490220"/>
                    </a:xfrm>
                    <a:prstGeom prst="rect">
                      <a:avLst/>
                    </a:prstGeom>
                  </pic:spPr>
                </pic:pic>
              </a:graphicData>
            </a:graphic>
          </wp:anchor>
        </w:drawing>
      </w:r>
    </w:p>
    <w:p>
      <w:pPr>
        <w:pStyle w:val="0"/>
        <w:rPr>
          <w:rFonts w:hint="default"/>
          <w:b w:val="1"/>
          <w:sz w:val="24"/>
        </w:rPr>
      </w:pPr>
      <w:r>
        <w:rPr>
          <w:rFonts w:hint="eastAsia"/>
          <w:b w:val="1"/>
          <w:sz w:val="24"/>
        </w:rPr>
        <w:t>■施策の基本方向</w:t>
      </w:r>
    </w:p>
    <w:p>
      <w:pPr>
        <w:pStyle w:val="0"/>
        <w:ind w:firstLine="210" w:firstLineChars="100"/>
        <w:rPr>
          <w:rFonts w:hint="default"/>
        </w:rPr>
      </w:pPr>
      <w:r>
        <w:rPr>
          <w:rFonts w:hint="eastAsia"/>
        </w:rPr>
        <w:t>高規格道路による交通アクセス条件の良さなど、本町の立地特性を生かし地場産業の受け入れや新たな企業の誘致先として新規産業用地の整備を促進します。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①戦略的企業誘致整備促進事業</w:t>
      </w:r>
    </w:p>
    <w:p>
      <w:pPr>
        <w:pStyle w:val="0"/>
        <w:ind w:left="210" w:hanging="210" w:hangingChars="100"/>
        <w:rPr>
          <w:rFonts w:hint="default"/>
        </w:rPr>
      </w:pPr>
      <w:r>
        <w:rPr>
          <w:rFonts w:hint="eastAsia"/>
        </w:rPr>
        <w:t>○本町の産業構造及び今後の動向を踏まえ、町全体の産業振興に関する業種を洗い出し、戦略的に育成及び誘致すべき企業の抽出を行います。また、企業の誘致先として那覇空港自動車道南北</w:t>
      </w:r>
      <w:r>
        <w:rPr>
          <w:rFonts w:hint="default"/>
        </w:rPr>
        <w:t>IC</w:t>
      </w:r>
      <w:r>
        <w:rPr>
          <w:rFonts w:hint="default"/>
        </w:rPr>
        <w:t>周辺地区やその他の区域の土地利用ニーズを</w:t>
      </w:r>
      <w:r>
        <w:rPr>
          <w:rFonts w:hint="eastAsia"/>
        </w:rPr>
        <w:t>踏</w:t>
      </w:r>
      <w:r>
        <w:rPr>
          <w:rFonts w:hint="default"/>
        </w:rPr>
        <w:t>まえ、</w:t>
      </w:r>
      <w:r>
        <w:rPr>
          <w:rFonts w:hint="eastAsia"/>
        </w:rPr>
        <w:t>関係者と連携し取組を強化します。</w:t>
      </w:r>
    </w:p>
    <w:p>
      <w:pPr>
        <w:pStyle w:val="0"/>
        <w:ind w:left="210" w:hanging="210" w:hangingChars="100"/>
        <w:rPr>
          <w:rFonts w:hint="default"/>
        </w:rPr>
      </w:pPr>
      <w:r>
        <w:rPr>
          <w:rFonts w:hint="eastAsia"/>
        </w:rPr>
        <w:t>○「南風原町中小企業・小規模企業振興基本条例」及び中小企業振興策との整合を図ります。</w:t>
      </w:r>
    </w:p>
    <w:p>
      <w:pPr>
        <w:pStyle w:val="0"/>
        <w:ind w:firstLine="210" w:firstLineChars="100"/>
        <w:rPr>
          <w:rFonts w:hint="default"/>
        </w:rPr>
      </w:pPr>
    </w:p>
    <w:p>
      <w:pPr>
        <w:pStyle w:val="0"/>
        <w:widowControl w:val="1"/>
        <w:jc w:val="left"/>
        <w:rPr>
          <w:rFonts w:hint="default"/>
        </w:rPr>
      </w:pPr>
      <w:r>
        <w:rPr>
          <w:rFonts w:hint="default"/>
        </w:rPr>
        <w:br w:type="page"/>
      </w:r>
    </w:p>
    <w:p>
      <w:pPr>
        <w:pStyle w:val="44"/>
        <w:numPr>
          <w:ilvl w:val="0"/>
          <w:numId w:val="1"/>
        </w:numPr>
        <w:ind w:leftChars="0"/>
        <w:rPr>
          <w:rFonts w:hint="default"/>
          <w:b w:val="1"/>
          <w:sz w:val="24"/>
        </w:rPr>
      </w:pPr>
      <w:r>
        <w:rPr>
          <w:rFonts w:hint="eastAsia"/>
        </w:rPr>
        <w:drawing>
          <wp:anchor distT="0" distB="0" distL="114300" distR="114300" simplePos="0" relativeHeight="17" behindDoc="0" locked="0" layoutInCell="1" hidden="0" allowOverlap="1">
            <wp:simplePos x="0" y="0"/>
            <wp:positionH relativeFrom="column">
              <wp:posOffset>12065</wp:posOffset>
            </wp:positionH>
            <wp:positionV relativeFrom="paragraph">
              <wp:posOffset>450215</wp:posOffset>
            </wp:positionV>
            <wp:extent cx="5388610" cy="490220"/>
            <wp:effectExtent l="0" t="0" r="0" b="0"/>
            <wp:wrapNone/>
            <wp:docPr id="1197" name="図 1355"/>
            <a:graphic xmlns:a="http://schemas.openxmlformats.org/drawingml/2006/main">
              <a:graphicData uri="http://schemas.openxmlformats.org/drawingml/2006/picture">
                <pic:pic xmlns:pic="http://schemas.openxmlformats.org/drawingml/2006/picture">
                  <pic:nvPicPr>
                    <pic:cNvPr id="1197" name="図 1355"/>
                    <pic:cNvPicPr/>
                  </pic:nvPicPr>
                  <pic:blipFill>
                    <a:blip r:embed="rId85"/>
                    <a:stretch>
                      <a:fillRect/>
                    </a:stretch>
                  </pic:blipFill>
                  <pic:spPr>
                    <a:xfrm>
                      <a:off x="0" y="0"/>
                      <a:ext cx="5388610" cy="490220"/>
                    </a:xfrm>
                    <a:prstGeom prst="rect">
                      <a:avLst/>
                    </a:prstGeom>
                  </pic:spPr>
                </pic:pic>
              </a:graphicData>
            </a:graphic>
          </wp:anchor>
        </w:drawing>
      </w:r>
      <w:r>
        <w:rPr>
          <w:rFonts w:hint="eastAsia"/>
          <w:b w:val="1"/>
          <w:sz w:val="24"/>
        </w:rPr>
        <w:t>雇用支援</w:t>
      </w:r>
    </w:p>
    <w:p>
      <w:pPr>
        <w:pStyle w:val="0"/>
        <w:rPr>
          <w:rFonts w:hint="default"/>
          <w:b w:val="1"/>
          <w:sz w:val="24"/>
        </w:rPr>
      </w:pPr>
    </w:p>
    <w:p>
      <w:pPr>
        <w:pStyle w:val="0"/>
        <w:rPr>
          <w:rFonts w:hint="default"/>
          <w:b w:val="1"/>
          <w:sz w:val="24"/>
        </w:rPr>
      </w:pPr>
      <w:r>
        <w:rPr>
          <w:rFonts w:hint="eastAsia"/>
          <w:b w:val="1"/>
          <w:sz w:val="24"/>
        </w:rPr>
        <w:t>■施策の基本方向</w:t>
      </w:r>
    </w:p>
    <w:p>
      <w:pPr>
        <w:pStyle w:val="0"/>
        <w:ind w:firstLine="210" w:firstLineChars="100"/>
        <w:rPr>
          <w:rFonts w:hint="default"/>
        </w:rPr>
      </w:pPr>
      <w:r>
        <w:rPr>
          <w:rFonts w:hint="eastAsia"/>
        </w:rPr>
        <w:t>「南風原町中小企業・小規模企業振興基本条例」に基づき、雇用環境の向上や学校におけるキャリア教育の実施など就労支援の充実を図ります。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①雇用・就労支援事業</w:t>
      </w:r>
    </w:p>
    <w:p>
      <w:pPr>
        <w:pStyle w:val="0"/>
        <w:ind w:left="210" w:hanging="210" w:hangingChars="100"/>
        <w:rPr>
          <w:rFonts w:hint="default"/>
        </w:rPr>
      </w:pPr>
      <w:r>
        <w:rPr>
          <w:rFonts w:hint="eastAsia"/>
        </w:rPr>
        <w:t>○雇用サポートセンターを運営し、町内外の企業と町内の求職者の情報提供を行い雇用の促進を図っています。求人・求職ともに応募はありますが、目標値までのマッチングに至っていないため、ベースとなる求人・求職者数を増やすための方法を検討するとともに、町商工会と連携した取組を推進します。</w:t>
      </w:r>
    </w:p>
    <w:p>
      <w:pPr>
        <w:pStyle w:val="0"/>
        <w:ind w:left="210" w:hanging="210" w:hangingChars="100"/>
        <w:rPr>
          <w:rFonts w:hint="default"/>
        </w:rPr>
      </w:pPr>
      <w:r>
        <w:rPr>
          <w:rFonts w:hint="eastAsia"/>
        </w:rPr>
        <w:t>○学校と地元企業の連携により、児童や生徒への職場体験を実施することで地域の仕事に対する理解を深めるなど、就労に関する支援を行います。</w:t>
      </w:r>
    </w:p>
    <w:p>
      <w:pPr>
        <w:pStyle w:val="0"/>
        <w:ind w:firstLine="210" w:firstLineChars="100"/>
        <w:rPr>
          <w:rFonts w:hint="default"/>
        </w:rPr>
      </w:pPr>
    </w:p>
    <w:p>
      <w:pPr>
        <w:pStyle w:val="0"/>
        <w:ind w:firstLine="210" w:firstLineChars="100"/>
        <w:rPr>
          <w:rFonts w:hint="default"/>
        </w:rPr>
      </w:pPr>
    </w:p>
    <w:p>
      <w:pPr>
        <w:pStyle w:val="0"/>
        <w:widowControl w:val="1"/>
        <w:jc w:val="left"/>
        <w:rPr>
          <w:rFonts w:hint="default"/>
        </w:rPr>
      </w:pPr>
      <w:r>
        <w:rPr>
          <w:rFonts w:hint="default"/>
        </w:rPr>
        <w:br w:type="page"/>
      </w:r>
    </w:p>
    <w:p>
      <w:pPr>
        <w:pStyle w:val="3"/>
        <w:rPr>
          <w:rFonts w:hint="default"/>
        </w:rPr>
      </w:pPr>
      <w:bookmarkStart w:id="53" w:name="_Toc124424962"/>
      <w:r>
        <w:rPr>
          <w:rFonts w:hint="eastAsia"/>
        </w:rPr>
        <w:t>目標２　若い世代の子育て環境をととのえる</w:t>
      </w:r>
      <w:bookmarkEnd w:id="53"/>
    </w:p>
    <w:p>
      <w:pPr>
        <w:pStyle w:val="44"/>
        <w:numPr>
          <w:ilvl w:val="0"/>
          <w:numId w:val="2"/>
        </w:numPr>
        <w:ind w:leftChars="0"/>
        <w:rPr>
          <w:rFonts w:hint="default"/>
          <w:b w:val="1"/>
          <w:sz w:val="24"/>
        </w:rPr>
      </w:pPr>
      <w:r>
        <w:rPr>
          <w:rFonts w:hint="eastAsia"/>
          <w:b w:val="1"/>
          <w:sz w:val="24"/>
        </w:rPr>
        <w:t>子どもが安心して育つ環境づくり</w:t>
      </w:r>
    </w:p>
    <w:p>
      <w:pPr>
        <w:pStyle w:val="0"/>
        <w:rPr>
          <w:rFonts w:hint="default"/>
          <w:b w:val="1"/>
          <w:sz w:val="24"/>
        </w:rPr>
      </w:pPr>
      <w:r>
        <w:rPr>
          <w:rFonts w:hint="eastAsia"/>
          <w:b w:val="1"/>
          <w:sz w:val="24"/>
        </w:rPr>
        <w:drawing>
          <wp:anchor distT="0" distB="0" distL="114300" distR="114300" simplePos="0" relativeHeight="18" behindDoc="0" locked="0" layoutInCell="1" hidden="0" allowOverlap="1">
            <wp:simplePos x="0" y="0"/>
            <wp:positionH relativeFrom="margin">
              <wp:align>left</wp:align>
            </wp:positionH>
            <wp:positionV relativeFrom="paragraph">
              <wp:posOffset>0</wp:posOffset>
            </wp:positionV>
            <wp:extent cx="5400040" cy="490220"/>
            <wp:effectExtent l="0" t="0" r="0" b="0"/>
            <wp:wrapNone/>
            <wp:docPr id="1198" name="図 1351"/>
            <a:graphic xmlns:a="http://schemas.openxmlformats.org/drawingml/2006/main">
              <a:graphicData uri="http://schemas.openxmlformats.org/drawingml/2006/picture">
                <pic:pic xmlns:pic="http://schemas.openxmlformats.org/drawingml/2006/picture">
                  <pic:nvPicPr>
                    <pic:cNvPr id="1198" name="図 1351"/>
                    <pic:cNvPicPr/>
                  </pic:nvPicPr>
                  <pic:blipFill>
                    <a:blip r:embed="rId86"/>
                    <a:stretch>
                      <a:fillRect/>
                    </a:stretch>
                  </pic:blipFill>
                  <pic:spPr>
                    <a:xfrm>
                      <a:off x="0" y="0"/>
                      <a:ext cx="5400040" cy="490220"/>
                    </a:xfrm>
                    <a:prstGeom prst="rect">
                      <a:avLst/>
                    </a:prstGeom>
                  </pic:spPr>
                </pic:pic>
              </a:graphicData>
            </a:graphic>
          </wp:anchor>
        </w:drawing>
      </w:r>
    </w:p>
    <w:p>
      <w:pPr>
        <w:pStyle w:val="0"/>
        <w:rPr>
          <w:rFonts w:hint="default"/>
          <w:b w:val="1"/>
          <w:sz w:val="24"/>
        </w:rPr>
      </w:pPr>
      <w:r>
        <w:rPr>
          <w:rFonts w:hint="eastAsia"/>
          <w:b w:val="1"/>
          <w:sz w:val="24"/>
        </w:rPr>
        <w:t>■施策の基本方向</w:t>
      </w:r>
    </w:p>
    <w:p>
      <w:pPr>
        <w:pStyle w:val="0"/>
        <w:ind w:firstLine="210" w:firstLineChars="100"/>
        <w:rPr>
          <w:rFonts w:hint="default"/>
        </w:rPr>
      </w:pPr>
      <w:r>
        <w:rPr>
          <w:rFonts w:hint="eastAsia"/>
        </w:rPr>
        <w:t>子どもが安心して育つ環境の充実に向け、保育基盤の拡充、貧困、不登校、非行などにより、子どもが社会的に孤立することを防ぐとともに、行政と地域、</w:t>
      </w:r>
      <w:r>
        <w:rPr>
          <w:rFonts w:hint="default"/>
        </w:rPr>
        <w:t>NPO</w:t>
      </w:r>
      <w:r>
        <w:rPr>
          <w:rFonts w:hint="default"/>
        </w:rPr>
        <w:t>、民間</w:t>
      </w:r>
      <w:r>
        <w:rPr>
          <w:rFonts w:hint="eastAsia"/>
        </w:rPr>
        <w:t>企業等との連携による成長に応じた切れ目のない支援体制の構築を図ります。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①待機児童解消と保育基盤整備事業</w:t>
      </w:r>
    </w:p>
    <w:p>
      <w:pPr>
        <w:pStyle w:val="0"/>
        <w:ind w:left="210" w:hanging="210" w:hangingChars="100"/>
        <w:rPr>
          <w:rFonts w:hint="default"/>
        </w:rPr>
      </w:pPr>
      <w:r>
        <w:rPr>
          <w:rFonts w:hint="eastAsia"/>
        </w:rPr>
        <w:t>○南風原町子ども・子育て支援事業計画に基づく待機児童の解消に向け、「新子育て安心プラン」（令和３年</w:t>
      </w:r>
      <w:r>
        <w:rPr>
          <w:rFonts w:hint="eastAsia"/>
          <w:color w:val="000000" w:themeColor="text1"/>
        </w:rPr>
        <w:t>度</w:t>
      </w:r>
      <w:r>
        <w:rPr>
          <w:rFonts w:hint="eastAsia"/>
        </w:rPr>
        <w:t>（</w:t>
      </w:r>
      <w:r>
        <w:rPr>
          <w:rFonts w:hint="eastAsia"/>
        </w:rPr>
        <w:t>2021</w:t>
      </w:r>
      <w:r>
        <w:rPr>
          <w:rFonts w:hint="eastAsia"/>
        </w:rPr>
        <w:t>）～令和６年度（</w:t>
      </w:r>
      <w:r>
        <w:rPr>
          <w:rFonts w:hint="eastAsia"/>
        </w:rPr>
        <w:t>2024</w:t>
      </w:r>
      <w:r>
        <w:rPr>
          <w:rFonts w:hint="eastAsia"/>
        </w:rPr>
        <w:t>））の実施、新たな保育所の整備、保育所の分園や増改築・改修、保育士の確保、既存保育所定員の見直し等により、保育を必要とする需要に対して保育定員の確保を図ります。</w:t>
      </w:r>
    </w:p>
    <w:p>
      <w:pPr>
        <w:pStyle w:val="0"/>
        <w:ind w:left="210" w:hanging="210" w:hangingChars="100"/>
        <w:rPr>
          <w:rFonts w:hint="default"/>
        </w:rPr>
      </w:pPr>
      <w:r>
        <w:rPr>
          <w:rFonts w:hint="eastAsia"/>
        </w:rPr>
        <w:t>○デジタル技術を活用し、保育士の業務負担の軽減や質の向上を図ります。</w:t>
      </w:r>
    </w:p>
    <w:p>
      <w:pPr>
        <w:pStyle w:val="0"/>
        <w:ind w:firstLine="210" w:firstLineChars="100"/>
        <w:rPr>
          <w:rFonts w:hint="default"/>
        </w:rPr>
      </w:pPr>
    </w:p>
    <w:p>
      <w:pPr>
        <w:pStyle w:val="0"/>
        <w:ind w:left="210" w:hanging="210" w:hangingChars="100"/>
        <w:rPr>
          <w:rFonts w:hint="default"/>
          <w:b w:val="1"/>
        </w:rPr>
      </w:pPr>
      <w:r>
        <w:rPr>
          <w:rFonts w:hint="eastAsia"/>
          <w:b w:val="1"/>
        </w:rPr>
        <w:t>②子どもの健やかな成長を支える環境整備事業</w:t>
      </w:r>
    </w:p>
    <w:p>
      <w:pPr>
        <w:pStyle w:val="0"/>
        <w:ind w:left="210" w:hanging="210" w:hangingChars="100"/>
        <w:rPr>
          <w:rFonts w:hint="default"/>
        </w:rPr>
      </w:pPr>
      <w:r>
        <w:rPr>
          <w:rFonts w:hint="eastAsia"/>
        </w:rPr>
        <w:t>○子どもの成長過程に合わせた切れ目ない支援を行うため、コーディネーター等の人材育成並びに人材の配置を行います。障がいなど、特に支援を必要とする子どもについても同様に、出産から保育、小学校、中学校、高校及び就労など、成長の節目において情報をつなぎ切れ目ない支援体制を整えます。</w:t>
      </w:r>
    </w:p>
    <w:p>
      <w:pPr>
        <w:pStyle w:val="0"/>
        <w:ind w:left="210" w:hanging="210" w:hangingChars="100"/>
        <w:rPr>
          <w:rFonts w:hint="default"/>
        </w:rPr>
      </w:pPr>
      <w:r>
        <w:rPr>
          <w:rFonts w:hint="eastAsia"/>
        </w:rPr>
        <w:t>○令和</w:t>
      </w:r>
      <w:r>
        <w:rPr>
          <w:rFonts w:hint="eastAsia"/>
        </w:rPr>
        <w:t>4</w:t>
      </w:r>
      <w:r>
        <w:rPr>
          <w:rFonts w:hint="eastAsia"/>
        </w:rPr>
        <w:t>年（</w:t>
      </w:r>
      <w:r>
        <w:rPr>
          <w:rFonts w:hint="eastAsia"/>
        </w:rPr>
        <w:t>2022</w:t>
      </w:r>
      <w:r>
        <w:rPr>
          <w:rFonts w:hint="eastAsia"/>
        </w:rPr>
        <w:t>）</w:t>
      </w:r>
      <w:r>
        <w:rPr>
          <w:rFonts w:hint="eastAsia"/>
        </w:rPr>
        <w:t>4</w:t>
      </w:r>
      <w:r>
        <w:rPr>
          <w:rFonts w:hint="eastAsia"/>
        </w:rPr>
        <w:t>月に設置した子ども家庭総合支援拠点を活用し、孤立している若年妊産婦やハイリスク世帯等について、子どもや保護者に寄り添った支援を継続して行います。</w:t>
      </w:r>
    </w:p>
    <w:p>
      <w:pPr>
        <w:pStyle w:val="0"/>
        <w:ind w:left="210" w:hanging="210" w:hangingChars="100"/>
        <w:rPr>
          <w:rFonts w:hint="default"/>
        </w:rPr>
      </w:pPr>
      <w:r>
        <w:rPr>
          <w:rFonts w:hint="eastAsia"/>
        </w:rPr>
        <w:t>○「子育て世代包括支援センター</w:t>
      </w:r>
      <w:r>
        <w:rPr>
          <w:rFonts w:hint="eastAsia"/>
          <w:vertAlign w:val="superscript"/>
        </w:rPr>
        <w:t>※</w:t>
      </w:r>
      <w:r>
        <w:rPr>
          <w:rStyle w:val="27"/>
          <w:rFonts w:hint="eastAsia"/>
        </w:rPr>
        <w:footnoteReference w:id="7"/>
      </w:r>
      <w:r>
        <w:rPr>
          <w:rFonts w:hint="eastAsia"/>
        </w:rPr>
        <w:t>」と「子ども家庭総合支援拠点</w:t>
      </w:r>
      <w:r>
        <w:rPr>
          <w:rFonts w:hint="eastAsia"/>
          <w:vertAlign w:val="superscript"/>
        </w:rPr>
        <w:t>※</w:t>
      </w:r>
      <w:r>
        <w:rPr>
          <w:rStyle w:val="27"/>
          <w:rFonts w:hint="eastAsia"/>
        </w:rPr>
        <w:footnoteReference w:id="8"/>
      </w:r>
      <w:r>
        <w:rPr>
          <w:rFonts w:hint="eastAsia"/>
        </w:rPr>
        <w:t>」の機能を一体化した「こども家庭センター」を設置し、デジタル技術も活用し相談援助等を行います。</w:t>
      </w:r>
    </w:p>
    <w:p>
      <w:pPr>
        <w:pStyle w:val="0"/>
        <w:ind w:firstLine="210" w:firstLineChars="100"/>
        <w:rPr>
          <w:rFonts w:hint="default"/>
        </w:rPr>
      </w:pPr>
    </w:p>
    <w:p>
      <w:pPr>
        <w:pStyle w:val="0"/>
        <w:ind w:left="210" w:hanging="210" w:hangingChars="100"/>
        <w:rPr>
          <w:rFonts w:hint="default"/>
          <w:b w:val="1"/>
        </w:rPr>
      </w:pPr>
      <w:r>
        <w:rPr>
          <w:rFonts w:hint="eastAsia"/>
          <w:b w:val="1"/>
        </w:rPr>
        <w:t>③こども医療費助成の充実事業</w:t>
      </w:r>
    </w:p>
    <w:p>
      <w:pPr>
        <w:pStyle w:val="0"/>
        <w:ind w:left="210" w:hanging="210" w:hangingChars="100"/>
        <w:rPr>
          <w:rFonts w:hint="default"/>
        </w:rPr>
      </w:pPr>
      <w:r>
        <w:rPr>
          <w:rFonts w:hint="eastAsia"/>
        </w:rPr>
        <w:t>○子どもの健やかな成長を支えるため、高校生（</w:t>
      </w:r>
      <w:r>
        <w:rPr>
          <w:rFonts w:hint="eastAsia"/>
        </w:rPr>
        <w:t>18</w:t>
      </w:r>
      <w:r>
        <w:rPr>
          <w:rFonts w:hint="eastAsia"/>
        </w:rPr>
        <w:t>歳）までの医療費無料化と、医療費の自己負担分を病院で支払わずに済む制度（現物給付）を継続します。</w:t>
      </w:r>
    </w:p>
    <w:p>
      <w:pPr>
        <w:pStyle w:val="0"/>
        <w:ind w:firstLine="210" w:firstLineChars="100"/>
        <w:rPr>
          <w:rFonts w:hint="default"/>
        </w:rPr>
      </w:pPr>
    </w:p>
    <w:p>
      <w:pPr>
        <w:pStyle w:val="0"/>
        <w:ind w:left="210" w:hanging="210" w:hangingChars="100"/>
        <w:rPr>
          <w:rFonts w:hint="default"/>
          <w:b w:val="1"/>
        </w:rPr>
      </w:pPr>
      <w:r>
        <w:rPr>
          <w:rFonts w:hint="eastAsia"/>
          <w:b w:val="1"/>
        </w:rPr>
        <w:t>④子どもの貧困、社会的孤立の防止に向けた支援体制の構築事業</w:t>
      </w:r>
    </w:p>
    <w:p>
      <w:pPr>
        <w:pStyle w:val="0"/>
        <w:ind w:left="210" w:hanging="210" w:hangingChars="100"/>
        <w:rPr>
          <w:rFonts w:hint="default"/>
        </w:rPr>
      </w:pPr>
      <w:r>
        <w:rPr>
          <w:rFonts w:hint="eastAsia"/>
        </w:rPr>
        <w:t>○社会的孤立の防止に向けた町独自の施策として、町社会福祉協議会や県の機関との連携により、児童館の新たな活用も検討しながら、学童クラブや</w:t>
      </w:r>
      <w:r>
        <w:rPr>
          <w:rFonts w:hint="default"/>
        </w:rPr>
        <w:t>NPO</w:t>
      </w:r>
      <w:r>
        <w:rPr>
          <w:rFonts w:hint="default"/>
        </w:rPr>
        <w:t>などの地域資源を活用し、包括的な事業展開を図</w:t>
      </w:r>
      <w:r>
        <w:rPr>
          <w:rFonts w:hint="eastAsia"/>
        </w:rPr>
        <w:t>ります</w:t>
      </w:r>
      <w:r>
        <w:rPr>
          <w:rFonts w:hint="default"/>
        </w:rPr>
        <w:t>。</w:t>
      </w:r>
    </w:p>
    <w:p>
      <w:pPr>
        <w:pStyle w:val="0"/>
        <w:ind w:left="210" w:hanging="210" w:hangingChars="100"/>
        <w:rPr>
          <w:rFonts w:hint="default"/>
        </w:rPr>
      </w:pPr>
      <w:r>
        <w:rPr>
          <w:rFonts w:hint="eastAsia"/>
        </w:rPr>
        <w:t>○</w:t>
      </w:r>
      <w:r>
        <w:rPr>
          <w:rFonts w:hint="default"/>
        </w:rPr>
        <w:t>子どもの貧困対策に向けても同様に、</w:t>
      </w:r>
      <w:r>
        <w:rPr>
          <w:rFonts w:hint="default"/>
        </w:rPr>
        <w:t>NPO</w:t>
      </w:r>
      <w:r>
        <w:rPr>
          <w:rFonts w:hint="default"/>
        </w:rPr>
        <w:t>等を活用し、生活指導、学習支援、食事の提供、キャリア形成（職場体験等）</w:t>
      </w:r>
      <w:r>
        <w:rPr>
          <w:rFonts w:hint="eastAsia"/>
        </w:rPr>
        <w:t>、生活支援、見守りなど包括的な</w:t>
      </w:r>
      <w:r>
        <w:rPr>
          <w:rFonts w:hint="default"/>
        </w:rPr>
        <w:t>支援を</w:t>
      </w:r>
      <w:r>
        <w:rPr>
          <w:rFonts w:hint="eastAsia"/>
        </w:rPr>
        <w:t>実施します</w:t>
      </w:r>
      <w:r>
        <w:rPr>
          <w:rFonts w:hint="default"/>
        </w:rPr>
        <w:t>。</w:t>
      </w:r>
      <w:r>
        <w:rPr>
          <w:rFonts w:hint="eastAsia"/>
        </w:rPr>
        <w:t>また、貧困の連鎖を防ぐため、若年妊産婦への支援も強化します。</w:t>
      </w:r>
    </w:p>
    <w:p>
      <w:pPr>
        <w:pStyle w:val="0"/>
        <w:ind w:firstLine="210" w:firstLineChars="100"/>
        <w:rPr>
          <w:rFonts w:hint="default"/>
        </w:rPr>
      </w:pPr>
    </w:p>
    <w:p>
      <w:pPr>
        <w:pStyle w:val="0"/>
        <w:ind w:left="210" w:hanging="210" w:hangingChars="100"/>
        <w:rPr>
          <w:rFonts w:hint="default"/>
          <w:b w:val="1"/>
        </w:rPr>
      </w:pPr>
      <w:r>
        <w:rPr>
          <w:rFonts w:hint="eastAsia"/>
          <w:b w:val="1"/>
        </w:rPr>
        <w:t>⑤生活困窮世帯に対する支援の充実事業</w:t>
      </w:r>
    </w:p>
    <w:p>
      <w:pPr>
        <w:pStyle w:val="0"/>
        <w:ind w:left="210" w:hanging="210" w:hangingChars="100"/>
        <w:rPr>
          <w:rFonts w:hint="default"/>
        </w:rPr>
      </w:pPr>
      <w:r>
        <w:rPr>
          <w:rFonts w:hint="eastAsia"/>
        </w:rPr>
        <w:t>○生活困窮世帯の経済的な負担の軽減を図り、社会的自立が確立できるように支援します。</w:t>
      </w:r>
    </w:p>
    <w:p>
      <w:pPr>
        <w:pStyle w:val="0"/>
        <w:ind w:left="210" w:hanging="210" w:hangingChars="100"/>
        <w:rPr>
          <w:rFonts w:hint="default"/>
        </w:rPr>
      </w:pPr>
      <w:r>
        <w:rPr>
          <w:rFonts w:hint="eastAsia"/>
        </w:rPr>
        <w:t>○就学援助制度における対象費目の拡充を検討します。</w:t>
      </w:r>
    </w:p>
    <w:p>
      <w:pPr>
        <w:pStyle w:val="0"/>
        <w:ind w:firstLine="210" w:firstLineChars="100"/>
        <w:rPr>
          <w:rFonts w:hint="default"/>
        </w:rPr>
      </w:pPr>
    </w:p>
    <w:p>
      <w:pPr>
        <w:pStyle w:val="0"/>
        <w:ind w:left="210" w:hanging="210" w:hangingChars="100"/>
        <w:rPr>
          <w:rFonts w:hint="default"/>
          <w:b w:val="1"/>
        </w:rPr>
      </w:pPr>
      <w:r>
        <w:rPr>
          <w:rFonts w:hint="eastAsia"/>
          <w:b w:val="1"/>
        </w:rPr>
        <w:t>⑥仕事と子育ての両立推進事業</w:t>
      </w:r>
    </w:p>
    <w:p>
      <w:pPr>
        <w:pStyle w:val="0"/>
        <w:ind w:left="210" w:hanging="210" w:hangingChars="100"/>
        <w:rPr>
          <w:rFonts w:hint="default"/>
        </w:rPr>
      </w:pPr>
      <w:r>
        <w:rPr>
          <w:rFonts w:hint="eastAsia"/>
        </w:rPr>
        <w:t>○ワーク・ライフ・バランスの推進等により、男女ともに育児を行いながら継続して就業し、活躍できる職場環境づくりを促します。</w:t>
      </w:r>
    </w:p>
    <w:p>
      <w:pPr>
        <w:pStyle w:val="0"/>
        <w:widowControl w:val="1"/>
        <w:jc w:val="left"/>
        <w:rPr>
          <w:rFonts w:hint="default"/>
        </w:rPr>
      </w:pPr>
    </w:p>
    <w:p>
      <w:pPr>
        <w:pStyle w:val="0"/>
        <w:widowControl w:val="1"/>
        <w:jc w:val="left"/>
        <w:rPr>
          <w:rFonts w:hint="default"/>
        </w:rPr>
      </w:pPr>
      <w:r>
        <w:rPr>
          <w:rFonts w:hint="default"/>
        </w:rPr>
        <w:br w:type="page"/>
      </w:r>
    </w:p>
    <w:p>
      <w:pPr>
        <w:pStyle w:val="44"/>
        <w:numPr>
          <w:ilvl w:val="0"/>
          <w:numId w:val="2"/>
        </w:numPr>
        <w:ind w:leftChars="0"/>
        <w:rPr>
          <w:rFonts w:hint="default"/>
          <w:b w:val="1"/>
          <w:sz w:val="24"/>
        </w:rPr>
      </w:pPr>
      <w:r>
        <w:rPr>
          <w:rFonts w:hint="eastAsia"/>
          <w:b w:val="1"/>
          <w:sz w:val="24"/>
        </w:rPr>
        <w:t>生きる力を育む教育環境の充実</w:t>
      </w:r>
    </w:p>
    <w:p>
      <w:pPr>
        <w:pStyle w:val="0"/>
        <w:rPr>
          <w:rFonts w:hint="default"/>
          <w:b w:val="1"/>
          <w:sz w:val="24"/>
        </w:rPr>
      </w:pPr>
      <w:r>
        <w:rPr>
          <w:rFonts w:hint="eastAsia"/>
          <w:b w:val="1"/>
          <w:sz w:val="24"/>
        </w:rPr>
        <w:drawing>
          <wp:anchor distT="0" distB="0" distL="114300" distR="114300" simplePos="0" relativeHeight="19" behindDoc="0" locked="0" layoutInCell="1" hidden="0" allowOverlap="1">
            <wp:simplePos x="0" y="0"/>
            <wp:positionH relativeFrom="column">
              <wp:posOffset>0</wp:posOffset>
            </wp:positionH>
            <wp:positionV relativeFrom="paragraph">
              <wp:posOffset>-635</wp:posOffset>
            </wp:positionV>
            <wp:extent cx="5388610" cy="490220"/>
            <wp:effectExtent l="0" t="0" r="0" b="0"/>
            <wp:wrapNone/>
            <wp:docPr id="1199" name="図 1352"/>
            <a:graphic xmlns:a="http://schemas.openxmlformats.org/drawingml/2006/main">
              <a:graphicData uri="http://schemas.openxmlformats.org/drawingml/2006/picture">
                <pic:pic xmlns:pic="http://schemas.openxmlformats.org/drawingml/2006/picture">
                  <pic:nvPicPr>
                    <pic:cNvPr id="1199" name="図 1352"/>
                    <pic:cNvPicPr/>
                  </pic:nvPicPr>
                  <pic:blipFill>
                    <a:blip r:embed="rId87"/>
                    <a:stretch>
                      <a:fillRect/>
                    </a:stretch>
                  </pic:blipFill>
                  <pic:spPr>
                    <a:xfrm>
                      <a:off x="0" y="0"/>
                      <a:ext cx="5388610" cy="490220"/>
                    </a:xfrm>
                    <a:prstGeom prst="rect">
                      <a:avLst/>
                    </a:prstGeom>
                  </pic:spPr>
                </pic:pic>
              </a:graphicData>
            </a:graphic>
          </wp:anchor>
        </w:drawing>
      </w:r>
    </w:p>
    <w:p>
      <w:pPr>
        <w:pStyle w:val="0"/>
        <w:rPr>
          <w:rFonts w:hint="default"/>
          <w:b w:val="1"/>
          <w:sz w:val="24"/>
        </w:rPr>
      </w:pPr>
      <w:r>
        <w:rPr>
          <w:rFonts w:hint="eastAsia"/>
          <w:b w:val="1"/>
          <w:sz w:val="24"/>
        </w:rPr>
        <w:t>■施策の基本方向</w:t>
      </w:r>
    </w:p>
    <w:p>
      <w:pPr>
        <w:pStyle w:val="0"/>
        <w:ind w:firstLine="210" w:firstLineChars="100"/>
        <w:rPr>
          <w:rFonts w:hint="default"/>
        </w:rPr>
      </w:pPr>
      <w:r>
        <w:rPr>
          <w:rFonts w:hint="eastAsia"/>
        </w:rPr>
        <w:t>持続可能なまちづくりを推進するためには、次代を担う子ども達自身が生きる力を育み、将来の</w:t>
      </w:r>
      <w:r>
        <w:rPr>
          <w:rFonts w:hint="eastAsia"/>
        </w:rPr>
        <w:t>"</w:t>
      </w:r>
      <w:r>
        <w:rPr>
          <w:rFonts w:hint="eastAsia"/>
        </w:rPr>
        <w:t>南風原町</w:t>
      </w:r>
      <w:r>
        <w:rPr>
          <w:rFonts w:hint="eastAsia"/>
        </w:rPr>
        <w:t>"</w:t>
      </w:r>
      <w:r>
        <w:rPr>
          <w:rFonts w:hint="eastAsia"/>
        </w:rPr>
        <w:t>を継承していくことが重要です。そのため、幼稚園・小中学校における自主的な学びの支援や多様な働き方を見据えたキャリア教育等を実施し、子ども達の生きる力を育む教育環境の充実を図ります。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①幼稚園・小中学校における教育環境の充実事業</w:t>
      </w:r>
    </w:p>
    <w:p>
      <w:pPr>
        <w:pStyle w:val="0"/>
        <w:ind w:left="210" w:hanging="210" w:hangingChars="100"/>
        <w:rPr>
          <w:rFonts w:hint="default"/>
        </w:rPr>
      </w:pPr>
      <w:r>
        <w:rPr>
          <w:rFonts w:hint="eastAsia"/>
        </w:rPr>
        <w:t>○一人ひとりの違いを認め合い、支え合う気持ちを育むなど、教育環境の充実を図ります。幼稚園においても、子ども・子育て支援新制度に基づき複数年保育に移行するなど幼児教育の充実も求められているため、幼稚園・小中学校において、自主的な学びの支援につながる教育環境の充実を図ります。</w:t>
      </w:r>
    </w:p>
    <w:p>
      <w:pPr>
        <w:pStyle w:val="0"/>
        <w:ind w:firstLine="210" w:firstLineChars="100"/>
        <w:rPr>
          <w:rFonts w:hint="default"/>
        </w:rPr>
      </w:pPr>
    </w:p>
    <w:p>
      <w:pPr>
        <w:pStyle w:val="0"/>
        <w:ind w:left="210" w:hanging="210" w:hangingChars="100"/>
        <w:rPr>
          <w:rFonts w:hint="default"/>
          <w:b w:val="1"/>
        </w:rPr>
      </w:pPr>
      <w:r>
        <w:rPr>
          <w:rFonts w:hint="eastAsia"/>
          <w:b w:val="1"/>
        </w:rPr>
        <w:t>②教育</w:t>
      </w:r>
      <w:r>
        <w:rPr>
          <w:rFonts w:hint="eastAsia"/>
          <w:b w:val="1"/>
        </w:rPr>
        <w:t>DX</w:t>
      </w:r>
      <w:r>
        <w:rPr>
          <w:rFonts w:hint="eastAsia"/>
          <w:b w:val="1"/>
        </w:rPr>
        <w:t>の推進事業</w:t>
      </w:r>
    </w:p>
    <w:p>
      <w:pPr>
        <w:pStyle w:val="0"/>
        <w:ind w:left="210" w:hanging="210" w:hangingChars="100"/>
        <w:rPr>
          <w:rFonts w:hint="default"/>
          <w:b w:val="1"/>
        </w:rPr>
      </w:pPr>
      <w:r>
        <w:rPr>
          <w:rFonts w:hint="eastAsia"/>
        </w:rPr>
        <w:t>○校内通信ネットワークの整備や、児童生徒１人１台端末の整備・活用を継続して行い、</w:t>
      </w:r>
      <w:r>
        <w:rPr>
          <w:rFonts w:hint="eastAsia"/>
        </w:rPr>
        <w:t>GIGA</w:t>
      </w:r>
      <w:r>
        <w:rPr>
          <w:rFonts w:hint="eastAsia"/>
        </w:rPr>
        <w:t>スクール構想の実現を図ります。</w:t>
      </w:r>
    </w:p>
    <w:p>
      <w:pPr>
        <w:pStyle w:val="0"/>
        <w:ind w:left="210" w:hanging="210" w:hangingChars="100"/>
        <w:rPr>
          <w:rFonts w:hint="default"/>
          <w:b w:val="1"/>
        </w:rPr>
      </w:pPr>
    </w:p>
    <w:p>
      <w:pPr>
        <w:pStyle w:val="0"/>
        <w:ind w:left="210" w:hanging="210" w:hangingChars="100"/>
        <w:rPr>
          <w:rFonts w:hint="default"/>
          <w:b w:val="1"/>
        </w:rPr>
      </w:pPr>
      <w:r>
        <w:rPr>
          <w:rFonts w:hint="eastAsia"/>
          <w:b w:val="1"/>
        </w:rPr>
        <w:t>③次代を担うひとづくりに向けた学習機会等の拡充事業</w:t>
      </w:r>
    </w:p>
    <w:p>
      <w:pPr>
        <w:pStyle w:val="0"/>
        <w:ind w:left="210" w:hanging="210" w:hangingChars="100"/>
        <w:rPr>
          <w:rFonts w:hint="default"/>
        </w:rPr>
      </w:pPr>
      <w:r>
        <w:rPr>
          <w:rFonts w:hint="eastAsia"/>
        </w:rPr>
        <w:t>○将来のまちづくりの担い手の育成、多様な働き方を見据えたキャリア教育など、地元の企業や専門家など幅広い人材の力を借りながら、本町における学習機会や体験機会の拡充を図ります。</w:t>
      </w:r>
    </w:p>
    <w:p>
      <w:pPr>
        <w:pStyle w:val="0"/>
        <w:ind w:firstLine="210" w:firstLineChars="100"/>
        <w:rPr>
          <w:rFonts w:hint="default"/>
        </w:rPr>
      </w:pPr>
    </w:p>
    <w:p>
      <w:pPr>
        <w:pStyle w:val="0"/>
        <w:widowControl w:val="1"/>
        <w:jc w:val="left"/>
        <w:rPr>
          <w:rFonts w:hint="default"/>
        </w:rPr>
      </w:pPr>
      <w:r>
        <w:rPr>
          <w:rFonts w:hint="default"/>
        </w:rPr>
        <w:br w:type="page"/>
      </w:r>
    </w:p>
    <w:p>
      <w:pPr>
        <w:pStyle w:val="3"/>
        <w:rPr>
          <w:rFonts w:hint="default"/>
        </w:rPr>
      </w:pPr>
      <w:bookmarkStart w:id="54" w:name="_Toc124424964"/>
      <w:r>
        <w:rPr>
          <w:rFonts w:hint="eastAsia"/>
        </w:rPr>
        <w:t>目標３　</w:t>
      </w:r>
      <w:r>
        <w:rPr>
          <w:rFonts w:hint="eastAsia"/>
          <w:spacing w:val="-6"/>
        </w:rPr>
        <w:t>安全・安心な暮らしを実現し住み続けたいと思える地域を形成する</w:t>
      </w:r>
      <w:bookmarkEnd w:id="54"/>
    </w:p>
    <w:p>
      <w:pPr>
        <w:pStyle w:val="44"/>
        <w:numPr>
          <w:ilvl w:val="0"/>
          <w:numId w:val="3"/>
        </w:numPr>
        <w:ind w:leftChars="0"/>
        <w:rPr>
          <w:rFonts w:hint="default"/>
          <w:b w:val="1"/>
          <w:sz w:val="24"/>
        </w:rPr>
      </w:pPr>
      <w:r>
        <w:rPr>
          <w:rFonts w:hint="eastAsia"/>
          <w:b w:val="1"/>
          <w:sz w:val="24"/>
        </w:rPr>
        <w:t>安全・安心な暮らし</w:t>
      </w:r>
    </w:p>
    <w:p>
      <w:pPr>
        <w:pStyle w:val="0"/>
        <w:rPr>
          <w:rFonts w:hint="default"/>
          <w:b w:val="1"/>
          <w:sz w:val="24"/>
        </w:rPr>
      </w:pPr>
      <w:r>
        <w:rPr>
          <w:rFonts w:hint="eastAsia"/>
          <w:b w:val="1"/>
          <w:sz w:val="24"/>
        </w:rPr>
        <w:drawing>
          <wp:anchor distT="0" distB="0" distL="114300" distR="114300" simplePos="0" relativeHeight="20" behindDoc="0" locked="0" layoutInCell="1" hidden="0" allowOverlap="1">
            <wp:simplePos x="0" y="0"/>
            <wp:positionH relativeFrom="column">
              <wp:posOffset>0</wp:posOffset>
            </wp:positionH>
            <wp:positionV relativeFrom="paragraph">
              <wp:posOffset>-635</wp:posOffset>
            </wp:positionV>
            <wp:extent cx="5388610" cy="490220"/>
            <wp:effectExtent l="0" t="0" r="0" b="0"/>
            <wp:wrapNone/>
            <wp:docPr id="1200" name="図 1356"/>
            <a:graphic xmlns:a="http://schemas.openxmlformats.org/drawingml/2006/main">
              <a:graphicData uri="http://schemas.openxmlformats.org/drawingml/2006/picture">
                <pic:pic xmlns:pic="http://schemas.openxmlformats.org/drawingml/2006/picture">
                  <pic:nvPicPr>
                    <pic:cNvPr id="1200" name="図 1356"/>
                    <pic:cNvPicPr/>
                  </pic:nvPicPr>
                  <pic:blipFill>
                    <a:blip r:embed="rId88"/>
                    <a:stretch>
                      <a:fillRect/>
                    </a:stretch>
                  </pic:blipFill>
                  <pic:spPr>
                    <a:xfrm>
                      <a:off x="0" y="0"/>
                      <a:ext cx="5388610" cy="490220"/>
                    </a:xfrm>
                    <a:prstGeom prst="rect">
                      <a:avLst/>
                    </a:prstGeom>
                  </pic:spPr>
                </pic:pic>
              </a:graphicData>
            </a:graphic>
          </wp:anchor>
        </w:drawing>
      </w:r>
    </w:p>
    <w:p>
      <w:pPr>
        <w:pStyle w:val="0"/>
        <w:rPr>
          <w:rFonts w:hint="default"/>
          <w:b w:val="1"/>
          <w:sz w:val="24"/>
        </w:rPr>
      </w:pPr>
      <w:r>
        <w:rPr>
          <w:rFonts w:hint="eastAsia"/>
          <w:b w:val="1"/>
          <w:sz w:val="24"/>
        </w:rPr>
        <w:t>■施策の基本方向</w:t>
      </w:r>
    </w:p>
    <w:p>
      <w:pPr>
        <w:pStyle w:val="0"/>
        <w:ind w:firstLine="210" w:firstLineChars="100"/>
        <w:rPr>
          <w:rFonts w:hint="default"/>
        </w:rPr>
      </w:pPr>
      <w:r>
        <w:rPr>
          <w:rFonts w:hint="eastAsia"/>
        </w:rPr>
        <w:t>地震や台風など自然災害への対応や、複雑化・多様化する犯罪への対処など地域の防犯対策の促進を図ります。</w:t>
      </w:r>
    </w:p>
    <w:p>
      <w:pPr>
        <w:pStyle w:val="0"/>
        <w:ind w:firstLine="210" w:firstLineChars="100"/>
        <w:rPr>
          <w:rFonts w:hint="default"/>
        </w:rPr>
      </w:pPr>
      <w:r>
        <w:rPr>
          <w:rFonts w:hint="eastAsia"/>
        </w:rPr>
        <w:t>また、誰もが安心して都市生活を送ることができるバリアフリー</w:t>
      </w:r>
      <w:r>
        <w:rPr>
          <w:rFonts w:hint="eastAsia"/>
          <w:vertAlign w:val="superscript"/>
        </w:rPr>
        <w:t>※</w:t>
      </w:r>
      <w:r>
        <w:rPr>
          <w:rStyle w:val="27"/>
          <w:rFonts w:hint="eastAsia"/>
        </w:rPr>
        <w:footnoteReference w:id="9"/>
      </w:r>
      <w:r>
        <w:rPr>
          <w:rFonts w:hint="eastAsia"/>
        </w:rPr>
        <w:t>のまちづくりなど、安全・安心な暮らしを実現するため施設整備等の充実をはじめ、地域コミュニティの強化による地域の支え合いを促します。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①自主防災組織と地域防災リーダー育成事業</w:t>
      </w:r>
    </w:p>
    <w:p>
      <w:pPr>
        <w:pStyle w:val="0"/>
        <w:ind w:left="210" w:hanging="210" w:hangingChars="100"/>
        <w:rPr>
          <w:rFonts w:hint="default"/>
        </w:rPr>
      </w:pPr>
      <w:r>
        <w:rPr>
          <w:rFonts w:hint="eastAsia"/>
        </w:rPr>
        <w:t>○地域（各字・自治会）、学校における避難訓練等を通し、防災意識の向上を継続的・実践的に推進するため、自主防災組織の設立及び訓練等を支援します。また、その活動の中心となる地域防災リーダーの育成を図ります。</w:t>
      </w:r>
    </w:p>
    <w:p>
      <w:pPr>
        <w:pStyle w:val="0"/>
        <w:ind w:firstLine="210" w:firstLineChars="100"/>
        <w:rPr>
          <w:rFonts w:hint="default"/>
        </w:rPr>
      </w:pPr>
    </w:p>
    <w:p>
      <w:pPr>
        <w:pStyle w:val="0"/>
        <w:ind w:left="210" w:hanging="210" w:hangingChars="100"/>
        <w:rPr>
          <w:rFonts w:hint="default"/>
          <w:b w:val="1"/>
        </w:rPr>
      </w:pPr>
      <w:r>
        <w:rPr>
          <w:rFonts w:hint="eastAsia"/>
          <w:b w:val="1"/>
        </w:rPr>
        <w:t>②災害時要援護者の情報把握及び支援体制づくり推進事業</w:t>
      </w:r>
    </w:p>
    <w:p>
      <w:pPr>
        <w:pStyle w:val="0"/>
        <w:ind w:left="210" w:hanging="210" w:hangingChars="100"/>
        <w:rPr>
          <w:rFonts w:hint="default"/>
        </w:rPr>
      </w:pPr>
      <w:r>
        <w:rPr>
          <w:rFonts w:hint="eastAsia"/>
        </w:rPr>
        <w:t>○自治会や町社会福祉協議会並びに民生委員等と協力し、災害時要支援者名簿の更新、災害時要支援者個別支援計画の作成、高齢者や障がい者の施設と福祉避難所の協定締結等を推進します。</w:t>
      </w:r>
    </w:p>
    <w:p>
      <w:pPr>
        <w:pStyle w:val="0"/>
        <w:ind w:left="210" w:hanging="210" w:hangingChars="100"/>
        <w:rPr>
          <w:rFonts w:hint="default"/>
        </w:rPr>
      </w:pPr>
      <w:r>
        <w:rPr>
          <w:rFonts w:hint="eastAsia"/>
        </w:rPr>
        <w:t>○要支援者への災害時の情報伝達手段等、地域の実情に沿った支援体制づくりを検討します。</w:t>
      </w:r>
    </w:p>
    <w:p>
      <w:pPr>
        <w:pStyle w:val="0"/>
        <w:ind w:firstLine="210" w:firstLineChars="100"/>
        <w:rPr>
          <w:rFonts w:hint="default"/>
        </w:rPr>
      </w:pPr>
    </w:p>
    <w:p>
      <w:pPr>
        <w:pStyle w:val="0"/>
        <w:ind w:left="210" w:hanging="210" w:hangingChars="100"/>
        <w:rPr>
          <w:rFonts w:hint="default"/>
          <w:b w:val="1"/>
        </w:rPr>
      </w:pPr>
      <w:r>
        <w:rPr>
          <w:rFonts w:hint="eastAsia"/>
          <w:b w:val="1"/>
        </w:rPr>
        <w:t>③安全・安心な地域環境づくり推進事業</w:t>
      </w:r>
    </w:p>
    <w:p>
      <w:pPr>
        <w:pStyle w:val="0"/>
        <w:ind w:left="210" w:hanging="210" w:hangingChars="100"/>
        <w:rPr>
          <w:rFonts w:hint="default"/>
        </w:rPr>
      </w:pPr>
      <w:r>
        <w:rPr>
          <w:rFonts w:hint="eastAsia"/>
        </w:rPr>
        <w:t>○引き続き、町民への防犯・防災意識の向上への取組をはじめ、防犯灯や交通安全施設の設置など、地域における安全・安心な環境基盤づくりを地域と協働し取り組みます。</w:t>
      </w:r>
    </w:p>
    <w:p>
      <w:pPr>
        <w:pStyle w:val="0"/>
        <w:ind w:left="210" w:hanging="210" w:hangingChars="100"/>
        <w:rPr>
          <w:rFonts w:hint="default"/>
          <w:color w:val="0000FF"/>
        </w:rPr>
      </w:pPr>
      <w:r>
        <w:rPr>
          <w:rFonts w:hint="eastAsia"/>
        </w:rPr>
        <w:t>○各字・自治会や各種団体との継続的な連携、「子ども</w:t>
      </w:r>
      <w:r>
        <w:rPr>
          <w:rFonts w:hint="default"/>
        </w:rPr>
        <w:t>110</w:t>
      </w:r>
      <w:r>
        <w:rPr>
          <w:rFonts w:hint="default"/>
        </w:rPr>
        <w:t>番の家</w:t>
      </w:r>
      <w:r>
        <w:rPr>
          <w:rFonts w:hint="eastAsia"/>
          <w:vertAlign w:val="superscript"/>
        </w:rPr>
        <w:t>※</w:t>
      </w:r>
      <w:r>
        <w:rPr>
          <w:rStyle w:val="27"/>
          <w:rFonts w:hint="eastAsia"/>
        </w:rPr>
        <w:footnoteReference w:id="10"/>
      </w:r>
      <w:r>
        <w:rPr>
          <w:rFonts w:hint="default"/>
        </w:rPr>
        <w:t>」登録店舗の活用によるマンパワーの確保と育成を図ります。</w:t>
      </w:r>
    </w:p>
    <w:p>
      <w:pPr>
        <w:pStyle w:val="0"/>
        <w:widowControl w:val="1"/>
        <w:jc w:val="left"/>
        <w:rPr>
          <w:rFonts w:hint="default"/>
        </w:rPr>
      </w:pPr>
      <w:r>
        <w:rPr>
          <w:rFonts w:hint="default"/>
        </w:rPr>
        <w:br w:type="page"/>
      </w:r>
    </w:p>
    <w:p>
      <w:pPr>
        <w:pStyle w:val="44"/>
        <w:numPr>
          <w:ilvl w:val="0"/>
          <w:numId w:val="3"/>
        </w:numPr>
        <w:ind w:leftChars="0"/>
        <w:rPr>
          <w:rFonts w:hint="default"/>
          <w:b w:val="1"/>
          <w:sz w:val="24"/>
        </w:rPr>
      </w:pPr>
      <w:r>
        <w:rPr>
          <w:rFonts w:hint="eastAsia"/>
          <w:b w:val="1"/>
          <w:sz w:val="24"/>
        </w:rPr>
        <w:drawing>
          <wp:anchor distT="0" distB="0" distL="114300" distR="114300" simplePos="0" relativeHeight="21" behindDoc="0" locked="0" layoutInCell="1" hidden="0" allowOverlap="1">
            <wp:simplePos x="0" y="0"/>
            <wp:positionH relativeFrom="column">
              <wp:posOffset>-2540</wp:posOffset>
            </wp:positionH>
            <wp:positionV relativeFrom="paragraph">
              <wp:posOffset>454025</wp:posOffset>
            </wp:positionV>
            <wp:extent cx="5396865" cy="493395"/>
            <wp:effectExtent l="0" t="0" r="0" b="0"/>
            <wp:wrapNone/>
            <wp:docPr id="1201" name="図 1357"/>
            <a:graphic xmlns:a="http://schemas.openxmlformats.org/drawingml/2006/main">
              <a:graphicData uri="http://schemas.openxmlformats.org/drawingml/2006/picture">
                <pic:pic xmlns:pic="http://schemas.openxmlformats.org/drawingml/2006/picture">
                  <pic:nvPicPr>
                    <pic:cNvPr id="1201" name="図 1357"/>
                    <pic:cNvPicPr/>
                  </pic:nvPicPr>
                  <pic:blipFill>
                    <a:blip r:embed="rId89"/>
                    <a:stretch>
                      <a:fillRect/>
                    </a:stretch>
                  </pic:blipFill>
                  <pic:spPr>
                    <a:xfrm>
                      <a:off x="0" y="0"/>
                      <a:ext cx="5396865" cy="493395"/>
                    </a:xfrm>
                    <a:prstGeom prst="rect">
                      <a:avLst/>
                    </a:prstGeom>
                  </pic:spPr>
                </pic:pic>
              </a:graphicData>
            </a:graphic>
          </wp:anchor>
        </w:drawing>
      </w:r>
      <w:r>
        <w:rPr>
          <w:rFonts w:hint="eastAsia"/>
          <w:b w:val="1"/>
          <w:sz w:val="24"/>
        </w:rPr>
        <w:t>住み続けたい地域</w:t>
      </w:r>
    </w:p>
    <w:p>
      <w:pPr>
        <w:pStyle w:val="0"/>
        <w:rPr>
          <w:rFonts w:hint="default"/>
          <w:b w:val="1"/>
          <w:sz w:val="24"/>
        </w:rPr>
      </w:pPr>
    </w:p>
    <w:p>
      <w:pPr>
        <w:pStyle w:val="0"/>
        <w:rPr>
          <w:rFonts w:hint="default"/>
          <w:b w:val="1"/>
          <w:sz w:val="24"/>
        </w:rPr>
      </w:pPr>
      <w:r>
        <w:rPr>
          <w:rFonts w:hint="eastAsia"/>
          <w:b w:val="1"/>
          <w:sz w:val="24"/>
        </w:rPr>
        <w:t>■施策の基本方向</w:t>
      </w:r>
    </w:p>
    <w:p>
      <w:pPr>
        <w:pStyle w:val="0"/>
        <w:ind w:firstLine="210" w:firstLineChars="100"/>
        <w:rPr>
          <w:rFonts w:hint="default"/>
        </w:rPr>
      </w:pPr>
      <w:r>
        <w:rPr>
          <w:rFonts w:hint="eastAsia"/>
        </w:rPr>
        <w:t>景観行政の取組を推進し文化が薫り潤いのある都市環境の形成や廃棄物のリサイクルなど地球環境に配慮した循環型社会の構築を促すとともに、公共下水道（汚水・雨水）及び浄化槽の整備により生活の質を向上します。</w:t>
      </w:r>
    </w:p>
    <w:p>
      <w:pPr>
        <w:pStyle w:val="0"/>
        <w:ind w:firstLine="210" w:firstLineChars="100"/>
        <w:rPr>
          <w:rFonts w:hint="default"/>
        </w:rPr>
      </w:pPr>
      <w:r>
        <w:rPr>
          <w:rFonts w:hint="eastAsia"/>
        </w:rPr>
        <w:t>また、公共交通など都市の利便性の向上を図り、誇りと愛着を持ち自らがまちづくりの主役として活躍できる、住みやすい地域づくりを推進します。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①住まいの確保推進事業</w:t>
      </w:r>
    </w:p>
    <w:p>
      <w:pPr>
        <w:pStyle w:val="0"/>
        <w:ind w:left="210" w:hanging="210" w:hangingChars="100"/>
        <w:rPr>
          <w:rFonts w:hint="default"/>
        </w:rPr>
      </w:pPr>
      <w:r>
        <w:rPr>
          <w:rFonts w:hint="eastAsia"/>
        </w:rPr>
        <w:t>○「南風原町都市計画マスタープラン」等との整合を図りつつ、新たな住宅用地の確保を図ります。</w:t>
      </w:r>
    </w:p>
    <w:p>
      <w:pPr>
        <w:pStyle w:val="0"/>
        <w:ind w:firstLine="210" w:firstLineChars="100"/>
        <w:rPr>
          <w:rFonts w:hint="default"/>
        </w:rPr>
      </w:pPr>
    </w:p>
    <w:p>
      <w:pPr>
        <w:pStyle w:val="0"/>
        <w:ind w:left="210" w:hanging="210" w:hangingChars="100"/>
        <w:rPr>
          <w:rFonts w:hint="default"/>
          <w:b w:val="1"/>
        </w:rPr>
      </w:pPr>
      <w:r>
        <w:rPr>
          <w:rFonts w:hint="eastAsia"/>
          <w:b w:val="1"/>
        </w:rPr>
        <w:t>②下水道・浄化槽整備事業</w:t>
      </w:r>
    </w:p>
    <w:p>
      <w:pPr>
        <w:pStyle w:val="0"/>
        <w:ind w:left="210" w:hanging="210" w:hangingChars="100"/>
        <w:rPr>
          <w:rFonts w:hint="default"/>
        </w:rPr>
      </w:pPr>
      <w:r>
        <w:rPr>
          <w:rFonts w:hint="eastAsia"/>
        </w:rPr>
        <w:t>○公共下水道（汚水）は、土地区画整理事業や道路整備事業等の基盤整備と連携し整備を行い、あわせて人口集中地区</w:t>
      </w:r>
      <w:r>
        <w:rPr>
          <w:rFonts w:hint="eastAsia"/>
          <w:vertAlign w:val="superscript"/>
        </w:rPr>
        <w:t>※</w:t>
      </w:r>
      <w:r>
        <w:rPr>
          <w:rStyle w:val="27"/>
          <w:rFonts w:hint="eastAsia"/>
        </w:rPr>
        <w:footnoteReference w:id="11"/>
      </w:r>
      <w:r>
        <w:rPr>
          <w:rFonts w:hint="eastAsia"/>
        </w:rPr>
        <w:t>の整備を推進します。また、下水道への接続促進に取り組みます。</w:t>
      </w:r>
    </w:p>
    <w:p>
      <w:pPr>
        <w:pStyle w:val="0"/>
        <w:ind w:left="210" w:hanging="210" w:hangingChars="100"/>
        <w:rPr>
          <w:rFonts w:hint="default"/>
        </w:rPr>
      </w:pPr>
      <w:r>
        <w:rPr>
          <w:rFonts w:hint="eastAsia"/>
        </w:rPr>
        <w:t>○公共下水道（雨水）は、土地区画整理事業と連携を図りながら整備を行い、さらに浸水地域について重点的に整備を推進します。</w:t>
      </w:r>
    </w:p>
    <w:p>
      <w:pPr>
        <w:pStyle w:val="0"/>
        <w:ind w:left="210" w:hanging="210" w:hangingChars="100"/>
        <w:rPr>
          <w:rFonts w:hint="default"/>
          <w:color w:val="1600FF"/>
        </w:rPr>
      </w:pPr>
      <w:r>
        <w:rPr>
          <w:rFonts w:hint="eastAsia"/>
        </w:rPr>
        <w:t>○地形等の要因により下水道が整備できない地域については、浄化槽の整備を推進します。</w:t>
      </w:r>
    </w:p>
    <w:p>
      <w:pPr>
        <w:pStyle w:val="0"/>
        <w:ind w:firstLine="210" w:firstLineChars="100"/>
        <w:rPr>
          <w:rFonts w:hint="default"/>
        </w:rPr>
      </w:pPr>
    </w:p>
    <w:p>
      <w:pPr>
        <w:pStyle w:val="0"/>
        <w:ind w:left="210" w:hanging="210" w:hangingChars="100"/>
        <w:rPr>
          <w:rFonts w:hint="default"/>
          <w:b w:val="1"/>
        </w:rPr>
      </w:pPr>
      <w:r>
        <w:rPr>
          <w:rFonts w:hint="eastAsia"/>
          <w:b w:val="1"/>
        </w:rPr>
        <w:t>③住み良い住環境を目指した循環型社会の促進</w:t>
      </w:r>
    </w:p>
    <w:p>
      <w:pPr>
        <w:pStyle w:val="0"/>
        <w:ind w:left="210" w:hanging="210" w:hangingChars="100"/>
        <w:rPr>
          <w:rFonts w:hint="default"/>
        </w:rPr>
      </w:pPr>
      <w:r>
        <w:rPr>
          <w:rFonts w:hint="eastAsia"/>
        </w:rPr>
        <w:t>○「循環型社会」の構築については、町民の意識を高めることが重要であり、継続した啓発活動等を行い、町民・事業者・行政の協働により推進します。</w:t>
      </w:r>
    </w:p>
    <w:p>
      <w:pPr>
        <w:pStyle w:val="0"/>
        <w:ind w:firstLine="210" w:firstLineChars="100"/>
        <w:rPr>
          <w:rFonts w:hint="default"/>
        </w:rPr>
      </w:pPr>
    </w:p>
    <w:p>
      <w:pPr>
        <w:pStyle w:val="0"/>
        <w:ind w:left="210" w:hanging="210" w:hangingChars="100"/>
        <w:rPr>
          <w:rFonts w:hint="default"/>
          <w:b w:val="1"/>
          <w:dstrike w:val="1"/>
          <w:color w:val="000000" w:themeColor="text1"/>
        </w:rPr>
      </w:pPr>
      <w:r>
        <w:rPr>
          <w:rFonts w:hint="eastAsia"/>
          <w:b w:val="1"/>
          <w:color w:val="000000" w:themeColor="text1"/>
        </w:rPr>
        <w:t>④多様な人材の活躍推進事業</w:t>
      </w:r>
    </w:p>
    <w:p>
      <w:pPr>
        <w:pStyle w:val="0"/>
        <w:ind w:left="210" w:hanging="210" w:hangingChars="100"/>
        <w:rPr>
          <w:rFonts w:hint="default"/>
          <w:color w:val="000000" w:themeColor="text1"/>
        </w:rPr>
      </w:pPr>
      <w:r>
        <w:rPr>
          <w:rFonts w:hint="eastAsia"/>
          <w:color w:val="000000" w:themeColor="text1"/>
        </w:rPr>
        <w:t>○町内の豊富な経験や知識を有する多様な人材については、人材バンク（学校応援隊はえばる）等の充実を図り、新たな活用の場の可能性を調査研究し、適材適所での活用に努めます。</w:t>
      </w:r>
    </w:p>
    <w:p>
      <w:pPr>
        <w:pStyle w:val="0"/>
        <w:ind w:left="210" w:hanging="210" w:hangingChars="100"/>
        <w:rPr>
          <w:rFonts w:hint="default"/>
        </w:rPr>
      </w:pPr>
      <w:r>
        <w:rPr>
          <w:rFonts w:hint="eastAsia"/>
          <w:color w:val="000000" w:themeColor="text1"/>
        </w:rPr>
        <w:t>○性別、年齢、障がいの有無、国籍、文化、性的指向・性自認などに関わらず、すべての町民が自由で</w:t>
      </w:r>
      <w:r>
        <w:rPr>
          <w:rFonts w:hint="eastAsia"/>
        </w:rPr>
        <w:t>対等に交流できる多様性（ダイバーシティ</w:t>
      </w:r>
      <w:r>
        <w:rPr>
          <w:rFonts w:hint="eastAsia"/>
          <w:vertAlign w:val="superscript"/>
        </w:rPr>
        <w:t>※</w:t>
      </w:r>
      <w:r>
        <w:rPr>
          <w:rStyle w:val="27"/>
          <w:rFonts w:hint="eastAsia"/>
        </w:rPr>
        <w:footnoteReference w:id="12"/>
      </w:r>
      <w:r>
        <w:rPr>
          <w:rFonts w:hint="eastAsia"/>
        </w:rPr>
        <w:t>）を尊重する社会に向けた気運の醸成を図るとともに、女性や若者に選ばれる地域づくりを推進します。</w:t>
      </w:r>
    </w:p>
    <w:p>
      <w:pPr>
        <w:pStyle w:val="0"/>
        <w:ind w:left="210" w:hanging="210" w:hangingChars="100"/>
        <w:rPr>
          <w:rFonts w:hint="default"/>
        </w:rPr>
      </w:pPr>
    </w:p>
    <w:p>
      <w:pPr>
        <w:pStyle w:val="0"/>
        <w:ind w:left="210" w:hanging="210" w:hangingChars="100"/>
        <w:rPr>
          <w:rFonts w:hint="default"/>
          <w:b w:val="1"/>
        </w:rPr>
      </w:pPr>
      <w:r>
        <w:rPr>
          <w:rFonts w:hint="eastAsia"/>
          <w:b w:val="1"/>
        </w:rPr>
        <w:t>⑤若者の選挙啓発事業</w:t>
      </w:r>
    </w:p>
    <w:p>
      <w:pPr>
        <w:pStyle w:val="0"/>
        <w:ind w:left="210" w:hanging="210" w:hangingChars="100"/>
        <w:rPr>
          <w:rFonts w:hint="default"/>
        </w:rPr>
      </w:pPr>
      <w:r>
        <w:rPr>
          <w:rFonts w:hint="eastAsia"/>
        </w:rPr>
        <w:t>○小学校から選挙啓発事業を充実させ、政治・社会への関心を高め、地域づくりの担い手としての意識づけを行い、投票率低下の抑制を図り地域活性化へつなげます。</w:t>
      </w:r>
    </w:p>
    <w:p>
      <w:pPr>
        <w:pStyle w:val="0"/>
        <w:ind w:firstLine="210" w:firstLineChars="100"/>
        <w:rPr>
          <w:rFonts w:hint="default"/>
        </w:rPr>
      </w:pPr>
    </w:p>
    <w:p>
      <w:pPr>
        <w:pStyle w:val="0"/>
        <w:ind w:left="210" w:hanging="210" w:hangingChars="100"/>
        <w:rPr>
          <w:rFonts w:hint="default"/>
          <w:b w:val="1"/>
        </w:rPr>
      </w:pPr>
      <w:r>
        <w:rPr>
          <w:rFonts w:hint="eastAsia"/>
          <w:b w:val="1"/>
        </w:rPr>
        <w:t>⑥自治会活性化事業</w:t>
      </w:r>
    </w:p>
    <w:p>
      <w:pPr>
        <w:pStyle w:val="0"/>
        <w:ind w:left="210" w:hanging="210" w:hangingChars="100"/>
        <w:rPr>
          <w:rFonts w:hint="default"/>
        </w:rPr>
      </w:pPr>
      <w:r>
        <w:rPr>
          <w:rFonts w:hint="eastAsia"/>
        </w:rPr>
        <w:t>○本町は地縁型コミュニティを基本としていますが、自治会未加入者の増加がみられることなどから、自治会の役割や地域コミュニティの全体像のあり方を明確にする時期にあります。区長会において自治会加入促進や自治会活性化等の取組について協議し、本町に適した事業や手法について検討を行います。</w:t>
      </w:r>
    </w:p>
    <w:p>
      <w:pPr>
        <w:pStyle w:val="0"/>
        <w:ind w:left="210" w:hanging="210" w:hangingChars="100"/>
        <w:rPr>
          <w:rFonts w:hint="default"/>
        </w:rPr>
      </w:pPr>
    </w:p>
    <w:p>
      <w:pPr>
        <w:pStyle w:val="0"/>
        <w:ind w:left="210" w:hanging="210" w:hangingChars="100"/>
        <w:rPr>
          <w:rFonts w:hint="default"/>
          <w:b w:val="1"/>
        </w:rPr>
      </w:pPr>
      <w:r>
        <w:rPr>
          <w:rFonts w:hint="eastAsia"/>
          <w:b w:val="1"/>
        </w:rPr>
        <w:t>⑦協働のまちづくり推進事業</w:t>
      </w:r>
    </w:p>
    <w:p>
      <w:pPr>
        <w:pStyle w:val="0"/>
        <w:ind w:left="210" w:hanging="210" w:hangingChars="100"/>
        <w:rPr>
          <w:rFonts w:hint="default"/>
        </w:rPr>
      </w:pPr>
      <w:r>
        <w:rPr>
          <w:rFonts w:hint="eastAsia"/>
        </w:rPr>
        <w:t>○はえばる大学、出前講座等を通じて自らが考え行動する住民を育成します。</w:t>
      </w:r>
    </w:p>
    <w:p>
      <w:pPr>
        <w:pStyle w:val="0"/>
        <w:ind w:left="210" w:hanging="210" w:hangingChars="100"/>
        <w:rPr>
          <w:rFonts w:hint="default"/>
        </w:rPr>
      </w:pPr>
      <w:r>
        <w:rPr>
          <w:rFonts w:hint="eastAsia"/>
        </w:rPr>
        <w:t>○「課題解決型」のテーマ別で活動している団体の活動実態を把握し、“手上げ方式等の手法”により、町及び他団体が実施する助成事業等を活用することでまちづくりを推進する取組を支援します。</w:t>
      </w:r>
    </w:p>
    <w:p>
      <w:pPr>
        <w:pStyle w:val="0"/>
        <w:ind w:left="210" w:hanging="210" w:hangingChars="100"/>
        <w:rPr>
          <w:rFonts w:hint="default"/>
        </w:rPr>
      </w:pPr>
      <w:r>
        <w:rPr>
          <w:rFonts w:hint="eastAsia"/>
        </w:rPr>
        <w:t>○公民館・図書館等の社会教育施設におけるデジタル技術の活用により、デジタル社会に対応できる地域人材を育成します。</w:t>
      </w:r>
    </w:p>
    <w:p>
      <w:pPr>
        <w:pStyle w:val="0"/>
        <w:ind w:left="210" w:hanging="210" w:hangingChars="100"/>
        <w:rPr>
          <w:rFonts w:hint="default"/>
        </w:rPr>
      </w:pPr>
    </w:p>
    <w:p>
      <w:pPr>
        <w:pStyle w:val="0"/>
        <w:ind w:left="210" w:hanging="210" w:hangingChars="100"/>
        <w:rPr>
          <w:rFonts w:hint="default"/>
        </w:rPr>
      </w:pPr>
      <w:r>
        <w:rPr>
          <w:rFonts w:hint="eastAsia"/>
          <w:b w:val="1"/>
        </w:rPr>
        <w:t>⑧公共交通の整備検討事業</w:t>
      </w:r>
    </w:p>
    <w:p>
      <w:pPr>
        <w:pStyle w:val="0"/>
        <w:ind w:left="210" w:hanging="210" w:hangingChars="100"/>
        <w:rPr>
          <w:rFonts w:hint="default"/>
        </w:rPr>
      </w:pPr>
      <w:r>
        <w:rPr>
          <w:rFonts w:hint="eastAsia"/>
        </w:rPr>
        <w:t>○本町は公共交通ネットワークが脆弱で、幹線道路から外れた地域では、公共交通不便地域が広がっています。今後は、高齢化や免許返納などによる交通弱者の増加が想定され、隣接市町と連携して新たな公共交通システムの導入、町域内では支線公共交通システムの導入の検討を行い、誰でも公共交通が利用しやすい環境整備を図ります。また、公共交通分野に係るデジタル技術の活用を検討します。</w:t>
      </w:r>
    </w:p>
    <w:p>
      <w:pPr>
        <w:pStyle w:val="0"/>
        <w:ind w:left="210" w:hanging="210" w:hangingChars="100"/>
        <w:rPr>
          <w:rFonts w:hint="default"/>
        </w:rPr>
      </w:pPr>
      <w:r>
        <w:rPr>
          <w:rFonts w:hint="default"/>
        </w:rPr>
        <w:br w:type="page"/>
      </w:r>
    </w:p>
    <w:p>
      <w:pPr>
        <w:pStyle w:val="44"/>
        <w:numPr>
          <w:ilvl w:val="0"/>
          <w:numId w:val="3"/>
        </w:numPr>
        <w:ind w:leftChars="0"/>
        <w:rPr>
          <w:rFonts w:hint="default"/>
          <w:b w:val="1"/>
          <w:sz w:val="24"/>
        </w:rPr>
      </w:pPr>
      <w:r>
        <w:rPr>
          <w:rFonts w:hint="eastAsia"/>
          <w:b w:val="1"/>
          <w:sz w:val="24"/>
        </w:rPr>
        <w:t>町民の健康づくり</w:t>
      </w:r>
    </w:p>
    <w:p>
      <w:pPr>
        <w:pStyle w:val="0"/>
        <w:rPr>
          <w:rFonts w:hint="default"/>
          <w:b w:val="1"/>
          <w:sz w:val="24"/>
        </w:rPr>
      </w:pPr>
      <w:r>
        <w:rPr>
          <w:rFonts w:hint="eastAsia"/>
          <w:b w:val="1"/>
          <w:sz w:val="24"/>
        </w:rPr>
        <w:drawing>
          <wp:anchor distT="0" distB="0" distL="114300" distR="114300" simplePos="0" relativeHeight="22" behindDoc="0" locked="0" layoutInCell="1" hidden="0" allowOverlap="1">
            <wp:simplePos x="0" y="0"/>
            <wp:positionH relativeFrom="column">
              <wp:posOffset>0</wp:posOffset>
            </wp:positionH>
            <wp:positionV relativeFrom="paragraph">
              <wp:posOffset>-635</wp:posOffset>
            </wp:positionV>
            <wp:extent cx="5400040" cy="490220"/>
            <wp:effectExtent l="0" t="0" r="0" b="0"/>
            <wp:wrapNone/>
            <wp:docPr id="1202" name="図 1358"/>
            <a:graphic xmlns:a="http://schemas.openxmlformats.org/drawingml/2006/main">
              <a:graphicData uri="http://schemas.openxmlformats.org/drawingml/2006/picture">
                <pic:pic xmlns:pic="http://schemas.openxmlformats.org/drawingml/2006/picture">
                  <pic:nvPicPr>
                    <pic:cNvPr id="1202" name="図 1358"/>
                    <pic:cNvPicPr/>
                  </pic:nvPicPr>
                  <pic:blipFill>
                    <a:blip r:embed="rId90"/>
                    <a:stretch>
                      <a:fillRect/>
                    </a:stretch>
                  </pic:blipFill>
                  <pic:spPr>
                    <a:xfrm>
                      <a:off x="0" y="0"/>
                      <a:ext cx="5400040" cy="490220"/>
                    </a:xfrm>
                    <a:prstGeom prst="rect">
                      <a:avLst/>
                    </a:prstGeom>
                  </pic:spPr>
                </pic:pic>
              </a:graphicData>
            </a:graphic>
          </wp:anchor>
        </w:drawing>
      </w:r>
    </w:p>
    <w:p>
      <w:pPr>
        <w:pStyle w:val="0"/>
        <w:rPr>
          <w:rFonts w:hint="default"/>
          <w:b w:val="1"/>
          <w:sz w:val="24"/>
        </w:rPr>
      </w:pPr>
      <w:r>
        <w:rPr>
          <w:rFonts w:hint="eastAsia"/>
          <w:b w:val="1"/>
          <w:sz w:val="24"/>
        </w:rPr>
        <w:t>■施策の基本方向</w:t>
      </w:r>
    </w:p>
    <w:p>
      <w:pPr>
        <w:pStyle w:val="0"/>
        <w:ind w:firstLine="210" w:firstLineChars="100"/>
        <w:rPr>
          <w:rFonts w:hint="default"/>
        </w:rPr>
      </w:pPr>
      <w:r>
        <w:rPr>
          <w:rFonts w:hint="eastAsia"/>
        </w:rPr>
        <w:t>町民が生き生きと健康で生活するため、高齢者やその家族が健康づくりに関心を持って、生活習慣病や介護の予防に取り組めるよう、情報提供、健診等の実施、運動機会の提供、コミュニティへの参画等を支援し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①ライフステージを通じた健康づくり支援事業</w:t>
      </w:r>
    </w:p>
    <w:p>
      <w:pPr>
        <w:pStyle w:val="0"/>
        <w:ind w:left="210" w:hanging="210" w:hangingChars="100"/>
        <w:rPr>
          <w:rFonts w:hint="default"/>
        </w:rPr>
      </w:pPr>
      <w:r>
        <w:rPr>
          <w:rFonts w:hint="eastAsia"/>
        </w:rPr>
        <w:t>○本町では働き盛りの世代（青壮年期）が健康課題を抱えており、大人の生活習慣は小児期の生活習慣が大きく影響することから、将来的な人口</w:t>
      </w:r>
      <w:r>
        <w:rPr>
          <w:rFonts w:hint="eastAsia"/>
          <w:color w:val="000000" w:themeColor="text1"/>
        </w:rPr>
        <w:t>増加</w:t>
      </w:r>
      <w:r>
        <w:rPr>
          <w:rFonts w:hint="eastAsia"/>
        </w:rPr>
        <w:t>、高齢化の進展を見据え、ライフステージを通じた健康づくりを支援し、全町民の健康に対する意識の底上げを図ります。さらに、本町の生活習慣病の根底にあるメタボリックシンドローム該当者・予備群の割合を減少させます。</w:t>
      </w:r>
    </w:p>
    <w:p>
      <w:pPr>
        <w:pStyle w:val="0"/>
        <w:ind w:firstLine="210" w:firstLineChars="100"/>
        <w:rPr>
          <w:rFonts w:hint="default"/>
        </w:rPr>
      </w:pPr>
    </w:p>
    <w:p>
      <w:pPr>
        <w:pStyle w:val="0"/>
        <w:ind w:left="210" w:hanging="210" w:hangingChars="100"/>
        <w:rPr>
          <w:rFonts w:hint="default"/>
          <w:b w:val="1"/>
        </w:rPr>
      </w:pPr>
      <w:r>
        <w:rPr>
          <w:rFonts w:hint="eastAsia"/>
          <w:b w:val="1"/>
        </w:rPr>
        <w:t>②生活習慣病の発症並びに重症化予防の推進事業</w:t>
      </w:r>
    </w:p>
    <w:p>
      <w:pPr>
        <w:pStyle w:val="0"/>
        <w:ind w:left="210" w:hanging="210" w:hangingChars="100"/>
        <w:rPr>
          <w:rFonts w:hint="default"/>
        </w:rPr>
      </w:pPr>
      <w:r>
        <w:rPr>
          <w:rFonts w:hint="eastAsia"/>
        </w:rPr>
        <w:t>○特定健診、保健指導を中心に町民の健康づくりを支援し、生活習慣病の発症を予防します。また、本町は生活習慣病が重症化し「虚血性心疾患・脳血管疾患・透析」に繋がっている実態があるため、保健指導、医療機関との連携、二次健診等を通して、重症化予防を図ります。</w:t>
      </w:r>
    </w:p>
    <w:p>
      <w:pPr>
        <w:pStyle w:val="0"/>
        <w:ind w:firstLine="210" w:firstLineChars="100"/>
        <w:rPr>
          <w:rFonts w:hint="default"/>
        </w:rPr>
      </w:pPr>
    </w:p>
    <w:p>
      <w:pPr>
        <w:pStyle w:val="0"/>
        <w:ind w:left="210" w:hanging="210" w:hangingChars="100"/>
        <w:rPr>
          <w:rFonts w:hint="default"/>
          <w:b w:val="1"/>
        </w:rPr>
      </w:pPr>
      <w:r>
        <w:rPr>
          <w:rFonts w:hint="eastAsia"/>
          <w:b w:val="1"/>
        </w:rPr>
        <w:t>③高齢化の進展を見据えた健康づくり、介護予防事業</w:t>
      </w:r>
    </w:p>
    <w:p>
      <w:pPr>
        <w:pStyle w:val="0"/>
        <w:ind w:left="210" w:hanging="210" w:hangingChars="100"/>
        <w:rPr>
          <w:rFonts w:hint="default"/>
        </w:rPr>
      </w:pPr>
      <w:r>
        <w:rPr>
          <w:rFonts w:hint="eastAsia"/>
        </w:rPr>
        <w:t>○将来的な人口の増加において、高齢者の増加が予測されているため、今後の高齢化の進展を見据え、健康づくり、「介護予防・日常生活支援総合事業」（ミニデイ、ちゃーがんじゅう教室等）の充実を図ります。</w:t>
      </w:r>
    </w:p>
    <w:p>
      <w:pPr>
        <w:pStyle w:val="0"/>
        <w:ind w:left="210" w:hanging="210" w:hangingChars="100"/>
        <w:rPr>
          <w:rFonts w:hint="default"/>
        </w:rPr>
      </w:pPr>
      <w:r>
        <w:rPr>
          <w:rFonts w:hint="eastAsia"/>
        </w:rPr>
        <w:t>○高齢者の増加に伴い、一人暮らし高齢者や高齢者のみ世帯が増加する傾向にあり、住み慣れた地域で暮らし続けていけるように、ニーズを踏まえた上で、必要となる医療・介護・予防・住まい・生活支援が包括的に確保されるよう地域包括ケア体制の構築を図ります。</w:t>
      </w:r>
    </w:p>
    <w:p>
      <w:pPr>
        <w:pStyle w:val="0"/>
        <w:ind w:firstLine="210" w:firstLineChars="100"/>
        <w:rPr>
          <w:rFonts w:hint="default"/>
        </w:rPr>
      </w:pPr>
    </w:p>
    <w:p>
      <w:pPr>
        <w:pStyle w:val="0"/>
        <w:widowControl w:val="1"/>
        <w:jc w:val="left"/>
        <w:rPr>
          <w:rFonts w:hint="default"/>
        </w:rPr>
      </w:pPr>
      <w:r>
        <w:rPr>
          <w:rFonts w:hint="default"/>
        </w:rPr>
        <w:br w:type="page"/>
      </w:r>
    </w:p>
    <w:p>
      <w:pPr>
        <w:pStyle w:val="3"/>
        <w:rPr>
          <w:rFonts w:hint="default"/>
        </w:rPr>
      </w:pPr>
      <w:bookmarkStart w:id="55" w:name="_Toc124424965"/>
      <w:r>
        <w:rPr>
          <w:rFonts w:hint="eastAsia"/>
        </w:rPr>
        <w:t>横断的目標</w:t>
      </w:r>
      <w:bookmarkEnd w:id="55"/>
      <w:r>
        <w:rPr>
          <w:rFonts w:hint="eastAsia"/>
        </w:rPr>
        <w:t>　</w:t>
      </w:r>
      <w:r>
        <w:rPr>
          <w:rFonts w:hint="eastAsia"/>
          <w:color w:val="000000" w:themeColor="text1"/>
        </w:rPr>
        <w:t>自治体</w:t>
      </w:r>
      <w:r>
        <w:rPr>
          <w:rFonts w:hint="eastAsia"/>
          <w:color w:val="000000" w:themeColor="text1"/>
        </w:rPr>
        <w:t>DX</w:t>
      </w:r>
      <w:r>
        <w:rPr>
          <w:rFonts w:hint="eastAsia"/>
          <w:color w:val="000000" w:themeColor="text1"/>
        </w:rPr>
        <w:t>を推進し、</w:t>
      </w:r>
      <w:bookmarkStart w:id="56" w:name="_Toc124424966"/>
      <w:r>
        <w:rPr>
          <w:rFonts w:hint="eastAsia"/>
          <w:color w:val="000000" w:themeColor="text1"/>
        </w:rPr>
        <w:t>新</w:t>
      </w:r>
      <w:r>
        <w:rPr>
          <w:rFonts w:hint="eastAsia"/>
        </w:rPr>
        <w:t>しい時代の流れを力にする</w:t>
      </w:r>
      <w:bookmarkEnd w:id="56"/>
    </w:p>
    <w:p>
      <w:pPr>
        <w:pStyle w:val="0"/>
        <w:rPr>
          <w:rFonts w:hint="default"/>
        </w:rPr>
      </w:pPr>
      <w:r>
        <w:rPr>
          <w:rFonts w:hint="eastAsia"/>
        </w:rPr>
        <w:drawing>
          <wp:anchor distT="0" distB="0" distL="114300" distR="114300" simplePos="0" relativeHeight="23" behindDoc="0" locked="0" layoutInCell="1" hidden="0" allowOverlap="1">
            <wp:simplePos x="0" y="0"/>
            <wp:positionH relativeFrom="margin">
              <wp:posOffset>0</wp:posOffset>
            </wp:positionH>
            <wp:positionV relativeFrom="paragraph">
              <wp:posOffset>11430</wp:posOffset>
            </wp:positionV>
            <wp:extent cx="5400040" cy="1036320"/>
            <wp:effectExtent l="0" t="0" r="0" b="0"/>
            <wp:wrapNone/>
            <wp:docPr id="1203" name="図 1361"/>
            <a:graphic xmlns:a="http://schemas.openxmlformats.org/drawingml/2006/main">
              <a:graphicData uri="http://schemas.openxmlformats.org/drawingml/2006/picture">
                <pic:pic xmlns:pic="http://schemas.openxmlformats.org/drawingml/2006/picture">
                  <pic:nvPicPr>
                    <pic:cNvPr id="1203" name="図 1361"/>
                    <pic:cNvPicPr/>
                  </pic:nvPicPr>
                  <pic:blipFill>
                    <a:blip r:embed="rId91"/>
                    <a:stretch>
                      <a:fillRect/>
                    </a:stretch>
                  </pic:blipFill>
                  <pic:spPr>
                    <a:xfrm>
                      <a:off x="0" y="0"/>
                      <a:ext cx="5400040" cy="1036320"/>
                    </a:xfrm>
                    <a:prstGeom prst="rect">
                      <a:avLst/>
                    </a:prstGeom>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b w:val="1"/>
          <w:sz w:val="24"/>
        </w:rPr>
      </w:pPr>
      <w:r>
        <w:rPr>
          <w:rFonts w:hint="eastAsia"/>
          <w:b w:val="1"/>
          <w:sz w:val="24"/>
        </w:rPr>
        <w:t>■施策の基本方向</w:t>
      </w:r>
    </w:p>
    <w:p>
      <w:pPr>
        <w:pStyle w:val="0"/>
        <w:ind w:firstLine="210" w:firstLineChars="100"/>
        <w:rPr>
          <w:rFonts w:hint="default"/>
          <w:color w:val="000000" w:themeColor="text1"/>
        </w:rPr>
      </w:pPr>
      <w:r>
        <w:rPr>
          <w:rFonts w:hint="default"/>
          <w:color w:val="000000" w:themeColor="text1"/>
        </w:rPr>
        <w:t>AI</w:t>
      </w:r>
      <w:r>
        <w:rPr>
          <w:rFonts w:hint="default"/>
          <w:color w:val="000000" w:themeColor="text1"/>
        </w:rPr>
        <w:t>や</w:t>
      </w:r>
      <w:r>
        <w:rPr>
          <w:rFonts w:hint="default"/>
          <w:color w:val="000000" w:themeColor="text1"/>
        </w:rPr>
        <w:t>IoT</w:t>
      </w:r>
      <w:r>
        <w:rPr>
          <w:rFonts w:hint="eastAsia"/>
          <w:color w:val="000000" w:themeColor="text1"/>
          <w:vertAlign w:val="superscript"/>
        </w:rPr>
        <w:t>※</w:t>
      </w:r>
      <w:r>
        <w:rPr>
          <w:rStyle w:val="27"/>
          <w:rFonts w:hint="eastAsia"/>
          <w:color w:val="000000" w:themeColor="text1"/>
        </w:rPr>
        <w:footnoteReference w:id="13"/>
      </w:r>
      <w:r>
        <w:rPr>
          <w:rFonts w:hint="eastAsia"/>
          <w:color w:val="000000" w:themeColor="text1"/>
        </w:rPr>
        <w:t>の導入や活用、デジタル化等の推進などの先端技術を活用することは、少子高齢化や地域の課題解決にも繋がる有効な手段であることから、あらゆる分野においてその活用を推進します。</w:t>
      </w:r>
    </w:p>
    <w:p>
      <w:pPr>
        <w:pStyle w:val="0"/>
        <w:ind w:firstLine="210" w:firstLineChars="100"/>
        <w:rPr>
          <w:rFonts w:hint="default"/>
          <w:color w:val="000000" w:themeColor="text1"/>
        </w:rPr>
      </w:pPr>
      <w:r>
        <w:rPr>
          <w:rFonts w:hint="eastAsia"/>
          <w:color w:val="000000" w:themeColor="text1"/>
        </w:rPr>
        <w:t>また、国際社会の普遍的目標として、「誰一人取り残さない」を基本理念とする「持続可能な開発目標（</w:t>
      </w:r>
      <w:r>
        <w:rPr>
          <w:rFonts w:hint="eastAsia"/>
          <w:color w:val="000000" w:themeColor="text1"/>
        </w:rPr>
        <w:t>SDGs</w:t>
      </w:r>
      <w:r>
        <w:rPr>
          <w:rFonts w:hint="eastAsia"/>
          <w:color w:val="000000" w:themeColor="text1"/>
        </w:rPr>
        <w:t>）」を意識した取組を進め、新たな時代に対応した持続可能なまちづくりを推進します。</w:t>
      </w:r>
    </w:p>
    <w:p>
      <w:pPr>
        <w:pStyle w:val="0"/>
        <w:ind w:left="210" w:leftChars="100"/>
        <w:rPr>
          <w:rFonts w:hint="default"/>
        </w:rPr>
      </w:pPr>
    </w:p>
    <w:p>
      <w:pPr>
        <w:pStyle w:val="0"/>
        <w:rPr>
          <w:rFonts w:hint="default"/>
          <w:b w:val="1"/>
          <w:sz w:val="24"/>
        </w:rPr>
      </w:pPr>
      <w:r>
        <w:rPr>
          <w:rFonts w:hint="eastAsia"/>
          <w:b w:val="1"/>
          <w:sz w:val="24"/>
        </w:rPr>
        <w:t>■取組事業</w:t>
      </w:r>
    </w:p>
    <w:p>
      <w:pPr>
        <w:pStyle w:val="0"/>
        <w:ind w:left="210" w:hanging="210" w:hangingChars="100"/>
        <w:rPr>
          <w:rFonts w:hint="default"/>
          <w:b w:val="1"/>
        </w:rPr>
      </w:pPr>
      <w:r>
        <w:rPr>
          <w:rFonts w:hint="eastAsia"/>
          <w:b w:val="1"/>
        </w:rPr>
        <w:t>①マイナンバーカードの普及促進・利活用拡大</w:t>
      </w:r>
    </w:p>
    <w:p>
      <w:pPr>
        <w:pStyle w:val="0"/>
        <w:autoSpaceDE w:val="0"/>
        <w:autoSpaceDN w:val="0"/>
        <w:adjustRightInd w:val="0"/>
        <w:ind w:left="210" w:hanging="210" w:hangingChars="100"/>
        <w:rPr>
          <w:rFonts w:hint="default"/>
        </w:rPr>
      </w:pPr>
      <w:r>
        <w:rPr>
          <w:rFonts w:hint="eastAsia"/>
        </w:rPr>
        <w:t>○利便性の高いデジタル社会を実現するため、マイナンバーカードの健康保険証との一体化、オンライン行政サービス等により、マイナンバーカードの普及促進と利活用シーンの拡大に努めます。</w:t>
      </w:r>
    </w:p>
    <w:p>
      <w:pPr>
        <w:pStyle w:val="0"/>
        <w:autoSpaceDE w:val="0"/>
        <w:autoSpaceDN w:val="0"/>
        <w:adjustRightInd w:val="0"/>
        <w:rPr>
          <w:rFonts w:hint="default"/>
        </w:rPr>
      </w:pPr>
    </w:p>
    <w:p>
      <w:pPr>
        <w:pStyle w:val="0"/>
        <w:ind w:left="210" w:hanging="210" w:hangingChars="100"/>
        <w:rPr>
          <w:rFonts w:hint="default"/>
          <w:b w:val="1"/>
        </w:rPr>
      </w:pPr>
      <w:r>
        <w:rPr>
          <w:rFonts w:hint="eastAsia"/>
          <w:b w:val="1"/>
        </w:rPr>
        <w:t>②</w:t>
      </w:r>
      <w:r>
        <w:rPr>
          <w:rFonts w:hint="eastAsia"/>
          <w:b w:val="1"/>
        </w:rPr>
        <w:t>I</w:t>
      </w:r>
      <w:r>
        <w:rPr>
          <w:rFonts w:hint="default"/>
          <w:b w:val="1"/>
        </w:rPr>
        <w:t>C</w:t>
      </w:r>
      <w:r>
        <w:rPr>
          <w:rFonts w:hint="eastAsia"/>
          <w:b w:val="1"/>
        </w:rPr>
        <w:t>T</w:t>
      </w:r>
      <w:r>
        <w:rPr>
          <w:rFonts w:hint="eastAsia"/>
          <w:b w:val="1"/>
        </w:rPr>
        <w:t>の活用</w:t>
      </w:r>
    </w:p>
    <w:p>
      <w:pPr>
        <w:pStyle w:val="0"/>
        <w:ind w:left="210" w:hanging="210" w:hangingChars="100"/>
        <w:rPr>
          <w:rFonts w:hint="default"/>
        </w:rPr>
      </w:pPr>
      <w:r>
        <w:rPr>
          <w:rFonts w:hint="eastAsia"/>
        </w:rPr>
        <w:t>○製造業等の</w:t>
      </w:r>
      <w:r>
        <w:rPr>
          <w:rFonts w:hint="default"/>
        </w:rPr>
        <w:t>IT</w:t>
      </w:r>
      <w:r>
        <w:rPr>
          <w:rFonts w:hint="eastAsia"/>
          <w:vertAlign w:val="superscript"/>
        </w:rPr>
        <w:t>※</w:t>
      </w:r>
      <w:r>
        <w:rPr>
          <w:rStyle w:val="27"/>
          <w:rFonts w:hint="eastAsia"/>
        </w:rPr>
        <w:footnoteReference w:id="14"/>
      </w:r>
      <w:r>
        <w:rPr>
          <w:rFonts w:hint="default"/>
        </w:rPr>
        <w:t>技術を活用した産業高度化、</w:t>
      </w:r>
      <w:r>
        <w:rPr>
          <w:rFonts w:hint="default"/>
        </w:rPr>
        <w:t>AI</w:t>
      </w:r>
      <w:r>
        <w:rPr>
          <w:rFonts w:hint="default"/>
        </w:rPr>
        <w:t>、</w:t>
      </w:r>
      <w:r>
        <w:rPr>
          <w:rFonts w:hint="default"/>
        </w:rPr>
        <w:t>IoT</w:t>
      </w:r>
      <w:r>
        <w:rPr>
          <w:rFonts w:hint="default"/>
        </w:rPr>
        <w:t>等の先端</w:t>
      </w:r>
      <w:r>
        <w:rPr>
          <w:rFonts w:hint="default"/>
        </w:rPr>
        <w:t>IT</w:t>
      </w:r>
      <w:r>
        <w:rPr>
          <w:rFonts w:hint="default"/>
        </w:rPr>
        <w:t>技術を活用した新ビジネス創出</w:t>
      </w:r>
      <w:r>
        <w:rPr>
          <w:rFonts w:hint="eastAsia"/>
        </w:rPr>
        <w:t>等への支援に努めます。</w:t>
      </w:r>
    </w:p>
    <w:p>
      <w:pPr>
        <w:pStyle w:val="0"/>
        <w:ind w:left="210" w:hanging="210" w:hangingChars="100"/>
        <w:rPr>
          <w:rFonts w:hint="default"/>
        </w:rPr>
      </w:pPr>
      <w:r>
        <w:rPr>
          <w:rFonts w:hint="eastAsia"/>
        </w:rPr>
        <w:t>○教育分野における</w:t>
      </w:r>
      <w:r>
        <w:rPr>
          <w:rFonts w:hint="eastAsia"/>
        </w:rPr>
        <w:t>ICT</w:t>
      </w:r>
      <w:r>
        <w:rPr>
          <w:rFonts w:hint="eastAsia"/>
          <w:vertAlign w:val="superscript"/>
        </w:rPr>
        <w:t>※</w:t>
      </w:r>
      <w:r>
        <w:rPr>
          <w:rStyle w:val="27"/>
          <w:rFonts w:hint="eastAsia"/>
        </w:rPr>
        <w:footnoteReference w:id="15"/>
      </w:r>
      <w:r>
        <w:rPr>
          <w:rFonts w:hint="eastAsia"/>
        </w:rPr>
        <w:t>教育の推進、プログラミング教育等に対応できる人材育成を図ります。</w:t>
      </w:r>
    </w:p>
    <w:p>
      <w:pPr>
        <w:pStyle w:val="0"/>
        <w:ind w:left="210" w:hanging="210" w:hangingChars="100"/>
        <w:rPr>
          <w:rFonts w:hint="default"/>
        </w:rPr>
      </w:pPr>
      <w:r>
        <w:rPr>
          <w:rFonts w:hint="eastAsia"/>
        </w:rPr>
        <w:t>○行政事務における</w:t>
      </w:r>
      <w:r>
        <w:rPr>
          <w:rFonts w:hint="eastAsia"/>
        </w:rPr>
        <w:t>AI</w:t>
      </w:r>
      <w:r>
        <w:rPr>
          <w:rFonts w:hint="eastAsia"/>
        </w:rPr>
        <w:t>や</w:t>
      </w:r>
      <w:r>
        <w:rPr>
          <w:rFonts w:hint="eastAsia"/>
        </w:rPr>
        <w:t>IT</w:t>
      </w:r>
      <w:r>
        <w:rPr>
          <w:rFonts w:hint="eastAsia"/>
        </w:rPr>
        <w:t>技術の活用により、業務の効率化、公文書の電子化、オープンデータの充実等により自治体</w:t>
      </w:r>
      <w:r>
        <w:rPr>
          <w:rFonts w:hint="eastAsia"/>
        </w:rPr>
        <w:t>DX</w:t>
      </w:r>
      <w:r>
        <w:rPr>
          <w:rFonts w:hint="eastAsia"/>
        </w:rPr>
        <w:t>を推進します。</w:t>
      </w:r>
    </w:p>
    <w:p>
      <w:pPr>
        <w:pStyle w:val="0"/>
        <w:ind w:firstLine="210" w:firstLineChars="100"/>
        <w:rPr>
          <w:rFonts w:hint="default"/>
        </w:rPr>
      </w:pPr>
    </w:p>
    <w:p>
      <w:pPr>
        <w:pStyle w:val="0"/>
        <w:ind w:left="210" w:hanging="210" w:hangingChars="100"/>
        <w:rPr>
          <w:rFonts w:hint="default"/>
          <w:b w:val="1"/>
        </w:rPr>
      </w:pPr>
      <w:r>
        <w:rPr>
          <w:rFonts w:hint="eastAsia"/>
          <w:b w:val="1"/>
        </w:rPr>
        <w:t>③デジタル人材の育成・確保</w:t>
      </w:r>
    </w:p>
    <w:p>
      <w:pPr>
        <w:pStyle w:val="0"/>
        <w:ind w:left="210" w:hanging="210" w:hangingChars="100"/>
        <w:rPr>
          <w:rFonts w:hint="default"/>
        </w:rPr>
      </w:pPr>
      <w:r>
        <w:rPr>
          <w:rFonts w:hint="eastAsia"/>
        </w:rPr>
        <w:t>○国や県が実施する</w:t>
      </w:r>
      <w:r>
        <w:rPr>
          <w:rFonts w:hint="eastAsia"/>
        </w:rPr>
        <w:t>DX</w:t>
      </w:r>
      <w:r>
        <w:rPr>
          <w:rFonts w:hint="eastAsia"/>
        </w:rPr>
        <w:t>人材確保育成支援事業等を活用し、デジタル人材の育成・確保に努めます。</w:t>
      </w:r>
    </w:p>
    <w:p>
      <w:pPr>
        <w:pStyle w:val="0"/>
        <w:ind w:left="210" w:hanging="210" w:hangingChars="100"/>
        <w:rPr>
          <w:rFonts w:hint="default"/>
          <w:b w:val="1"/>
        </w:rPr>
      </w:pPr>
    </w:p>
    <w:p>
      <w:pPr>
        <w:pStyle w:val="0"/>
        <w:ind w:left="210" w:hanging="210" w:hangingChars="100"/>
        <w:rPr>
          <w:rFonts w:hint="default"/>
          <w:b w:val="1"/>
        </w:rPr>
      </w:pPr>
      <w:r>
        <w:rPr>
          <w:rFonts w:hint="eastAsia"/>
          <w:b w:val="1"/>
        </w:rPr>
        <w:t>④</w:t>
      </w:r>
      <w:r>
        <w:rPr>
          <w:rFonts w:hint="eastAsia"/>
          <w:b w:val="1"/>
        </w:rPr>
        <w:t>SDGs</w:t>
      </w:r>
      <w:r>
        <w:rPr>
          <w:rFonts w:hint="eastAsia"/>
          <w:b w:val="1"/>
        </w:rPr>
        <w:t>の推進</w:t>
      </w:r>
    </w:p>
    <w:p>
      <w:pPr>
        <w:pStyle w:val="0"/>
        <w:ind w:left="210" w:hanging="210" w:hangingChars="100"/>
        <w:rPr>
          <w:rFonts w:hint="default"/>
        </w:rPr>
      </w:pPr>
      <w:r>
        <w:rPr>
          <w:rFonts w:hint="eastAsia"/>
        </w:rPr>
        <w:t>○施策全体を</w:t>
      </w:r>
      <w:r>
        <w:rPr>
          <w:rFonts w:hint="eastAsia"/>
        </w:rPr>
        <w:t>SDGs</w:t>
      </w:r>
      <w:r>
        <w:rPr>
          <w:rFonts w:hint="eastAsia"/>
        </w:rPr>
        <w:t>の理念に沿って進めることにより、地域課題の解決を図ります。</w:t>
      </w:r>
    </w:p>
    <w:p>
      <w:pPr>
        <w:pStyle w:val="0"/>
        <w:ind w:left="210" w:hanging="210" w:hangingChars="100"/>
        <w:rPr>
          <w:rFonts w:hint="default"/>
        </w:rPr>
      </w:pPr>
    </w:p>
    <w:p>
      <w:pPr>
        <w:rPr>
          <w:rFonts w:hint="default"/>
        </w:rPr>
        <w:sectPr>
          <w:pgSz w:w="11906" w:h="16838"/>
          <w:pgMar w:top="1985" w:right="1701" w:bottom="1701" w:left="1701" w:header="851" w:footer="567" w:gutter="0"/>
          <w:cols w:space="720"/>
          <w:textDirection w:val="lrTb"/>
          <w:docGrid w:type="lines" w:linePitch="355"/>
        </w:sectPr>
      </w:pPr>
    </w:p>
    <w:p>
      <w:pPr>
        <w:pStyle w:val="2"/>
        <w:ind w:left="210"/>
        <w:rPr>
          <w:rFonts w:hint="default"/>
        </w:rPr>
      </w:pPr>
      <w:bookmarkStart w:id="57" w:name="_Toc124424967"/>
      <w:r>
        <w:rPr>
          <w:rFonts w:hint="eastAsia"/>
        </w:rPr>
        <w:t>第４章　計画の推進及び検証体制</w:t>
      </w:r>
      <w:bookmarkEnd w:id="57"/>
    </w:p>
    <w:p>
      <w:pPr>
        <w:pStyle w:val="0"/>
        <w:ind w:firstLine="210" w:firstLineChars="100"/>
        <w:rPr>
          <w:rFonts w:hint="default"/>
        </w:rPr>
      </w:pPr>
    </w:p>
    <w:p>
      <w:pPr>
        <w:pStyle w:val="3"/>
        <w:rPr>
          <w:rFonts w:hint="default"/>
        </w:rPr>
      </w:pPr>
      <w:bookmarkStart w:id="58" w:name="_Toc124424968"/>
      <w:r>
        <w:rPr>
          <w:rFonts w:hint="eastAsia"/>
        </w:rPr>
        <w:t>１　計画の推進体制</w:t>
      </w:r>
      <w:bookmarkEnd w:id="58"/>
    </w:p>
    <w:p>
      <w:pPr>
        <w:pStyle w:val="0"/>
        <w:spacing w:line="360" w:lineRule="exact"/>
        <w:ind w:firstLine="210" w:firstLineChars="100"/>
        <w:rPr>
          <w:rFonts w:hint="default"/>
        </w:rPr>
      </w:pPr>
      <w:r>
        <w:rPr>
          <w:rFonts w:hint="eastAsia"/>
        </w:rPr>
        <w:t>総合戦略の推進に</w:t>
      </w:r>
      <w:r>
        <w:rPr>
          <w:rFonts w:hint="eastAsia"/>
          <w:color w:val="000000" w:themeColor="text1"/>
        </w:rPr>
        <w:t>あ</w:t>
      </w:r>
      <w:r>
        <w:rPr>
          <w:rFonts w:hint="eastAsia"/>
        </w:rPr>
        <w:t>たっては、庁内はもとより広く関係者の意見を反映させるため、住民をはじめ、デジタル分野に精通する団体・有識者や産官学金等で構成される「南風原町まち・ひと・しごと創生総合戦略審議会（以下「審議会」という。）」の活用を図ります。</w:t>
      </w:r>
    </w:p>
    <w:p>
      <w:pPr>
        <w:pStyle w:val="0"/>
        <w:spacing w:line="348" w:lineRule="exact"/>
        <w:rPr>
          <w:rFonts w:hint="default"/>
        </w:rPr>
      </w:pPr>
    </w:p>
    <w:p>
      <w:pPr>
        <w:pStyle w:val="0"/>
        <w:spacing w:line="348" w:lineRule="exact"/>
        <w:rPr>
          <w:rFonts w:hint="default"/>
        </w:rPr>
      </w:pPr>
    </w:p>
    <w:p>
      <w:pPr>
        <w:pStyle w:val="3"/>
        <w:rPr>
          <w:rFonts w:hint="default"/>
        </w:rPr>
      </w:pPr>
      <w:bookmarkStart w:id="59" w:name="_Toc124424969"/>
      <w:r>
        <w:rPr>
          <w:rFonts w:hint="eastAsia"/>
        </w:rPr>
        <w:t>２　評価・検証の方法</w:t>
      </w:r>
      <w:bookmarkEnd w:id="59"/>
    </w:p>
    <w:p>
      <w:pPr>
        <w:pStyle w:val="0"/>
        <w:spacing w:line="360" w:lineRule="exact"/>
        <w:ind w:firstLine="210" w:firstLineChars="100"/>
        <w:rPr>
          <w:rFonts w:hint="default"/>
        </w:rPr>
      </w:pPr>
      <w:r>
        <w:rPr>
          <w:rFonts w:hint="eastAsia"/>
        </w:rPr>
        <w:t>基本目標で設定した目標値や施策の基本方向で設定した重要業績評価指標（</w:t>
      </w:r>
      <w:r>
        <w:rPr>
          <w:rFonts w:hint="default"/>
        </w:rPr>
        <w:t>KPI</w:t>
      </w:r>
      <w:r>
        <w:rPr>
          <w:rFonts w:hint="default"/>
        </w:rPr>
        <w:t>）の進捗確認</w:t>
      </w:r>
      <w:r>
        <w:rPr>
          <w:rFonts w:hint="eastAsia"/>
        </w:rPr>
        <w:t>を行います。</w:t>
      </w:r>
    </w:p>
    <w:p>
      <w:pPr>
        <w:pStyle w:val="0"/>
        <w:spacing w:line="360" w:lineRule="exact"/>
        <w:ind w:firstLine="210" w:firstLineChars="100"/>
        <w:rPr>
          <w:rFonts w:hint="default"/>
        </w:rPr>
      </w:pPr>
      <w:r>
        <w:rPr>
          <w:rFonts w:hint="default"/>
        </w:rPr>
        <w:t>PDCA</w:t>
      </w:r>
      <w:r>
        <w:rPr>
          <w:rFonts w:hint="default"/>
        </w:rPr>
        <w:t>サイクルにより、数値目標を活用した施策の達成状況や実施状況について、効果の検証</w:t>
      </w:r>
      <w:r>
        <w:rPr>
          <w:rFonts w:hint="eastAsia"/>
        </w:rPr>
        <w:t>を行うとともに、その妥当性や客観性を担保するため審議会による検証を行い、必要に応じて施策の見直しや総合戦略の改定を行います。</w:t>
      </w:r>
    </w:p>
    <w:p>
      <w:pPr>
        <w:pStyle w:val="0"/>
        <w:spacing w:line="360" w:lineRule="exact"/>
        <w:ind w:firstLine="210" w:firstLineChars="100"/>
        <w:rPr>
          <w:rFonts w:hint="default"/>
        </w:rPr>
      </w:pPr>
    </w:p>
    <w:p>
      <w:pPr>
        <w:pStyle w:val="0"/>
        <w:spacing w:line="348" w:lineRule="exact"/>
        <w:jc w:val="center"/>
        <w:rPr>
          <w:rFonts w:hint="default"/>
          <w:b w:val="1"/>
        </w:rPr>
      </w:pPr>
      <w:r>
        <w:rPr>
          <w:rFonts w:hint="eastAsia"/>
          <w:b w:val="1"/>
        </w:rPr>
        <w:t>計画推進・検証の</w:t>
      </w:r>
      <w:r>
        <w:rPr>
          <w:rFonts w:hint="eastAsia"/>
          <w:b w:val="1"/>
        </w:rPr>
        <w:t>P</w:t>
      </w:r>
      <w:r>
        <w:rPr>
          <w:rFonts w:hint="default"/>
          <w:b w:val="1"/>
        </w:rPr>
        <w:t>DCA</w:t>
      </w:r>
      <w:r>
        <w:rPr>
          <w:rFonts w:hint="eastAsia"/>
          <w:b w:val="1"/>
        </w:rPr>
        <w:t>サイクル</w:t>
      </w:r>
    </w:p>
    <w:p>
      <w:pPr>
        <w:pStyle w:val="0"/>
        <w:spacing w:line="348" w:lineRule="exact"/>
        <w:rPr>
          <w:rFonts w:hint="default"/>
        </w:rPr>
      </w:pPr>
      <w:r>
        <w:rPr>
          <w:rFonts w:hint="default"/>
        </w:rPr>
        <mc:AlternateContent>
          <mc:Choice Requires="wpg">
            <w:drawing>
              <wp:anchor distT="0" distB="0" distL="114300" distR="114300" simplePos="0" relativeHeight="24" behindDoc="0" locked="0" layoutInCell="1" hidden="0" allowOverlap="1">
                <wp:simplePos x="0" y="0"/>
                <wp:positionH relativeFrom="margin">
                  <wp:align>center</wp:align>
                </wp:positionH>
                <wp:positionV relativeFrom="paragraph">
                  <wp:posOffset>84455</wp:posOffset>
                </wp:positionV>
                <wp:extent cx="4172585" cy="2590800"/>
                <wp:effectExtent l="635" t="635" r="635" b="635"/>
                <wp:wrapNone/>
                <wp:docPr id="1204" name="グループ化 47"/>
                <a:graphic xmlns:a="http://schemas.openxmlformats.org/drawingml/2006/main">
                  <a:graphicData uri="http://schemas.microsoft.com/office/word/2010/wordprocessingGroup">
                    <wpg:wgp>
                      <wpg:cNvGrpSpPr/>
                      <wpg:grpSpPr>
                        <a:xfrm>
                          <a:off x="0" y="0"/>
                          <a:ext cx="4172585" cy="2590800"/>
                          <a:chOff x="0" y="0"/>
                          <a:chExt cx="4172649" cy="3484004"/>
                        </a:xfrm>
                      </wpg:grpSpPr>
                      <wps:wsp>
                        <wps:cNvPr id="1205" name="円弧 36"/>
                        <wps:cNvSpPr/>
                        <wps:spPr>
                          <a:xfrm rot="1680000">
                            <a:off x="1866900" y="723900"/>
                            <a:ext cx="1620759" cy="1145982"/>
                          </a:xfrm>
                          <a:prstGeom prst="arc">
                            <a:avLst>
                              <a:gd name="adj1" fmla="val 15608391"/>
                              <a:gd name="adj2" fmla="val 19923606"/>
                            </a:avLst>
                          </a:prstGeom>
                          <a:noFill/>
                          <a:ln w="82550" cap="flat" cmpd="sng" algn="ctr">
                            <a:solidFill>
                              <a:schemeClr val="accent1">
                                <a:lumMod val="75000"/>
                              </a:schemeClr>
                            </a:solidFill>
                            <a:prstDash val="solid"/>
                            <a:miter lim="800000"/>
                            <a:headEnd type="none"/>
                            <a:tailEnd type="triangle"/>
                          </a:ln>
                          <a:effectLst/>
                        </wps:spPr>
                        <wps:bodyPr/>
                      </wps:wsp>
                      <wps:wsp>
                        <wps:cNvPr id="1206" name="円弧 37"/>
                        <wps:cNvSpPr/>
                        <wps:spPr>
                          <a:xfrm rot="7260000">
                            <a:off x="2076827" y="1577277"/>
                            <a:ext cx="1616607" cy="1147890"/>
                          </a:xfrm>
                          <a:prstGeom prst="arc">
                            <a:avLst>
                              <a:gd name="adj1" fmla="val 15247722"/>
                              <a:gd name="adj2" fmla="val 19923606"/>
                            </a:avLst>
                          </a:prstGeom>
                          <a:noFill/>
                          <a:ln w="82550" cap="flat" cmpd="sng" algn="ctr">
                            <a:solidFill>
                              <a:schemeClr val="accent1">
                                <a:lumMod val="75000"/>
                              </a:schemeClr>
                            </a:solidFill>
                            <a:prstDash val="solid"/>
                            <a:miter lim="800000"/>
                            <a:headEnd type="none"/>
                            <a:tailEnd type="triangle"/>
                          </a:ln>
                          <a:effectLst/>
                        </wps:spPr>
                        <wps:bodyPr/>
                      </wps:wsp>
                      <wps:wsp>
                        <wps:cNvPr id="1207" name="円弧 39"/>
                        <wps:cNvSpPr/>
                        <wps:spPr>
                          <a:xfrm rot="18000000">
                            <a:off x="493453" y="1017328"/>
                            <a:ext cx="1616607" cy="1147890"/>
                          </a:xfrm>
                          <a:prstGeom prst="arc">
                            <a:avLst>
                              <a:gd name="adj1" fmla="val 15608391"/>
                              <a:gd name="adj2" fmla="val 19923606"/>
                            </a:avLst>
                          </a:prstGeom>
                          <a:noFill/>
                          <a:ln w="82550" cap="flat" cmpd="sng" algn="ctr">
                            <a:solidFill>
                              <a:schemeClr val="accent1">
                                <a:lumMod val="75000"/>
                              </a:schemeClr>
                            </a:solidFill>
                            <a:prstDash val="solid"/>
                            <a:miter lim="800000"/>
                            <a:headEnd type="none"/>
                            <a:tailEnd type="triangle"/>
                          </a:ln>
                          <a:effectLst/>
                        </wps:spPr>
                        <wps:bodyPr/>
                      </wps:wsp>
                      <wps:wsp>
                        <wps:cNvPr id="1208" name="四角形: 角を丸くする 41"/>
                        <wps:cNvSpPr/>
                        <wps:spPr>
                          <a:xfrm>
                            <a:off x="2609850" y="1285875"/>
                            <a:ext cx="1562759" cy="1080212"/>
                          </a:xfrm>
                          <a:prstGeom prst="roundRect">
                            <a:avLst/>
                          </a:prstGeom>
                          <a:solidFill>
                            <a:schemeClr val="accent1">
                              <a:lumMod val="40000"/>
                              <a:lumOff val="60000"/>
                            </a:schemeClr>
                          </a:solidFill>
                          <a:ln w="12700" cap="flat" cmpd="sng" algn="ctr">
                            <a:noFill/>
                            <a:prstDash val="solid"/>
                            <a:miter lim="800000"/>
                          </a:ln>
                          <a:effectLst/>
                        </wps:spPr>
                        <wps:txbx>
                          <w:txbxContent>
                            <w:p>
                              <w:pPr>
                                <w:pStyle w:val="0"/>
                                <w:spacing w:line="280" w:lineRule="exact"/>
                                <w:jc w:val="center"/>
                                <w:rPr>
                                  <w:rFonts w:hint="default"/>
                                  <w:b w:val="1"/>
                                  <w:color w:val="000000" w:themeColor="text1"/>
                                  <w:sz w:val="28"/>
                                </w:rPr>
                              </w:pPr>
                              <w:r>
                                <w:rPr>
                                  <w:rFonts w:hint="default"/>
                                  <w:b w:val="1"/>
                                  <w:color w:val="000000" w:themeColor="text1"/>
                                  <w:sz w:val="28"/>
                                </w:rPr>
                                <w:t>②Do:</w:t>
                              </w:r>
                              <w:r>
                                <w:rPr>
                                  <w:rFonts w:hint="eastAsia"/>
                                  <w:b w:val="1"/>
                                  <w:color w:val="000000" w:themeColor="text1"/>
                                  <w:sz w:val="28"/>
                                </w:rPr>
                                <w:t>実行</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・施策の実施</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・事業の実施</w:t>
                              </w:r>
                            </w:p>
                          </w:txbxContent>
                        </wps:txbx>
                        <wps:bodyPr rot="0" vertOverflow="overflow" horzOverflow="overflow" wrap="square" lIns="0" tIns="36000" rIns="0" bIns="36000" numCol="1" spcCol="0" rtlCol="0" fromWordArt="0" anchor="ctr" anchorCtr="0" forceAA="0" compatLnSpc="1"/>
                      </wps:wsp>
                      <wps:wsp>
                        <wps:cNvPr id="1209" name="四角形: 角を丸くする 43"/>
                        <wps:cNvSpPr/>
                        <wps:spPr>
                          <a:xfrm>
                            <a:off x="1304925" y="0"/>
                            <a:ext cx="1562759" cy="1080212"/>
                          </a:xfrm>
                          <a:prstGeom prst="roundRect">
                            <a:avLst/>
                          </a:prstGeom>
                          <a:solidFill>
                            <a:schemeClr val="accent1">
                              <a:lumMod val="40000"/>
                              <a:lumOff val="60000"/>
                            </a:schemeClr>
                          </a:solidFill>
                          <a:ln w="12700" cap="flat" cmpd="sng" algn="ctr">
                            <a:noFill/>
                            <a:prstDash val="solid"/>
                            <a:miter lim="800000"/>
                          </a:ln>
                          <a:effectLst/>
                        </wps:spPr>
                        <wps:txbx>
                          <w:txbxContent>
                            <w:p>
                              <w:pPr>
                                <w:pStyle w:val="0"/>
                                <w:spacing w:line="280" w:lineRule="exact"/>
                                <w:jc w:val="center"/>
                                <w:rPr>
                                  <w:rFonts w:hint="default"/>
                                  <w:b w:val="1"/>
                                  <w:color w:val="000000" w:themeColor="text1"/>
                                  <w:sz w:val="28"/>
                                </w:rPr>
                              </w:pPr>
                              <w:r>
                                <w:rPr>
                                  <w:rFonts w:hint="default"/>
                                  <w:b w:val="1"/>
                                  <w:color w:val="000000" w:themeColor="text1"/>
                                  <w:sz w:val="28"/>
                                </w:rPr>
                                <w:t>①</w:t>
                              </w:r>
                              <w:r>
                                <w:rPr>
                                  <w:rFonts w:hint="eastAsia"/>
                                  <w:b w:val="1"/>
                                  <w:color w:val="000000" w:themeColor="text1"/>
                                  <w:sz w:val="28"/>
                                </w:rPr>
                                <w:t>P</w:t>
                              </w:r>
                              <w:r>
                                <w:rPr>
                                  <w:rFonts w:hint="default"/>
                                  <w:b w:val="1"/>
                                  <w:color w:val="000000" w:themeColor="text1"/>
                                  <w:sz w:val="28"/>
                                </w:rPr>
                                <w:t>lan:</w:t>
                              </w:r>
                              <w:r>
                                <w:rPr>
                                  <w:rFonts w:hint="eastAsia"/>
                                  <w:b w:val="1"/>
                                  <w:color w:val="000000" w:themeColor="text1"/>
                                  <w:sz w:val="28"/>
                                </w:rPr>
                                <w:t>計画</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・総合戦略の策定</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・評価指標の設定</w:t>
                              </w:r>
                            </w:p>
                          </w:txbxContent>
                        </wps:txbx>
                        <wps:bodyPr rot="0" vertOverflow="overflow" horzOverflow="overflow" wrap="square" lIns="0" tIns="36000" rIns="0" bIns="36000" numCol="1" spcCol="0" rtlCol="0" fromWordArt="0" anchor="ctr" anchorCtr="0" forceAA="0" compatLnSpc="1"/>
                      </wps:wsp>
                      <wps:wsp>
                        <wps:cNvPr id="1210" name="四角形: 角を丸くする 42"/>
                        <wps:cNvSpPr/>
                        <wps:spPr>
                          <a:xfrm>
                            <a:off x="0" y="1323975"/>
                            <a:ext cx="1562759" cy="1080212"/>
                          </a:xfrm>
                          <a:prstGeom prst="roundRect">
                            <a:avLst/>
                          </a:prstGeom>
                          <a:solidFill>
                            <a:schemeClr val="accent1">
                              <a:lumMod val="40000"/>
                              <a:lumOff val="60000"/>
                            </a:schemeClr>
                          </a:solidFill>
                          <a:ln w="12700" cap="flat" cmpd="sng" algn="ctr">
                            <a:noFill/>
                            <a:prstDash val="solid"/>
                            <a:miter lim="800000"/>
                          </a:ln>
                          <a:effectLst/>
                        </wps:spPr>
                        <wps:txbx>
                          <w:txbxContent>
                            <w:p>
                              <w:pPr>
                                <w:pStyle w:val="0"/>
                                <w:spacing w:line="280" w:lineRule="exact"/>
                                <w:jc w:val="center"/>
                                <w:rPr>
                                  <w:rFonts w:hint="default"/>
                                  <w:b w:val="1"/>
                                  <w:color w:val="000000" w:themeColor="text1"/>
                                  <w:sz w:val="28"/>
                                </w:rPr>
                              </w:pPr>
                              <w:r>
                                <w:rPr>
                                  <w:rFonts w:hint="default"/>
                                  <w:b w:val="1"/>
                                  <w:color w:val="000000" w:themeColor="text1"/>
                                  <w:sz w:val="28"/>
                                </w:rPr>
                                <w:t>④</w:t>
                              </w:r>
                              <w:r>
                                <w:rPr>
                                  <w:rFonts w:hint="eastAsia"/>
                                  <w:b w:val="1"/>
                                  <w:color w:val="000000" w:themeColor="text1"/>
                                  <w:sz w:val="28"/>
                                </w:rPr>
                                <w:t>A</w:t>
                              </w:r>
                              <w:r>
                                <w:rPr>
                                  <w:rFonts w:hint="default"/>
                                  <w:b w:val="1"/>
                                  <w:color w:val="000000" w:themeColor="text1"/>
                                  <w:sz w:val="28"/>
                                </w:rPr>
                                <w:t>ction</w:t>
                              </w:r>
                              <w:r>
                                <w:rPr>
                                  <w:rFonts w:hint="eastAsia"/>
                                  <w:b w:val="1"/>
                                  <w:color w:val="000000" w:themeColor="text1"/>
                                  <w:sz w:val="28"/>
                                </w:rPr>
                                <w:t>:</w:t>
                              </w:r>
                              <w:r>
                                <w:rPr>
                                  <w:rFonts w:hint="eastAsia"/>
                                  <w:b w:val="1"/>
                                  <w:color w:val="000000" w:themeColor="text1"/>
                                  <w:sz w:val="28"/>
                                </w:rPr>
                                <w:t>改善</w:t>
                              </w:r>
                            </w:p>
                            <w:p>
                              <w:pPr>
                                <w:pStyle w:val="0"/>
                                <w:spacing w:line="280" w:lineRule="exact"/>
                                <w:ind w:firstLine="188"/>
                                <w:rPr>
                                  <w:rFonts w:hint="default"/>
                                  <w:b w:val="1"/>
                                  <w:color w:val="000000" w:themeColor="text1"/>
                                  <w:spacing w:val="-6"/>
                                  <w:sz w:val="20"/>
                                </w:rPr>
                              </w:pPr>
                              <w:r>
                                <w:rPr>
                                  <w:rFonts w:hint="eastAsia"/>
                                  <w:b w:val="1"/>
                                  <w:color w:val="000000" w:themeColor="text1"/>
                                  <w:spacing w:val="-6"/>
                                  <w:sz w:val="20"/>
                                </w:rPr>
                                <w:t>・施策・事業の改善</w:t>
                              </w:r>
                            </w:p>
                            <w:p>
                              <w:pPr>
                                <w:pStyle w:val="0"/>
                                <w:spacing w:line="280" w:lineRule="exact"/>
                                <w:ind w:firstLine="188"/>
                                <w:rPr>
                                  <w:rFonts w:hint="default"/>
                                  <w:b w:val="1"/>
                                  <w:color w:val="000000" w:themeColor="text1"/>
                                  <w:spacing w:val="-6"/>
                                  <w:sz w:val="20"/>
                                </w:rPr>
                              </w:pPr>
                              <w:r>
                                <w:rPr>
                                  <w:rFonts w:hint="eastAsia"/>
                                  <w:b w:val="1"/>
                                  <w:color w:val="000000" w:themeColor="text1"/>
                                  <w:spacing w:val="-6"/>
                                  <w:sz w:val="20"/>
                                </w:rPr>
                                <w:t>・予算見直し</w:t>
                              </w:r>
                            </w:p>
                          </w:txbxContent>
                        </wps:txbx>
                        <wps:bodyPr rot="0" vertOverflow="overflow" horzOverflow="overflow" wrap="square" lIns="0" tIns="36000" rIns="0" bIns="36000" numCol="1" spcCol="0" rtlCol="0" fromWordArt="0" anchor="ctr" anchorCtr="0" forceAA="0" compatLnSpc="1"/>
                      </wps:wsp>
                      <wps:wsp>
                        <wps:cNvPr id="1211" name="円弧 38"/>
                        <wps:cNvSpPr/>
                        <wps:spPr>
                          <a:xfrm rot="12600000">
                            <a:off x="608411" y="1844237"/>
                            <a:ext cx="1620920" cy="1145128"/>
                          </a:xfrm>
                          <a:prstGeom prst="arc">
                            <a:avLst>
                              <a:gd name="adj1" fmla="val 14966625"/>
                              <a:gd name="adj2" fmla="val 19923606"/>
                            </a:avLst>
                          </a:prstGeom>
                          <a:noFill/>
                          <a:ln w="82550" cap="flat" cmpd="sng" algn="ctr">
                            <a:solidFill>
                              <a:schemeClr val="accent1">
                                <a:lumMod val="75000"/>
                              </a:schemeClr>
                            </a:solidFill>
                            <a:prstDash val="solid"/>
                            <a:miter lim="800000"/>
                            <a:headEnd type="none"/>
                            <a:tailEnd type="triangle"/>
                          </a:ln>
                          <a:effectLst/>
                        </wps:spPr>
                        <wps:bodyPr/>
                      </wps:wsp>
                      <wps:wsp>
                        <wps:cNvPr id="1212" name="四角形: 角を丸くする 40"/>
                        <wps:cNvSpPr/>
                        <wps:spPr>
                          <a:xfrm>
                            <a:off x="1333500" y="2404004"/>
                            <a:ext cx="1562759" cy="1080212"/>
                          </a:xfrm>
                          <a:prstGeom prst="roundRect">
                            <a:avLst/>
                          </a:prstGeom>
                          <a:solidFill>
                            <a:schemeClr val="accent1">
                              <a:lumMod val="40000"/>
                              <a:lumOff val="60000"/>
                            </a:schemeClr>
                          </a:solidFill>
                          <a:ln w="12700" cap="flat" cmpd="sng" algn="ctr">
                            <a:noFill/>
                            <a:prstDash val="solid"/>
                            <a:miter lim="800000"/>
                          </a:ln>
                          <a:effectLst/>
                        </wps:spPr>
                        <wps:txbx>
                          <w:txbxContent>
                            <w:p>
                              <w:pPr>
                                <w:pStyle w:val="0"/>
                                <w:spacing w:line="280" w:lineRule="exact"/>
                                <w:jc w:val="center"/>
                                <w:rPr>
                                  <w:rFonts w:hint="default"/>
                                  <w:b w:val="1"/>
                                  <w:color w:val="000000" w:themeColor="text1"/>
                                  <w:sz w:val="28"/>
                                </w:rPr>
                              </w:pPr>
                              <w:r>
                                <w:rPr>
                                  <w:rFonts w:hint="default"/>
                                  <w:b w:val="1"/>
                                  <w:color w:val="000000" w:themeColor="text1"/>
                                  <w:spacing w:val="1"/>
                                  <w:w w:val="91"/>
                                  <w:kern w:val="0"/>
                                  <w:sz w:val="28"/>
                                  <w:fitText w:val="1680" w:id="5"/>
                                </w:rPr>
                                <w:t>③Check:</w:t>
                              </w:r>
                              <w:r>
                                <w:rPr>
                                  <w:rFonts w:hint="eastAsia"/>
                                  <w:b w:val="1"/>
                                  <w:color w:val="000000" w:themeColor="text1"/>
                                  <w:spacing w:val="1"/>
                                  <w:w w:val="91"/>
                                  <w:kern w:val="0"/>
                                  <w:sz w:val="28"/>
                                  <w:fitText w:val="1680" w:id="5"/>
                                </w:rPr>
                                <w:t>評</w:t>
                              </w:r>
                              <w:r>
                                <w:rPr>
                                  <w:rFonts w:hint="eastAsia"/>
                                  <w:b w:val="1"/>
                                  <w:color w:val="000000" w:themeColor="text1"/>
                                  <w:spacing w:val="0"/>
                                  <w:w w:val="91"/>
                                  <w:kern w:val="0"/>
                                  <w:sz w:val="28"/>
                                  <w:fitText w:val="1680" w:id="5"/>
                                </w:rPr>
                                <w:t>価</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・目標指標評価・検証</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w:t>
                              </w:r>
                              <w:r>
                                <w:rPr>
                                  <w:rFonts w:hint="eastAsia"/>
                                  <w:b w:val="1"/>
                                  <w:color w:val="000000" w:themeColor="text1"/>
                                  <w:spacing w:val="-6"/>
                                  <w:sz w:val="20"/>
                                </w:rPr>
                                <w:t>KPI</w:t>
                              </w:r>
                              <w:r>
                                <w:rPr>
                                  <w:rFonts w:hint="eastAsia"/>
                                  <w:b w:val="1"/>
                                  <w:color w:val="000000" w:themeColor="text1"/>
                                  <w:spacing w:val="-6"/>
                                  <w:sz w:val="20"/>
                                </w:rPr>
                                <w:t>評価・検証</w:t>
                              </w:r>
                            </w:p>
                          </w:txbxContent>
                        </wps:txbx>
                        <wps:bodyPr rot="0" vertOverflow="overflow" horzOverflow="overflow" wrap="square" lIns="0" tIns="36000" rIns="0" bIns="36000" numCol="1" spcCol="0" rtlCol="0" fromWordArt="0" anchor="ctr" anchorCtr="0" forceAA="0" compatLnSpc="1"/>
                      </wps:wsp>
                      <wps:wsp>
                        <wps:cNvPr id="1213" name="テキスト ボックス 2"/>
                        <wps:cNvSpPr txBox="1">
                          <a:spLocks noChangeArrowheads="1"/>
                        </wps:cNvSpPr>
                        <wps:spPr>
                          <a:xfrm>
                            <a:off x="1495402" y="1550455"/>
                            <a:ext cx="1236999" cy="551634"/>
                          </a:xfrm>
                          <a:prstGeom prst="rect">
                            <a:avLst/>
                          </a:prstGeom>
                          <a:noFill/>
                          <a:ln w="9525">
                            <a:noFill/>
                            <a:miter lim="800000"/>
                            <a:headEnd/>
                            <a:tailEnd/>
                          </a:ln>
                        </wps:spPr>
                        <wps:txbx>
                          <w:txbxContent>
                            <w:p>
                              <w:pPr>
                                <w:pStyle w:val="0"/>
                                <w:spacing w:line="280" w:lineRule="exact"/>
                                <w:rPr>
                                  <w:rFonts w:hint="default"/>
                                  <w:b w:val="1"/>
                                  <w:color w:val="000000" w:themeColor="text1"/>
                                  <w:sz w:val="24"/>
                                </w:rPr>
                              </w:pPr>
                              <w:r>
                                <w:rPr>
                                  <w:rFonts w:hint="default"/>
                                  <w:b w:val="1"/>
                                  <w:color w:val="000000" w:themeColor="text1"/>
                                  <w:sz w:val="24"/>
                                </w:rPr>
                                <w:t>PDCA</w:t>
                              </w:r>
                              <w:r>
                                <w:rPr>
                                  <w:rFonts w:hint="eastAsia"/>
                                  <w:b w:val="1"/>
                                  <w:color w:val="000000" w:themeColor="text1"/>
                                  <w:sz w:val="24"/>
                                </w:rPr>
                                <w:t>サイクル</w:t>
                              </w:r>
                            </w:p>
                          </w:txbxContent>
                        </wps:txbx>
                        <wps:bodyPr rot="0" vertOverflow="overflow" horzOverflow="overflow" wrap="square" anchor="ctr" anchorCtr="0"/>
                      </wps:wsp>
                    </wpg:wgp>
                  </a:graphicData>
                </a:graphic>
              </wp:anchor>
            </w:drawing>
          </mc:Choice>
          <mc:Fallback>
            <w:pict>
              <v:group id="グループ化 47" style="mso-wrap-distance-right:9pt;mso-wrap-distance-bottom:0pt;margin-top:6.65pt;mso-position-vertical-relative:text;mso-position-horizontal:center;mso-position-horizontal-relative:margin;position:absolute;height:204pt;mso-wrap-distance-top:0pt;width:328.55pt;mso-wrap-distance-left:9pt;z-index:24;" coordsize="4172649,3484004" coordorigin="0,0" o:spid="_x0000_s1204" o:allowincell="t" o:allowoverlap="t">
                <v:shape id="円弧 36" style="height:1145982;width:1620759;top:723900;left:1866900;position:absolute;rotation:28;" coordsize="21600,21600" o:spid="_x0000_s1205" filled="f" stroked="t" strokecolor="#305496 [2404]" strokeweight="6.5pt" o:spt="0" path="m8951,160nsl8951,160c13555,-641,18151,1611,20341,5740l10800,10800xem8951,160nfl8951,160c13555,-641,18151,1611,20341,5740e">
                  <v:path textboxrect="8951,0,20342,5740" arrowok="true" o:connecttype="custom" o:connectlocs="8951,160;10800,10800;20341,5740" o:connectangles="170,296,62" o:extrusionok="false"/>
                  <v:fill/>
                  <v:stroke linestyle="single" miterlimit="8" joinstyle="miter" dashstyle="solid" filltype="solid" startarrow="none" endarrow="block"/>
                  <v:textbox style="layout-flow:horizontal;"/>
                  <v:imagedata o:title=""/>
                  <w10:wrap type="none" anchorx="margin" anchory="text"/>
                </v:shape>
                <v:shape id="円弧 37" style="height:1147890;width:1616607;top:1577277;left:2076827;position:absolute;rotation:121;" coordsize="21600,21600" o:spid="_x0000_s1206" filled="f" stroked="t" strokecolor="#305496 [2404]" strokeweight="6.5pt" o:spt="0" path="m7846,412nsl7846,412c12747,-982,17954,1239,20341,5740l10800,10800xem7846,412nfl7846,412c12747,-982,17954,1239,20341,5740e">
                  <v:path textboxrect="7846,0,20341,5740" arrowok="true" o:connecttype="custom" o:connectlocs="7846,412;10800,10800;20341,5740" o:connectangles="164,293,62" o:extrusionok="false"/>
                  <v:fill/>
                  <v:stroke linestyle="single" miterlimit="8" joinstyle="miter" dashstyle="solid" filltype="solid" startarrow="none" endarrow="block"/>
                  <v:textbox style="layout-flow:horizontal;"/>
                  <v:imagedata o:title=""/>
                  <w10:wrap type="none" anchorx="margin" anchory="text"/>
                </v:shape>
                <v:shape id="円弧 39" style="height:1147890;width:1616607;top:1017328;left:493453;position:absolute;rotation:300;" coordsize="21600,21600" o:spid="_x0000_s1207" filled="f" stroked="t" strokecolor="#305496 [2404]" strokeweight="6.5pt" o:spt="0" path="m8951,160nsl8951,160c13555,-641,18151,1611,20341,5740l10800,10800xem8951,160nfl8951,160c13555,-641,18151,1611,20341,5740e">
                  <v:path textboxrect="8951,0,20342,5740" arrowok="true" o:connecttype="custom" o:connectlocs="8951,160;10800,10800;20341,5740" o:connectangles="170,296,62" o:extrusionok="false"/>
                  <v:fill/>
                  <v:stroke linestyle="single" miterlimit="8" joinstyle="miter" dashstyle="solid" filltype="solid" startarrow="none" endarrow="block"/>
                  <v:textbox style="layout-flow:horizontal;"/>
                  <v:imagedata o:title=""/>
                  <w10:wrap type="none" anchorx="margin" anchory="text"/>
                </v:shape>
                <v:roundrect id="四角形: 角を丸くする 41" style="height:1080212;width:1562759;top:1285875;left:2609850;v-text-anchor:middle;position:absolute;" o:spid="_x0000_s1208" filled="t" fillcolor="#b5c7e8 [1300]" stroked="f" strokeweight="1pt" o:spt="2" arcsize="10923f">
                  <v:fill/>
                  <v:stroke linestyle="single" miterlimit="8" endcap="flat" dashstyle="solid"/>
                  <v:textbox style="layout-flow:horizontal;" inset="0mm,0.99999999999999978mm,0mm,0.99999999999999978mm">
                    <w:txbxContent>
                      <w:p>
                        <w:pPr>
                          <w:pStyle w:val="0"/>
                          <w:spacing w:line="280" w:lineRule="exact"/>
                          <w:jc w:val="center"/>
                          <w:rPr>
                            <w:rFonts w:hint="default"/>
                            <w:b w:val="1"/>
                            <w:color w:val="000000" w:themeColor="text1"/>
                            <w:sz w:val="28"/>
                          </w:rPr>
                        </w:pPr>
                        <w:r>
                          <w:rPr>
                            <w:rFonts w:hint="default"/>
                            <w:b w:val="1"/>
                            <w:color w:val="000000" w:themeColor="text1"/>
                            <w:sz w:val="28"/>
                          </w:rPr>
                          <w:t>②Do:</w:t>
                        </w:r>
                        <w:r>
                          <w:rPr>
                            <w:rFonts w:hint="eastAsia"/>
                            <w:b w:val="1"/>
                            <w:color w:val="000000" w:themeColor="text1"/>
                            <w:sz w:val="28"/>
                          </w:rPr>
                          <w:t>実行</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・施策の実施</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・事業の実施</w:t>
                        </w:r>
                      </w:p>
                    </w:txbxContent>
                  </v:textbox>
                  <v:imagedata o:title=""/>
                  <w10:wrap type="none" anchorx="margin" anchory="text"/>
                </v:roundrect>
                <v:roundrect id="四角形: 角を丸くする 43" style="height:1080212;width:1562759;top:0;left:1304925;v-text-anchor:middle;position:absolute;" o:spid="_x0000_s1209" filled="t" fillcolor="#b5c7e8 [1300]" stroked="f" strokeweight="1pt" o:spt="2" arcsize="10923f">
                  <v:fill/>
                  <v:stroke linestyle="single" miterlimit="8" endcap="flat" dashstyle="solid"/>
                  <v:textbox style="layout-flow:horizontal;" inset="0mm,0.99999999999999978mm,0mm,0.99999999999999978mm">
                    <w:txbxContent>
                      <w:p>
                        <w:pPr>
                          <w:pStyle w:val="0"/>
                          <w:spacing w:line="280" w:lineRule="exact"/>
                          <w:jc w:val="center"/>
                          <w:rPr>
                            <w:rFonts w:hint="default"/>
                            <w:b w:val="1"/>
                            <w:color w:val="000000" w:themeColor="text1"/>
                            <w:sz w:val="28"/>
                          </w:rPr>
                        </w:pPr>
                        <w:r>
                          <w:rPr>
                            <w:rFonts w:hint="default"/>
                            <w:b w:val="1"/>
                            <w:color w:val="000000" w:themeColor="text1"/>
                            <w:sz w:val="28"/>
                          </w:rPr>
                          <w:t>①</w:t>
                        </w:r>
                        <w:r>
                          <w:rPr>
                            <w:rFonts w:hint="eastAsia"/>
                            <w:b w:val="1"/>
                            <w:color w:val="000000" w:themeColor="text1"/>
                            <w:sz w:val="28"/>
                          </w:rPr>
                          <w:t>P</w:t>
                        </w:r>
                        <w:r>
                          <w:rPr>
                            <w:rFonts w:hint="default"/>
                            <w:b w:val="1"/>
                            <w:color w:val="000000" w:themeColor="text1"/>
                            <w:sz w:val="28"/>
                          </w:rPr>
                          <w:t>lan:</w:t>
                        </w:r>
                        <w:r>
                          <w:rPr>
                            <w:rFonts w:hint="eastAsia"/>
                            <w:b w:val="1"/>
                            <w:color w:val="000000" w:themeColor="text1"/>
                            <w:sz w:val="28"/>
                          </w:rPr>
                          <w:t>計画</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・総合戦略の策定</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・評価指標の設定</w:t>
                        </w:r>
                      </w:p>
                    </w:txbxContent>
                  </v:textbox>
                  <v:imagedata o:title=""/>
                  <w10:wrap type="none" anchorx="margin" anchory="text"/>
                </v:roundrect>
                <v:roundrect id="四角形: 角を丸くする 42" style="height:1080212;width:1562759;top:1323975;left:0;v-text-anchor:middle;position:absolute;" o:spid="_x0000_s1210" filled="t" fillcolor="#b5c7e8 [1300]" stroked="f" strokeweight="1pt" o:spt="2" arcsize="10923f">
                  <v:fill/>
                  <v:stroke linestyle="single" miterlimit="8" endcap="flat" dashstyle="solid"/>
                  <v:textbox style="layout-flow:horizontal;" inset="0mm,0.99999999999999978mm,0mm,0.99999999999999978mm">
                    <w:txbxContent>
                      <w:p>
                        <w:pPr>
                          <w:pStyle w:val="0"/>
                          <w:spacing w:line="280" w:lineRule="exact"/>
                          <w:jc w:val="center"/>
                          <w:rPr>
                            <w:rFonts w:hint="default"/>
                            <w:b w:val="1"/>
                            <w:color w:val="000000" w:themeColor="text1"/>
                            <w:sz w:val="28"/>
                          </w:rPr>
                        </w:pPr>
                        <w:r>
                          <w:rPr>
                            <w:rFonts w:hint="default"/>
                            <w:b w:val="1"/>
                            <w:color w:val="000000" w:themeColor="text1"/>
                            <w:sz w:val="28"/>
                          </w:rPr>
                          <w:t>④</w:t>
                        </w:r>
                        <w:r>
                          <w:rPr>
                            <w:rFonts w:hint="eastAsia"/>
                            <w:b w:val="1"/>
                            <w:color w:val="000000" w:themeColor="text1"/>
                            <w:sz w:val="28"/>
                          </w:rPr>
                          <w:t>A</w:t>
                        </w:r>
                        <w:r>
                          <w:rPr>
                            <w:rFonts w:hint="default"/>
                            <w:b w:val="1"/>
                            <w:color w:val="000000" w:themeColor="text1"/>
                            <w:sz w:val="28"/>
                          </w:rPr>
                          <w:t>ction</w:t>
                        </w:r>
                        <w:r>
                          <w:rPr>
                            <w:rFonts w:hint="eastAsia"/>
                            <w:b w:val="1"/>
                            <w:color w:val="000000" w:themeColor="text1"/>
                            <w:sz w:val="28"/>
                          </w:rPr>
                          <w:t>:</w:t>
                        </w:r>
                        <w:r>
                          <w:rPr>
                            <w:rFonts w:hint="eastAsia"/>
                            <w:b w:val="1"/>
                            <w:color w:val="000000" w:themeColor="text1"/>
                            <w:sz w:val="28"/>
                          </w:rPr>
                          <w:t>改善</w:t>
                        </w:r>
                      </w:p>
                      <w:p>
                        <w:pPr>
                          <w:pStyle w:val="0"/>
                          <w:spacing w:line="280" w:lineRule="exact"/>
                          <w:ind w:firstLine="188"/>
                          <w:rPr>
                            <w:rFonts w:hint="default"/>
                            <w:b w:val="1"/>
                            <w:color w:val="000000" w:themeColor="text1"/>
                            <w:spacing w:val="-6"/>
                            <w:sz w:val="20"/>
                          </w:rPr>
                        </w:pPr>
                        <w:r>
                          <w:rPr>
                            <w:rFonts w:hint="eastAsia"/>
                            <w:b w:val="1"/>
                            <w:color w:val="000000" w:themeColor="text1"/>
                            <w:spacing w:val="-6"/>
                            <w:sz w:val="20"/>
                          </w:rPr>
                          <w:t>・施策・事業の改善</w:t>
                        </w:r>
                      </w:p>
                      <w:p>
                        <w:pPr>
                          <w:pStyle w:val="0"/>
                          <w:spacing w:line="280" w:lineRule="exact"/>
                          <w:ind w:firstLine="188"/>
                          <w:rPr>
                            <w:rFonts w:hint="default"/>
                            <w:b w:val="1"/>
                            <w:color w:val="000000" w:themeColor="text1"/>
                            <w:spacing w:val="-6"/>
                            <w:sz w:val="20"/>
                          </w:rPr>
                        </w:pPr>
                        <w:r>
                          <w:rPr>
                            <w:rFonts w:hint="eastAsia"/>
                            <w:b w:val="1"/>
                            <w:color w:val="000000" w:themeColor="text1"/>
                            <w:spacing w:val="-6"/>
                            <w:sz w:val="20"/>
                          </w:rPr>
                          <w:t>・予算見直し</w:t>
                        </w:r>
                      </w:p>
                    </w:txbxContent>
                  </v:textbox>
                  <v:imagedata o:title=""/>
                  <w10:wrap type="none" anchorx="margin" anchory="text"/>
                </v:roundrect>
                <v:shape id="円弧 38" style="height:1145128;width:1620920;top:1844237;left:608411;position:absolute;rotation:210;" coordsize="21600,21600" o:spid="_x0000_s1211" filled="f" stroked="t" strokecolor="#305496 [2404]" strokeweight="6.5pt" o:spt="0" path="m7008,688nsl7008,688c12090,-1218,17798,944,20341,5740l10800,10800xem7008,688nfl7008,688c12090,-1218,17798,944,20341,5740e">
                  <v:path textboxrect="7008,0,20341,5740" arrowok="true" o:connecttype="custom" o:connectlocs="7008,688;10800,10800;20341,5740" o:connectangles="159,291,62" o:extrusionok="false"/>
                  <v:fill/>
                  <v:stroke linestyle="single" miterlimit="8" joinstyle="miter" dashstyle="solid" filltype="solid" startarrow="none" endarrow="block"/>
                  <v:textbox style="layout-flow:horizontal;"/>
                  <v:imagedata o:title=""/>
                  <w10:wrap type="none" anchorx="margin" anchory="text"/>
                </v:shape>
                <v:roundrect id="四角形: 角を丸くする 40" style="height:1080212;width:1562759;top:2404004;left:1333500;v-text-anchor:middle;position:absolute;" o:spid="_x0000_s1212" filled="t" fillcolor="#b5c7e8 [1300]" stroked="f" strokeweight="1pt" o:spt="2" arcsize="10923f">
                  <v:fill/>
                  <v:stroke linestyle="single" miterlimit="8" endcap="flat" dashstyle="solid"/>
                  <v:textbox style="layout-flow:horizontal;" inset="0mm,0.99999999999999978mm,0mm,0.99999999999999978mm">
                    <w:txbxContent>
                      <w:p>
                        <w:pPr>
                          <w:pStyle w:val="0"/>
                          <w:spacing w:line="280" w:lineRule="exact"/>
                          <w:jc w:val="center"/>
                          <w:rPr>
                            <w:rFonts w:hint="default"/>
                            <w:b w:val="1"/>
                            <w:color w:val="000000" w:themeColor="text1"/>
                            <w:sz w:val="28"/>
                          </w:rPr>
                        </w:pPr>
                        <w:r>
                          <w:rPr>
                            <w:rFonts w:hint="default"/>
                            <w:b w:val="1"/>
                            <w:color w:val="000000" w:themeColor="text1"/>
                            <w:spacing w:val="1"/>
                            <w:w w:val="91"/>
                            <w:kern w:val="0"/>
                            <w:sz w:val="28"/>
                            <w:fitText w:val="1680" w:id="5"/>
                          </w:rPr>
                          <w:t>③Check:</w:t>
                        </w:r>
                        <w:r>
                          <w:rPr>
                            <w:rFonts w:hint="eastAsia"/>
                            <w:b w:val="1"/>
                            <w:color w:val="000000" w:themeColor="text1"/>
                            <w:spacing w:val="1"/>
                            <w:w w:val="91"/>
                            <w:kern w:val="0"/>
                            <w:sz w:val="28"/>
                            <w:fitText w:val="1680" w:id="5"/>
                          </w:rPr>
                          <w:t>評</w:t>
                        </w:r>
                        <w:r>
                          <w:rPr>
                            <w:rFonts w:hint="eastAsia"/>
                            <w:b w:val="1"/>
                            <w:color w:val="000000" w:themeColor="text1"/>
                            <w:spacing w:val="0"/>
                            <w:w w:val="91"/>
                            <w:kern w:val="0"/>
                            <w:sz w:val="28"/>
                            <w:fitText w:val="1680" w:id="5"/>
                          </w:rPr>
                          <w:t>価</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・目標指標評価・検証</w:t>
                        </w:r>
                      </w:p>
                      <w:p>
                        <w:pPr>
                          <w:pStyle w:val="0"/>
                          <w:spacing w:line="280" w:lineRule="exact"/>
                          <w:ind w:firstLine="188" w:firstLineChars="100"/>
                          <w:rPr>
                            <w:rFonts w:hint="default"/>
                            <w:b w:val="1"/>
                            <w:color w:val="000000" w:themeColor="text1"/>
                            <w:spacing w:val="-6"/>
                            <w:sz w:val="20"/>
                          </w:rPr>
                        </w:pPr>
                        <w:r>
                          <w:rPr>
                            <w:rFonts w:hint="eastAsia"/>
                            <w:b w:val="1"/>
                            <w:color w:val="000000" w:themeColor="text1"/>
                            <w:spacing w:val="-6"/>
                            <w:sz w:val="20"/>
                          </w:rPr>
                          <w:t>・</w:t>
                        </w:r>
                        <w:r>
                          <w:rPr>
                            <w:rFonts w:hint="eastAsia"/>
                            <w:b w:val="1"/>
                            <w:color w:val="000000" w:themeColor="text1"/>
                            <w:spacing w:val="-6"/>
                            <w:sz w:val="20"/>
                          </w:rPr>
                          <w:t>KPI</w:t>
                        </w:r>
                        <w:r>
                          <w:rPr>
                            <w:rFonts w:hint="eastAsia"/>
                            <w:b w:val="1"/>
                            <w:color w:val="000000" w:themeColor="text1"/>
                            <w:spacing w:val="-6"/>
                            <w:sz w:val="20"/>
                          </w:rPr>
                          <w:t>評価・検証</w:t>
                        </w:r>
                      </w:p>
                    </w:txbxContent>
                  </v:textbox>
                  <v:imagedata o:title=""/>
                  <w10:wrap type="none" anchorx="margin" anchory="text"/>
                </v:roundrect>
                <v:shapetype id="_x0000_t202" coordsize="21600,21600" o:spt="202" path="m,l,21600r21600,l21600,xe">
                  <v:stroke joinstyle="miter"/>
                  <v:path gradientshapeok="t" o:connecttype="rect"/>
                </v:shapetype>
                <v:shape id="テキスト ボックス 2" style="height:551634;width:1236999;top:1550455;left:1495402;v-text-anchor:middle;position:absolute;" o:spid="_x0000_s1213" filled="f" stroked="f" strokeweight="0.75pt" o:spt="202" type="#_x0000_t202">
                  <v:fill/>
                  <v:stroke miterlimit="8"/>
                  <v:textbox style="layout-flow:horizontal;">
                    <w:txbxContent>
                      <w:p>
                        <w:pPr>
                          <w:pStyle w:val="0"/>
                          <w:spacing w:line="280" w:lineRule="exact"/>
                          <w:rPr>
                            <w:rFonts w:hint="default"/>
                            <w:b w:val="1"/>
                            <w:color w:val="000000" w:themeColor="text1"/>
                            <w:sz w:val="24"/>
                          </w:rPr>
                        </w:pPr>
                        <w:r>
                          <w:rPr>
                            <w:rFonts w:hint="default"/>
                            <w:b w:val="1"/>
                            <w:color w:val="000000" w:themeColor="text1"/>
                            <w:sz w:val="24"/>
                          </w:rPr>
                          <w:t>PDCA</w:t>
                        </w:r>
                        <w:r>
                          <w:rPr>
                            <w:rFonts w:hint="eastAsia"/>
                            <w:b w:val="1"/>
                            <w:color w:val="000000" w:themeColor="text1"/>
                            <w:sz w:val="24"/>
                          </w:rPr>
                          <w:t>サイクル</w:t>
                        </w:r>
                      </w:p>
                    </w:txbxContent>
                  </v:textbox>
                  <v:imagedata o:title=""/>
                  <w10:wrap type="none" anchorx="margin" anchory="text"/>
                </v:shape>
                <w10:wrap type="none" anchorx="margin" anchory="text"/>
              </v:group>
            </w:pict>
          </mc:Fallback>
        </mc:AlternateContent>
      </w: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0"/>
        <w:ind w:firstLine="210" w:firstLineChars="100"/>
        <w:rPr>
          <w:rFonts w:hint="default"/>
        </w:rPr>
      </w:pPr>
    </w:p>
    <w:p>
      <w:pPr>
        <w:pStyle w:val="3"/>
        <w:rPr>
          <w:rFonts w:hint="default"/>
        </w:rPr>
      </w:pPr>
      <w:bookmarkStart w:id="60" w:name="_Toc124424970"/>
      <w:r>
        <w:rPr>
          <w:rFonts w:hint="eastAsia"/>
        </w:rPr>
        <w:t>３　関係自治体との連携</w:t>
      </w:r>
      <w:bookmarkEnd w:id="60"/>
    </w:p>
    <w:p>
      <w:pPr>
        <w:pStyle w:val="0"/>
        <w:ind w:firstLine="210" w:firstLineChars="100"/>
        <w:rPr>
          <w:rFonts w:hint="default"/>
        </w:rPr>
      </w:pPr>
      <w:r>
        <w:rPr>
          <w:rFonts w:hint="eastAsia"/>
        </w:rPr>
        <w:t>総合戦略において、連携により効率性・有効性が向上する事業については、県及び他自治体等との連携を行い、地方創生に取り組みます。</w:t>
      </w:r>
    </w:p>
    <w:p>
      <w:pPr>
        <w:rPr>
          <w:rFonts w:hint="default"/>
        </w:rPr>
        <w:sectPr>
          <w:pgSz w:w="11906" w:h="16838"/>
          <w:pgMar w:top="1985" w:right="1701" w:bottom="1701" w:left="1701" w:header="851" w:footer="567" w:gutter="0"/>
          <w:cols w:space="720"/>
          <w:textDirection w:val="lrTb"/>
          <w:docGrid w:type="lines" w:linePitch="355"/>
        </w:sect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spacing w:line="355" w:lineRule="exact"/>
        <w:rPr>
          <w:rFonts w:hint="default"/>
          <w:sz w:val="22"/>
        </w:rPr>
      </w:pPr>
    </w:p>
    <w:p>
      <w:pPr>
        <w:pStyle w:val="0"/>
        <w:spacing w:line="355" w:lineRule="exact"/>
        <w:ind w:left="430" w:leftChars="100" w:hanging="220" w:hangingChars="100"/>
        <w:rPr>
          <w:rFonts w:hint="default"/>
          <w:sz w:val="22"/>
        </w:rPr>
      </w:pPr>
      <w:r>
        <w:rPr>
          <w:rFonts w:hint="default"/>
          <w:sz w:val="22"/>
        </w:rPr>
        <mc:AlternateContent>
          <mc:Choice Requires="wps">
            <w:drawing>
              <wp:anchor distT="0" distB="0" distL="114300" distR="114300" simplePos="0" relativeHeight="98" behindDoc="0" locked="0" layoutInCell="1" hidden="0" allowOverlap="1">
                <wp:simplePos x="0" y="0"/>
                <wp:positionH relativeFrom="column">
                  <wp:posOffset>5715</wp:posOffset>
                </wp:positionH>
                <wp:positionV relativeFrom="paragraph">
                  <wp:posOffset>73025</wp:posOffset>
                </wp:positionV>
                <wp:extent cx="5399405" cy="1990725"/>
                <wp:effectExtent l="38735" t="38735" r="48895" b="39370"/>
                <wp:wrapNone/>
                <wp:docPr id="1214" name="正方形/長方形 311"/>
                <a:graphic xmlns:a="http://schemas.openxmlformats.org/drawingml/2006/main">
                  <a:graphicData uri="http://schemas.microsoft.com/office/word/2010/wordprocessingShape">
                    <wps:wsp>
                      <wps:cNvPr id="1214" name="正方形/長方形 311"/>
                      <wps:cNvSpPr/>
                      <wps:spPr>
                        <a:xfrm>
                          <a:off x="0" y="0"/>
                          <a:ext cx="5399405" cy="1990725"/>
                        </a:xfrm>
                        <a:prstGeom prst="rect">
                          <a:avLst/>
                        </a:prstGeom>
                        <a:noFill/>
                        <a:ln w="76200" cap="flat" cmpd="sng" algn="ctr">
                          <a:solidFill>
                            <a:sysClr val="window" lastClr="FFFFFF">
                              <a:lumMod val="50000"/>
                            </a:sysClr>
                          </a:solidFill>
                          <a:prstDash val="solid"/>
                          <a:miter lim="800000"/>
                        </a:ln>
                        <a:effectLst/>
                      </wps:spPr>
                      <wps:bodyPr/>
                    </wps:wsp>
                  </a:graphicData>
                </a:graphic>
              </wp:anchor>
            </w:drawing>
          </mc:Choice>
          <mc:Fallback>
            <w:pict>
              <v:rect id="正方形/長方形 311" style="mso-wrap-distance-right:9pt;mso-wrap-distance-bottom:0pt;margin-top:5.75pt;mso-position-vertical-relative:text;mso-position-horizontal-relative:text;position:absolute;height:156.75pt;mso-wrap-distance-top:0pt;width:425.15pt;mso-wrap-distance-left:9pt;margin-left:0.45pt;z-index:98;" o:spid="_x0000_s1214" o:allowincell="t" o:allowoverlap="t" filled="f" stroked="t" strokecolor="#808080" strokeweight="6pt" o:spt="1">
                <v:fill/>
                <v:stroke linestyle="single" miterlimit="8" endcap="flat" dashstyle="solid" filltype="solid"/>
                <v:textbox style="layout-flow:horizontal;"/>
                <v:imagedata o:title=""/>
                <w10:wrap type="none" anchorx="text" anchory="text"/>
              </v:rect>
            </w:pict>
          </mc:Fallback>
        </mc:AlternateContent>
      </w:r>
    </w:p>
    <w:p>
      <w:pPr>
        <w:pStyle w:val="0"/>
        <w:spacing w:line="355" w:lineRule="exact"/>
        <w:ind w:left="430" w:leftChars="100" w:hanging="220" w:hangingChars="100"/>
        <w:rPr>
          <w:rFonts w:hint="default"/>
          <w:sz w:val="22"/>
        </w:rPr>
      </w:pPr>
    </w:p>
    <w:p>
      <w:pPr>
        <w:pStyle w:val="0"/>
        <w:spacing w:line="355" w:lineRule="exact"/>
        <w:ind w:left="430" w:leftChars="100" w:hanging="220" w:hangingChars="100"/>
        <w:rPr>
          <w:rFonts w:hint="default"/>
          <w:sz w:val="22"/>
        </w:rPr>
      </w:pPr>
    </w:p>
    <w:tbl>
      <w:tblPr>
        <w:tblStyle w:val="50"/>
        <w:tblW w:w="6803" w:type="dxa"/>
        <w:jc w:val="center"/>
        <w:tblInd w:w="0" w:type="dxa"/>
        <w:tblBorders>
          <w:top w:val="none" w:color="auto" w:sz="0" w:space="0"/>
          <w:left w:val="none" w:color="auto" w:sz="0" w:space="0"/>
          <w:bottom w:val="single" w:color="808080" w:themeColor="background1" w:themeShade="80" w:sz="8" w:space="0"/>
          <w:right w:val="none" w:color="auto" w:sz="0" w:space="0"/>
          <w:insideH w:val="none" w:color="auto" w:sz="0" w:space="0"/>
          <w:insideV w:val="none" w:color="auto" w:sz="0" w:space="0"/>
        </w:tblBorders>
        <w:tblLayout w:type="fixed"/>
        <w:tblLook w:firstRow="1" w:lastRow="0" w:firstColumn="1" w:lastColumn="0" w:noHBand="0" w:noVBand="1" w:val="04A0"/>
      </w:tblPr>
      <w:tblGrid>
        <w:gridCol w:w="6803"/>
      </w:tblGrid>
      <w:tr>
        <w:trPr>
          <w:trHeight w:val="510" w:hRule="atLeast"/>
        </w:trPr>
        <w:tc>
          <w:tcPr>
            <w:tcW w:w="6803" w:type="dxa"/>
            <w:shd w:val="clear" w:color="auto" w:fill="auto"/>
            <w:vAlign w:val="center"/>
          </w:tcPr>
          <w:p>
            <w:pPr>
              <w:pStyle w:val="0"/>
              <w:jc w:val="center"/>
              <w:rPr>
                <w:rFonts w:hint="default"/>
                <w:b w:val="1"/>
                <w:sz w:val="22"/>
              </w:rPr>
            </w:pPr>
            <w:r>
              <w:rPr>
                <w:rFonts w:hint="eastAsia"/>
                <w:b w:val="1"/>
                <w:sz w:val="40"/>
              </w:rPr>
              <w:t>資料編</w:t>
            </w:r>
          </w:p>
        </w:tc>
      </w:tr>
    </w:tbl>
    <w:p>
      <w:pPr>
        <w:pStyle w:val="0"/>
        <w:spacing w:line="355" w:lineRule="exact"/>
        <w:ind w:left="840" w:leftChars="400" w:firstLine="220" w:firstLineChars="100"/>
        <w:rPr>
          <w:rFonts w:hint="default"/>
          <w:sz w:val="22"/>
        </w:rPr>
      </w:pPr>
    </w:p>
    <w:p>
      <w:pPr>
        <w:pStyle w:val="0"/>
        <w:spacing w:line="355" w:lineRule="exact"/>
        <w:ind w:left="840" w:leftChars="400" w:firstLine="220" w:firstLineChars="100"/>
        <w:rPr>
          <w:rFonts w:hint="default"/>
          <w:sz w:val="22"/>
        </w:rPr>
      </w:pPr>
    </w:p>
    <w:p>
      <w:pPr>
        <w:pStyle w:val="0"/>
        <w:spacing w:line="355" w:lineRule="exact"/>
        <w:ind w:left="430" w:leftChars="100" w:hanging="220" w:hangingChars="100"/>
        <w:rPr>
          <w:rFonts w:hint="default"/>
          <w:sz w:val="22"/>
        </w:rPr>
      </w:pPr>
    </w:p>
    <w:p>
      <w:pPr>
        <w:pStyle w:val="0"/>
        <w:spacing w:line="355" w:lineRule="exact"/>
        <w:ind w:left="430" w:leftChars="100" w:hanging="220" w:hangingChars="100"/>
        <w:rPr>
          <w:rFonts w:hint="default"/>
          <w:sz w:val="22"/>
        </w:rPr>
      </w:pPr>
    </w:p>
    <w:p>
      <w:pPr>
        <w:pStyle w:val="0"/>
        <w:spacing w:line="355" w:lineRule="exact"/>
        <w:ind w:left="430" w:leftChars="100" w:hanging="220" w:hangingChars="100"/>
        <w:rPr>
          <w:rFonts w:hint="default"/>
          <w:sz w:val="22"/>
        </w:rPr>
      </w:pPr>
    </w:p>
    <w:p>
      <w:pPr>
        <w:pStyle w:val="0"/>
        <w:spacing w:line="355" w:lineRule="exact"/>
        <w:ind w:left="430" w:leftChars="100" w:hanging="220" w:hangingChars="100"/>
        <w:rPr>
          <w:rFonts w:hint="default"/>
          <w:sz w:val="22"/>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rPr>
          <w:rFonts w:hint="default"/>
        </w:rPr>
        <w:sectPr>
          <w:headerReference r:id="rId92" w:type="even"/>
          <w:headerReference r:id="rId93" w:type="default"/>
          <w:footerReference r:id="rId94" w:type="even"/>
          <w:footerReference r:id="rId95" w:type="default"/>
          <w:pgSz w:w="11906" w:h="16838"/>
          <w:pgMar w:top="1985" w:right="1701" w:bottom="1701" w:left="1701" w:header="851" w:footer="567" w:gutter="0"/>
          <w:cols w:space="720"/>
          <w:textDirection w:val="lrTb"/>
          <w:docGrid w:type="lines" w:linePitch="355"/>
        </w:sectPr>
      </w:pPr>
    </w:p>
    <w:p>
      <w:pPr>
        <w:pStyle w:val="0"/>
        <w:outlineLvl w:val="1"/>
        <w:rPr>
          <w:rFonts w:hint="default"/>
          <w:b w:val="1"/>
          <w:sz w:val="28"/>
        </w:rPr>
      </w:pPr>
      <w:bookmarkStart w:id="61" w:name="_Ref112140411"/>
      <w:bookmarkStart w:id="62" w:name="_Toc118205235"/>
      <w:bookmarkStart w:id="63" w:name="_Hlk111536963"/>
      <w:r>
        <w:rPr>
          <w:rFonts w:hint="eastAsia"/>
          <w:b w:val="1"/>
          <w:sz w:val="28"/>
        </w:rPr>
        <w:t>１　計画策定の経緯</w:t>
      </w:r>
      <w:bookmarkEnd w:id="61"/>
      <w:bookmarkEnd w:id="62"/>
    </w:p>
    <w:tbl>
      <w:tblPr>
        <w:tblStyle w:val="50"/>
        <w:tblW w:w="8640" w:type="dxa"/>
        <w:tblInd w:w="2" w:type="dxa"/>
        <w:tblLayout w:type="fixed"/>
        <w:tblLook w:firstRow="1" w:lastRow="0" w:firstColumn="1" w:lastColumn="0" w:noHBand="0" w:noVBand="1" w:val="04A0"/>
      </w:tblPr>
      <w:tblGrid>
        <w:gridCol w:w="1127"/>
        <w:gridCol w:w="1560"/>
        <w:gridCol w:w="5953"/>
      </w:tblGrid>
      <w:tr>
        <w:trPr/>
        <w:tc>
          <w:tcPr>
            <w:tcW w:w="2687" w:type="dxa"/>
            <w:gridSpan w:val="2"/>
            <w:shd w:val="clear" w:color="auto" w:themeFill="background1" w:themeFillTint="FF" w:themeFillShade="BF"/>
            <w:vAlign w:val="top"/>
          </w:tcPr>
          <w:p>
            <w:pPr>
              <w:pStyle w:val="0"/>
              <w:spacing w:line="355" w:lineRule="exact"/>
              <w:jc w:val="center"/>
              <w:rPr>
                <w:rFonts w:hint="default"/>
                <w:b w:val="1"/>
                <w:sz w:val="22"/>
              </w:rPr>
            </w:pPr>
            <w:bookmarkEnd w:id="63"/>
            <w:r>
              <w:rPr>
                <w:rFonts w:hint="eastAsia"/>
                <w:b w:val="1"/>
                <w:sz w:val="22"/>
              </w:rPr>
              <w:t>日付</w:t>
            </w:r>
          </w:p>
        </w:tc>
        <w:tc>
          <w:tcPr>
            <w:tcW w:w="5953" w:type="dxa"/>
            <w:shd w:val="clear" w:color="auto" w:themeFill="background1" w:themeFillTint="FF" w:themeFillShade="BF"/>
            <w:vAlign w:val="top"/>
          </w:tcPr>
          <w:p>
            <w:pPr>
              <w:pStyle w:val="0"/>
              <w:spacing w:line="355" w:lineRule="exact"/>
              <w:jc w:val="center"/>
              <w:rPr>
                <w:rFonts w:hint="default"/>
                <w:b w:val="1"/>
                <w:sz w:val="22"/>
              </w:rPr>
            </w:pPr>
            <w:r>
              <w:rPr>
                <w:rFonts w:hint="eastAsia"/>
                <w:b w:val="1"/>
                <w:sz w:val="22"/>
              </w:rPr>
              <w:t>会議名等及び主な会議内容</w:t>
            </w:r>
          </w:p>
        </w:tc>
      </w:tr>
      <w:tr>
        <w:trPr>
          <w:trHeight w:val="624" w:hRule="atLeast"/>
        </w:trPr>
        <w:tc>
          <w:tcPr>
            <w:tcW w:w="1127" w:type="dxa"/>
            <w:vMerge w:val="restart"/>
            <w:vAlign w:val="top"/>
          </w:tcPr>
          <w:p>
            <w:pPr>
              <w:pStyle w:val="0"/>
              <w:spacing w:line="280" w:lineRule="exact"/>
              <w:rPr>
                <w:rFonts w:hint="default"/>
                <w:sz w:val="20"/>
              </w:rPr>
            </w:pPr>
            <w:r>
              <w:rPr>
                <w:rFonts w:hint="eastAsia"/>
                <w:sz w:val="20"/>
              </w:rPr>
              <w:t>令和</w:t>
            </w:r>
            <w:r>
              <w:rPr>
                <w:rFonts w:hint="eastAsia"/>
                <w:sz w:val="20"/>
              </w:rPr>
              <w:t>3</w:t>
            </w:r>
            <w:r>
              <w:rPr>
                <w:rFonts w:hint="eastAsia"/>
                <w:sz w:val="20"/>
              </w:rPr>
              <w:t>年</w:t>
            </w:r>
          </w:p>
          <w:p>
            <w:pPr>
              <w:pStyle w:val="0"/>
              <w:spacing w:line="280" w:lineRule="exact"/>
              <w:rPr>
                <w:rFonts w:hint="default"/>
                <w:sz w:val="20"/>
              </w:rPr>
            </w:pPr>
            <w:r>
              <w:rPr>
                <w:rFonts w:hint="eastAsia"/>
                <w:sz w:val="20"/>
              </w:rPr>
              <w:t>（</w:t>
            </w:r>
            <w:r>
              <w:rPr>
                <w:rFonts w:hint="eastAsia"/>
                <w:sz w:val="20"/>
              </w:rPr>
              <w:t>2021</w:t>
            </w:r>
            <w:r>
              <w:rPr>
                <w:rFonts w:hint="eastAsia"/>
                <w:sz w:val="20"/>
              </w:rPr>
              <w:t>）</w:t>
            </w:r>
          </w:p>
        </w:tc>
        <w:tc>
          <w:tcPr>
            <w:tcW w:w="1560" w:type="dxa"/>
            <w:vAlign w:val="center"/>
          </w:tcPr>
          <w:p>
            <w:pPr>
              <w:pStyle w:val="0"/>
              <w:spacing w:line="280" w:lineRule="exact"/>
              <w:rPr>
                <w:rFonts w:hint="default"/>
                <w:sz w:val="20"/>
              </w:rPr>
            </w:pPr>
            <w:r>
              <w:rPr>
                <w:rFonts w:hint="eastAsia"/>
                <w:sz w:val="20"/>
              </w:rPr>
              <w:t>5</w:t>
            </w:r>
            <w:r>
              <w:rPr>
                <w:rFonts w:hint="eastAsia"/>
                <w:sz w:val="20"/>
              </w:rPr>
              <w:t>月</w:t>
            </w:r>
            <w:r>
              <w:rPr>
                <w:rFonts w:hint="eastAsia"/>
                <w:sz w:val="20"/>
              </w:rPr>
              <w:t>26</w:t>
            </w:r>
            <w:r>
              <w:rPr>
                <w:rFonts w:hint="eastAsia"/>
                <w:sz w:val="20"/>
              </w:rPr>
              <w:t>日</w:t>
            </w:r>
          </w:p>
          <w:p>
            <w:pPr>
              <w:pStyle w:val="0"/>
              <w:spacing w:line="280" w:lineRule="exact"/>
              <w:ind w:firstLine="200" w:firstLineChars="100"/>
              <w:rPr>
                <w:rFonts w:hint="default"/>
                <w:sz w:val="20"/>
              </w:rPr>
            </w:pPr>
            <w:r>
              <w:rPr>
                <w:rFonts w:hint="eastAsia"/>
                <w:sz w:val="20"/>
              </w:rPr>
              <w:t>～</w:t>
            </w:r>
            <w:r>
              <w:rPr>
                <w:rFonts w:hint="eastAsia"/>
                <w:sz w:val="20"/>
              </w:rPr>
              <w:t>7</w:t>
            </w:r>
            <w:r>
              <w:rPr>
                <w:rFonts w:hint="eastAsia"/>
                <w:sz w:val="20"/>
              </w:rPr>
              <w:t>月</w:t>
            </w:r>
            <w:r>
              <w:rPr>
                <w:rFonts w:hint="eastAsia"/>
                <w:sz w:val="20"/>
              </w:rPr>
              <w:t>27</w:t>
            </w:r>
            <w:r>
              <w:rPr>
                <w:rFonts w:hint="eastAsia"/>
                <w:sz w:val="20"/>
              </w:rPr>
              <w:t>日</w:t>
            </w:r>
          </w:p>
        </w:tc>
        <w:tc>
          <w:tcPr>
            <w:tcW w:w="5953" w:type="dxa"/>
            <w:vAlign w:val="top"/>
          </w:tcPr>
          <w:p>
            <w:pPr>
              <w:pStyle w:val="0"/>
              <w:spacing w:line="280" w:lineRule="exact"/>
              <w:ind w:left="200" w:hanging="200" w:hangingChars="100"/>
              <w:rPr>
                <w:rFonts w:hint="default"/>
                <w:sz w:val="20"/>
              </w:rPr>
            </w:pPr>
            <w:r>
              <w:rPr>
                <w:rFonts w:hint="eastAsia"/>
                <w:sz w:val="20"/>
              </w:rPr>
              <w:t>●「南風原町総合計画に関するアンケート調査（一般）」</w:t>
            </w:r>
          </w:p>
          <w:p>
            <w:pPr>
              <w:pStyle w:val="0"/>
              <w:spacing w:line="280" w:lineRule="exact"/>
              <w:ind w:left="662" w:leftChars="100" w:hanging="452" w:hangingChars="226"/>
              <w:rPr>
                <w:rFonts w:hint="default"/>
                <w:sz w:val="20"/>
              </w:rPr>
            </w:pPr>
            <w:r>
              <w:rPr>
                <w:rFonts w:hint="eastAsia"/>
                <w:sz w:val="20"/>
              </w:rPr>
              <w:t>対象：町内在住の</w:t>
            </w:r>
            <w:r>
              <w:rPr>
                <w:rFonts w:hint="eastAsia"/>
                <w:sz w:val="20"/>
              </w:rPr>
              <w:t>18</w:t>
            </w:r>
            <w:r>
              <w:rPr>
                <w:rFonts w:hint="eastAsia"/>
                <w:sz w:val="20"/>
              </w:rPr>
              <w:t>歳以上の方から無作為に抽出した</w:t>
            </w:r>
            <w:r>
              <w:rPr>
                <w:rFonts w:hint="eastAsia"/>
                <w:sz w:val="20"/>
              </w:rPr>
              <w:t>2</w:t>
            </w:r>
            <w:r>
              <w:rPr>
                <w:rFonts w:hint="default"/>
                <w:sz w:val="20"/>
              </w:rPr>
              <w:t>,800</w:t>
            </w:r>
            <w:r>
              <w:rPr>
                <w:rFonts w:hint="eastAsia"/>
                <w:sz w:val="20"/>
              </w:rPr>
              <w:t>人</w:t>
            </w:r>
          </w:p>
        </w:tc>
      </w:tr>
      <w:tr>
        <w:trPr>
          <w:trHeight w:val="907" w:hRule="atLeast"/>
        </w:trPr>
        <w:tc>
          <w:tcPr>
            <w:tcW w:w="1127" w:type="dxa"/>
            <w:vMerge w:val="continue"/>
            <w:vAlign w:val="top"/>
          </w:tcPr>
          <w:p>
            <w:pPr>
              <w:pStyle w:val="0"/>
              <w:rPr>
                <w:rFonts w:hint="default"/>
                <w:sz w:val="20"/>
              </w:rPr>
            </w:pPr>
          </w:p>
        </w:tc>
        <w:tc>
          <w:tcPr>
            <w:tcW w:w="1560" w:type="dxa"/>
            <w:vAlign w:val="center"/>
          </w:tcPr>
          <w:p>
            <w:pPr>
              <w:pStyle w:val="0"/>
              <w:spacing w:line="280" w:lineRule="exact"/>
              <w:rPr>
                <w:rFonts w:hint="default"/>
                <w:sz w:val="20"/>
              </w:rPr>
            </w:pPr>
            <w:r>
              <w:rPr>
                <w:rFonts w:hint="eastAsia"/>
                <w:sz w:val="20"/>
              </w:rPr>
              <w:t>5</w:t>
            </w:r>
            <w:r>
              <w:rPr>
                <w:rFonts w:hint="eastAsia"/>
                <w:sz w:val="20"/>
              </w:rPr>
              <w:t>月</w:t>
            </w:r>
          </w:p>
        </w:tc>
        <w:tc>
          <w:tcPr>
            <w:tcW w:w="5953" w:type="dxa"/>
            <w:vAlign w:val="top"/>
          </w:tcPr>
          <w:p>
            <w:pPr>
              <w:pStyle w:val="0"/>
              <w:spacing w:line="280" w:lineRule="exact"/>
              <w:ind w:left="200" w:hanging="200" w:hangingChars="100"/>
              <w:rPr>
                <w:rFonts w:hint="default"/>
                <w:sz w:val="20"/>
              </w:rPr>
            </w:pPr>
            <w:r>
              <w:rPr>
                <w:rFonts w:hint="eastAsia"/>
                <w:sz w:val="20"/>
              </w:rPr>
              <w:t>●「南風原町総合計画についてのアンケート調査（小学生）」</w:t>
            </w:r>
          </w:p>
          <w:p>
            <w:pPr>
              <w:pStyle w:val="0"/>
              <w:spacing w:line="280" w:lineRule="exact"/>
              <w:ind w:left="854" w:leftChars="100" w:hanging="644" w:hangingChars="322"/>
              <w:rPr>
                <w:rFonts w:hint="default"/>
                <w:sz w:val="20"/>
              </w:rPr>
            </w:pPr>
            <w:r>
              <w:rPr>
                <w:rFonts w:hint="eastAsia"/>
                <w:sz w:val="20"/>
              </w:rPr>
              <w:t>対象：南風原町立小学校（南風原、北丘、津嘉山、翔南）の</w:t>
            </w:r>
            <w:r>
              <w:rPr>
                <w:rFonts w:hint="eastAsia"/>
                <w:sz w:val="20"/>
              </w:rPr>
              <w:t>5</w:t>
            </w:r>
            <w:r>
              <w:rPr>
                <w:rFonts w:hint="eastAsia"/>
                <w:sz w:val="20"/>
              </w:rPr>
              <w:t>・</w:t>
            </w:r>
            <w:r>
              <w:rPr>
                <w:rFonts w:hint="eastAsia"/>
                <w:sz w:val="20"/>
              </w:rPr>
              <w:t>6</w:t>
            </w:r>
            <w:r>
              <w:rPr>
                <w:rFonts w:hint="eastAsia"/>
                <w:sz w:val="20"/>
              </w:rPr>
              <w:t>年生</w:t>
            </w:r>
            <w:r>
              <w:rPr>
                <w:rFonts w:hint="eastAsia"/>
                <w:sz w:val="20"/>
              </w:rPr>
              <w:t>992</w:t>
            </w:r>
            <w:r>
              <w:rPr>
                <w:rFonts w:hint="eastAsia"/>
                <w:sz w:val="20"/>
              </w:rPr>
              <w:t>人</w:t>
            </w:r>
          </w:p>
        </w:tc>
      </w:tr>
      <w:tr>
        <w:trPr>
          <w:trHeight w:val="624" w:hRule="atLeast"/>
        </w:trPr>
        <w:tc>
          <w:tcPr>
            <w:tcW w:w="1127" w:type="dxa"/>
            <w:vMerge w:val="continue"/>
            <w:vAlign w:val="top"/>
          </w:tcPr>
          <w:p>
            <w:pPr>
              <w:pStyle w:val="0"/>
              <w:rPr>
                <w:rFonts w:hint="default"/>
                <w:sz w:val="20"/>
              </w:rPr>
            </w:pPr>
          </w:p>
        </w:tc>
        <w:tc>
          <w:tcPr>
            <w:tcW w:w="1560" w:type="dxa"/>
            <w:vAlign w:val="center"/>
          </w:tcPr>
          <w:p>
            <w:pPr>
              <w:pStyle w:val="0"/>
              <w:spacing w:line="280" w:lineRule="exact"/>
              <w:rPr>
                <w:rFonts w:hint="default"/>
                <w:sz w:val="20"/>
              </w:rPr>
            </w:pPr>
            <w:r>
              <w:rPr>
                <w:rFonts w:hint="eastAsia"/>
                <w:sz w:val="20"/>
              </w:rPr>
              <w:t>5</w:t>
            </w:r>
            <w:r>
              <w:rPr>
                <w:rFonts w:hint="eastAsia"/>
                <w:sz w:val="20"/>
              </w:rPr>
              <w:t>月</w:t>
            </w:r>
          </w:p>
        </w:tc>
        <w:tc>
          <w:tcPr>
            <w:tcW w:w="5953" w:type="dxa"/>
            <w:vAlign w:val="top"/>
          </w:tcPr>
          <w:p>
            <w:pPr>
              <w:pStyle w:val="0"/>
              <w:spacing w:line="280" w:lineRule="exact"/>
              <w:ind w:left="200" w:hanging="200" w:hangingChars="100"/>
              <w:rPr>
                <w:rFonts w:hint="default"/>
                <w:sz w:val="20"/>
              </w:rPr>
            </w:pPr>
            <w:r>
              <w:rPr>
                <w:rFonts w:hint="eastAsia"/>
                <w:sz w:val="20"/>
              </w:rPr>
              <w:t>●「南風原町総合計画についてのアンケート調査（中学生）」</w:t>
            </w:r>
          </w:p>
          <w:p>
            <w:pPr>
              <w:pStyle w:val="0"/>
              <w:spacing w:line="280" w:lineRule="exact"/>
              <w:ind w:left="610" w:leftChars="100" w:hanging="400" w:hangingChars="200"/>
              <w:rPr>
                <w:rFonts w:hint="default"/>
                <w:sz w:val="20"/>
              </w:rPr>
            </w:pPr>
            <w:r>
              <w:rPr>
                <w:rFonts w:hint="eastAsia"/>
                <w:sz w:val="20"/>
              </w:rPr>
              <w:t>対象：</w:t>
            </w:r>
            <w:r>
              <w:rPr>
                <w:rFonts w:hint="eastAsia"/>
                <w:spacing w:val="-6"/>
                <w:sz w:val="20"/>
              </w:rPr>
              <w:t>南風原町立中学校（南風原、南星）の</w:t>
            </w:r>
            <w:r>
              <w:rPr>
                <w:rFonts w:hint="eastAsia"/>
                <w:spacing w:val="-6"/>
                <w:sz w:val="20"/>
              </w:rPr>
              <w:t>1</w:t>
            </w:r>
            <w:r>
              <w:rPr>
                <w:rFonts w:hint="eastAsia"/>
                <w:spacing w:val="-6"/>
                <w:sz w:val="20"/>
              </w:rPr>
              <w:t>・</w:t>
            </w:r>
            <w:r>
              <w:rPr>
                <w:rFonts w:hint="eastAsia"/>
                <w:spacing w:val="-6"/>
                <w:sz w:val="20"/>
              </w:rPr>
              <w:t>2</w:t>
            </w:r>
            <w:r>
              <w:rPr>
                <w:rFonts w:hint="eastAsia"/>
                <w:spacing w:val="-6"/>
                <w:sz w:val="20"/>
              </w:rPr>
              <w:t>・</w:t>
            </w:r>
            <w:r>
              <w:rPr>
                <w:rFonts w:hint="eastAsia"/>
                <w:spacing w:val="-6"/>
                <w:sz w:val="20"/>
              </w:rPr>
              <w:t>3</w:t>
            </w:r>
            <w:r>
              <w:rPr>
                <w:rFonts w:hint="eastAsia"/>
                <w:spacing w:val="-6"/>
                <w:sz w:val="20"/>
              </w:rPr>
              <w:t>年生</w:t>
            </w:r>
            <w:r>
              <w:rPr>
                <w:rFonts w:hint="eastAsia"/>
                <w:spacing w:val="-6"/>
                <w:sz w:val="20"/>
              </w:rPr>
              <w:t>1</w:t>
            </w:r>
            <w:r>
              <w:rPr>
                <w:rFonts w:hint="default"/>
                <w:spacing w:val="-6"/>
                <w:sz w:val="20"/>
              </w:rPr>
              <w:t>,400</w:t>
            </w:r>
            <w:r>
              <w:rPr>
                <w:rFonts w:hint="eastAsia"/>
                <w:spacing w:val="-6"/>
                <w:sz w:val="20"/>
              </w:rPr>
              <w:t>人</w:t>
            </w:r>
          </w:p>
        </w:tc>
      </w:tr>
      <w:tr>
        <w:trPr>
          <w:trHeight w:val="567" w:hRule="atLeast"/>
        </w:trPr>
        <w:tc>
          <w:tcPr>
            <w:tcW w:w="1127" w:type="dxa"/>
            <w:vMerge w:val="continue"/>
            <w:vAlign w:val="top"/>
          </w:tcPr>
          <w:p>
            <w:pPr>
              <w:pStyle w:val="0"/>
              <w:rPr>
                <w:rFonts w:hint="default"/>
              </w:rPr>
            </w:pPr>
          </w:p>
        </w:tc>
        <w:tc>
          <w:tcPr>
            <w:tcW w:w="1560" w:type="dxa"/>
            <w:vAlign w:val="center"/>
          </w:tcPr>
          <w:p>
            <w:pPr>
              <w:pStyle w:val="0"/>
              <w:rPr>
                <w:rFonts w:hint="default"/>
                <w:color w:val="000000" w:themeColor="text1"/>
              </w:rPr>
            </w:pPr>
            <w:r>
              <w:rPr>
                <w:rFonts w:hint="eastAsia"/>
                <w:color w:val="000000" w:themeColor="text1"/>
              </w:rPr>
              <w:t>６月～８月</w:t>
            </w:r>
          </w:p>
        </w:tc>
        <w:tc>
          <w:tcPr>
            <w:tcW w:w="5953" w:type="dxa"/>
            <w:vAlign w:val="top"/>
          </w:tcPr>
          <w:p>
            <w:pPr>
              <w:pStyle w:val="0"/>
              <w:rPr>
                <w:rFonts w:hint="default"/>
                <w:color w:val="000000" w:themeColor="text1"/>
              </w:rPr>
            </w:pPr>
            <w:r>
              <w:rPr>
                <w:rFonts w:hint="eastAsia"/>
                <w:color w:val="000000" w:themeColor="text1"/>
                <w:sz w:val="20"/>
              </w:rPr>
              <w:t>●南風原町まち・ひと・しごと創生総合戦略の効果・検証の実施</w:t>
            </w:r>
          </w:p>
        </w:tc>
      </w:tr>
      <w:tr>
        <w:trPr>
          <w:trHeight w:val="485" w:hRule="atLeast"/>
        </w:trPr>
        <w:tc>
          <w:tcPr>
            <w:tcW w:w="1127" w:type="dxa"/>
            <w:vMerge w:val="continue"/>
            <w:vAlign w:val="top"/>
          </w:tcPr>
          <w:p>
            <w:pPr>
              <w:pStyle w:val="0"/>
              <w:rPr>
                <w:rFonts w:hint="default"/>
              </w:rPr>
            </w:pPr>
          </w:p>
        </w:tc>
        <w:tc>
          <w:tcPr>
            <w:tcW w:w="1560" w:type="dxa"/>
            <w:vMerge w:val="restart"/>
            <w:shd w:val="clear" w:color="auto" w:fill="auto"/>
            <w:vAlign w:val="center"/>
          </w:tcPr>
          <w:p>
            <w:pPr>
              <w:pStyle w:val="0"/>
              <w:spacing w:line="280" w:lineRule="exact"/>
              <w:rPr>
                <w:rFonts w:hint="default"/>
                <w:color w:val="000000" w:themeColor="text1"/>
              </w:rPr>
            </w:pPr>
            <w:r>
              <w:rPr>
                <w:rFonts w:hint="eastAsia"/>
                <w:color w:val="000000" w:themeColor="text1"/>
              </w:rPr>
              <w:t>（令和</w:t>
            </w:r>
            <w:r>
              <w:rPr>
                <w:rFonts w:hint="eastAsia"/>
                <w:color w:val="000000" w:themeColor="text1"/>
              </w:rPr>
              <w:t>3</w:t>
            </w:r>
            <w:r>
              <w:rPr>
                <w:rFonts w:hint="eastAsia"/>
                <w:color w:val="000000" w:themeColor="text1"/>
              </w:rPr>
              <w:t>年）</w:t>
            </w:r>
          </w:p>
          <w:p>
            <w:pPr>
              <w:pStyle w:val="0"/>
              <w:spacing w:line="280" w:lineRule="exact"/>
              <w:rPr>
                <w:rFonts w:hint="default"/>
                <w:color w:val="000000" w:themeColor="text1"/>
              </w:rPr>
            </w:pPr>
            <w:r>
              <w:rPr>
                <w:rFonts w:hint="eastAsia"/>
                <w:color w:val="000000" w:themeColor="text1"/>
              </w:rPr>
              <w:t>8</w:t>
            </w:r>
            <w:r>
              <w:rPr>
                <w:rFonts w:hint="eastAsia"/>
                <w:color w:val="000000" w:themeColor="text1"/>
              </w:rPr>
              <w:t>月～</w:t>
            </w:r>
          </w:p>
          <w:p>
            <w:pPr>
              <w:pStyle w:val="0"/>
              <w:spacing w:line="280" w:lineRule="exact"/>
              <w:rPr>
                <w:rFonts w:hint="default"/>
                <w:color w:val="000000" w:themeColor="text1"/>
              </w:rPr>
            </w:pPr>
            <w:r>
              <w:rPr>
                <w:rFonts w:hint="eastAsia"/>
                <w:color w:val="000000" w:themeColor="text1"/>
              </w:rPr>
              <w:t>（令和４年）</w:t>
            </w:r>
          </w:p>
          <w:p>
            <w:pPr>
              <w:pStyle w:val="0"/>
              <w:spacing w:line="280" w:lineRule="exact"/>
              <w:ind w:firstLine="630" w:firstLineChars="300"/>
              <w:rPr>
                <w:rFonts w:hint="default"/>
                <w:color w:val="000000" w:themeColor="text1"/>
                <w:sz w:val="20"/>
              </w:rPr>
            </w:pPr>
            <w:r>
              <w:rPr>
                <w:rFonts w:hint="eastAsia"/>
                <w:color w:val="000000" w:themeColor="text1"/>
              </w:rPr>
              <w:t>10</w:t>
            </w:r>
            <w:r>
              <w:rPr>
                <w:rFonts w:hint="eastAsia"/>
                <w:color w:val="000000" w:themeColor="text1"/>
              </w:rPr>
              <w:t>月</w:t>
            </w:r>
          </w:p>
        </w:tc>
        <w:tc>
          <w:tcPr>
            <w:tcW w:w="5953" w:type="dxa"/>
            <w:vMerge w:val="restart"/>
            <w:shd w:val="clear" w:color="auto" w:fill="auto"/>
            <w:vAlign w:val="top"/>
          </w:tcPr>
          <w:p>
            <w:pPr>
              <w:pStyle w:val="0"/>
              <w:spacing w:line="280" w:lineRule="exact"/>
              <w:ind w:left="200" w:hanging="200" w:hangingChars="100"/>
              <w:rPr>
                <w:rFonts w:hint="default"/>
                <w:color w:val="000000" w:themeColor="text1"/>
                <w:sz w:val="20"/>
              </w:rPr>
            </w:pPr>
            <w:r>
              <w:rPr>
                <w:rFonts w:hint="eastAsia"/>
                <w:color w:val="000000" w:themeColor="text1"/>
                <w:sz w:val="20"/>
              </w:rPr>
              <w:t>●第五次南風原町総合計画後期基本計画策定を踏まえて南風原町人口ビジョン及び南風原町まち・ひと・しごと創生総合戦略の次期計画策定について検討</w:t>
            </w:r>
          </w:p>
        </w:tc>
      </w:tr>
      <w:tr>
        <w:trPr>
          <w:trHeight w:val="485" w:hRule="atLeast"/>
        </w:trPr>
        <w:tc>
          <w:tcPr>
            <w:tcW w:w="1127" w:type="dxa"/>
            <w:vMerge w:val="restart"/>
            <w:vAlign w:val="top"/>
          </w:tcPr>
          <w:p>
            <w:pPr>
              <w:pStyle w:val="0"/>
              <w:spacing w:line="280" w:lineRule="exact"/>
              <w:rPr>
                <w:rFonts w:hint="default"/>
                <w:sz w:val="20"/>
              </w:rPr>
            </w:pPr>
            <w:r>
              <w:rPr>
                <w:rFonts w:hint="eastAsia"/>
                <w:sz w:val="20"/>
              </w:rPr>
              <w:t>令和</w:t>
            </w:r>
            <w:r>
              <w:rPr>
                <w:rFonts w:hint="eastAsia"/>
                <w:sz w:val="20"/>
              </w:rPr>
              <w:t>4</w:t>
            </w:r>
            <w:r>
              <w:rPr>
                <w:rFonts w:hint="eastAsia"/>
                <w:sz w:val="20"/>
              </w:rPr>
              <w:t>年</w:t>
            </w:r>
          </w:p>
          <w:p>
            <w:pPr>
              <w:pStyle w:val="0"/>
              <w:spacing w:line="280" w:lineRule="exact"/>
              <w:rPr>
                <w:rFonts w:hint="default"/>
                <w:sz w:val="20"/>
              </w:rPr>
            </w:pPr>
            <w:r>
              <w:rPr>
                <w:rFonts w:hint="eastAsia"/>
                <w:sz w:val="20"/>
              </w:rPr>
              <w:t>（</w:t>
            </w:r>
            <w:r>
              <w:rPr>
                <w:rFonts w:hint="eastAsia"/>
                <w:sz w:val="20"/>
              </w:rPr>
              <w:t>2022</w:t>
            </w:r>
            <w:r>
              <w:rPr>
                <w:rFonts w:hint="eastAsia"/>
                <w:sz w:val="20"/>
              </w:rPr>
              <w:t>）</w:t>
            </w:r>
          </w:p>
        </w:tc>
        <w:tc>
          <w:tcPr>
            <w:tcW w:w="1560" w:type="dxa"/>
            <w:vMerge w:val="continue"/>
            <w:shd w:val="clear" w:color="auto" w:fill="auto"/>
            <w:vAlign w:val="center"/>
          </w:tcPr>
          <w:p>
            <w:pPr>
              <w:pStyle w:val="0"/>
              <w:rPr>
                <w:rFonts w:hint="default"/>
                <w:color w:val="000000" w:themeColor="text1"/>
                <w:sz w:val="20"/>
              </w:rPr>
            </w:pPr>
          </w:p>
        </w:tc>
        <w:tc>
          <w:tcPr>
            <w:tcW w:w="5953" w:type="dxa"/>
            <w:vMerge w:val="continue"/>
            <w:shd w:val="clear" w:color="auto" w:fill="auto"/>
            <w:vAlign w:val="top"/>
          </w:tcPr>
          <w:p>
            <w:pPr>
              <w:pStyle w:val="0"/>
              <w:rPr>
                <w:rFonts w:hint="default"/>
                <w:color w:val="000000" w:themeColor="text1"/>
                <w:sz w:val="20"/>
              </w:rPr>
            </w:pPr>
          </w:p>
        </w:tc>
      </w:tr>
      <w:tr>
        <w:trPr>
          <w:trHeight w:val="907" w:hRule="atLeast"/>
        </w:trPr>
        <w:tc>
          <w:tcPr>
            <w:tcW w:w="1127" w:type="dxa"/>
            <w:vMerge w:val="continue"/>
            <w:vAlign w:val="top"/>
          </w:tcPr>
          <w:p>
            <w:pPr>
              <w:pStyle w:val="0"/>
              <w:spacing w:line="280" w:lineRule="exact"/>
              <w:rPr>
                <w:rFonts w:hint="default"/>
                <w:sz w:val="20"/>
              </w:rPr>
            </w:pPr>
          </w:p>
        </w:tc>
        <w:tc>
          <w:tcPr>
            <w:tcW w:w="1560" w:type="dxa"/>
            <w:shd w:val="clear" w:color="auto" w:fill="auto"/>
            <w:vAlign w:val="center"/>
          </w:tcPr>
          <w:p>
            <w:pPr>
              <w:pStyle w:val="0"/>
              <w:spacing w:line="280" w:lineRule="exact"/>
              <w:rPr>
                <w:rFonts w:hint="default"/>
                <w:color w:val="000000" w:themeColor="text1"/>
                <w:sz w:val="20"/>
              </w:rPr>
            </w:pPr>
            <w:r>
              <w:rPr>
                <w:rFonts w:hint="eastAsia"/>
                <w:color w:val="000000" w:themeColor="text1"/>
                <w:sz w:val="20"/>
              </w:rPr>
              <w:t>12</w:t>
            </w:r>
            <w:r>
              <w:rPr>
                <w:rFonts w:hint="eastAsia"/>
                <w:color w:val="000000" w:themeColor="text1"/>
                <w:sz w:val="20"/>
              </w:rPr>
              <w:t>月</w:t>
            </w:r>
            <w:r>
              <w:rPr>
                <w:rFonts w:hint="eastAsia"/>
                <w:color w:val="000000" w:themeColor="text1"/>
                <w:sz w:val="20"/>
              </w:rPr>
              <w:t>16</w:t>
            </w:r>
            <w:r>
              <w:rPr>
                <w:rFonts w:hint="eastAsia"/>
                <w:color w:val="000000" w:themeColor="text1"/>
                <w:sz w:val="20"/>
              </w:rPr>
              <w:t>日</w:t>
            </w:r>
          </w:p>
        </w:tc>
        <w:tc>
          <w:tcPr>
            <w:tcW w:w="5953" w:type="dxa"/>
            <w:shd w:val="clear" w:color="auto" w:fill="auto"/>
            <w:vAlign w:val="top"/>
          </w:tcPr>
          <w:p>
            <w:pPr>
              <w:pStyle w:val="0"/>
              <w:spacing w:line="280" w:lineRule="exact"/>
              <w:ind w:left="122" w:hanging="122" w:hangingChars="61"/>
              <w:rPr>
                <w:rFonts w:hint="default"/>
                <w:color w:val="000000" w:themeColor="text1"/>
                <w:sz w:val="20"/>
              </w:rPr>
            </w:pPr>
            <w:r>
              <w:rPr>
                <w:rFonts w:hint="eastAsia"/>
                <w:color w:val="000000" w:themeColor="text1"/>
                <w:sz w:val="20"/>
              </w:rPr>
              <w:t>●南風原町まち・ひと・しごと創生総合戦略推進本部会議</w:t>
            </w:r>
          </w:p>
          <w:p>
            <w:pPr>
              <w:pStyle w:val="0"/>
              <w:spacing w:line="280" w:lineRule="exact"/>
              <w:ind w:left="122" w:hanging="122" w:hangingChars="61"/>
              <w:rPr>
                <w:rFonts w:hint="default"/>
                <w:color w:val="000000" w:themeColor="text1"/>
                <w:sz w:val="20"/>
              </w:rPr>
            </w:pPr>
            <w:r>
              <w:rPr>
                <w:rFonts w:hint="eastAsia"/>
                <w:color w:val="000000" w:themeColor="text1"/>
                <w:sz w:val="20"/>
              </w:rPr>
              <w:t>・審議：南風原町人口ビジョン（改訂版）及び第２期南風原町まち・ひと・しごと創生総合戦略について</w:t>
            </w:r>
          </w:p>
        </w:tc>
      </w:tr>
      <w:tr>
        <w:trPr>
          <w:trHeight w:val="907" w:hRule="atLeast"/>
        </w:trPr>
        <w:tc>
          <w:tcPr>
            <w:tcW w:w="1127" w:type="dxa"/>
            <w:vMerge w:val="restart"/>
            <w:vAlign w:val="top"/>
          </w:tcPr>
          <w:p>
            <w:pPr>
              <w:pStyle w:val="0"/>
              <w:spacing w:line="280" w:lineRule="exact"/>
              <w:rPr>
                <w:rFonts w:hint="default"/>
                <w:sz w:val="20"/>
              </w:rPr>
            </w:pPr>
            <w:r>
              <w:rPr>
                <w:rFonts w:hint="eastAsia"/>
                <w:sz w:val="20"/>
              </w:rPr>
              <w:t>令和</w:t>
            </w:r>
            <w:r>
              <w:rPr>
                <w:rFonts w:hint="eastAsia"/>
                <w:sz w:val="20"/>
              </w:rPr>
              <w:t>5</w:t>
            </w:r>
            <w:r>
              <w:rPr>
                <w:rFonts w:hint="eastAsia"/>
                <w:sz w:val="20"/>
              </w:rPr>
              <w:t>年</w:t>
            </w:r>
          </w:p>
          <w:p>
            <w:pPr>
              <w:pStyle w:val="0"/>
              <w:spacing w:line="280" w:lineRule="exact"/>
              <w:rPr>
                <w:rFonts w:hint="default"/>
                <w:sz w:val="20"/>
              </w:rPr>
            </w:pPr>
            <w:r>
              <w:rPr>
                <w:rFonts w:hint="eastAsia"/>
                <w:sz w:val="20"/>
              </w:rPr>
              <w:t>（</w:t>
            </w:r>
            <w:r>
              <w:rPr>
                <w:rFonts w:hint="eastAsia"/>
                <w:sz w:val="20"/>
              </w:rPr>
              <w:t>2023</w:t>
            </w:r>
            <w:r>
              <w:rPr>
                <w:rFonts w:hint="eastAsia"/>
                <w:sz w:val="20"/>
              </w:rPr>
              <w:t>）</w:t>
            </w:r>
          </w:p>
        </w:tc>
        <w:tc>
          <w:tcPr>
            <w:tcW w:w="1560" w:type="dxa"/>
            <w:vAlign w:val="center"/>
          </w:tcPr>
          <w:p>
            <w:pPr>
              <w:pStyle w:val="0"/>
              <w:spacing w:line="280" w:lineRule="exact"/>
              <w:rPr>
                <w:rFonts w:hint="default"/>
                <w:sz w:val="20"/>
              </w:rPr>
            </w:pPr>
            <w:r>
              <w:rPr>
                <w:rFonts w:hint="eastAsia"/>
                <w:sz w:val="20"/>
              </w:rPr>
              <w:t>1</w:t>
            </w:r>
            <w:r>
              <w:rPr>
                <w:rFonts w:hint="eastAsia"/>
                <w:sz w:val="20"/>
              </w:rPr>
              <w:t>月</w:t>
            </w:r>
            <w:r>
              <w:rPr>
                <w:rFonts w:hint="eastAsia"/>
                <w:sz w:val="20"/>
              </w:rPr>
              <w:t>20</w:t>
            </w:r>
            <w:r>
              <w:rPr>
                <w:rFonts w:hint="eastAsia"/>
                <w:sz w:val="20"/>
              </w:rPr>
              <w:t>日</w:t>
            </w:r>
          </w:p>
          <w:p>
            <w:pPr>
              <w:pStyle w:val="0"/>
              <w:spacing w:line="280" w:lineRule="exact"/>
              <w:ind w:firstLine="400" w:firstLineChars="200"/>
              <w:rPr>
                <w:rFonts w:hint="default"/>
                <w:sz w:val="20"/>
              </w:rPr>
            </w:pPr>
            <w:r>
              <w:rPr>
                <w:rFonts w:hint="eastAsia"/>
                <w:sz w:val="20"/>
              </w:rPr>
              <w:t>～</w:t>
            </w:r>
            <w:r>
              <w:rPr>
                <w:rFonts w:hint="eastAsia"/>
                <w:sz w:val="20"/>
              </w:rPr>
              <w:t>2</w:t>
            </w:r>
            <w:r>
              <w:rPr>
                <w:rFonts w:hint="eastAsia"/>
                <w:sz w:val="20"/>
              </w:rPr>
              <w:t>月</w:t>
            </w:r>
            <w:r>
              <w:rPr>
                <w:rFonts w:hint="eastAsia"/>
                <w:sz w:val="20"/>
              </w:rPr>
              <w:t>8</w:t>
            </w:r>
            <w:r>
              <w:rPr>
                <w:rFonts w:hint="eastAsia"/>
                <w:sz w:val="20"/>
              </w:rPr>
              <w:t>日</w:t>
            </w:r>
          </w:p>
        </w:tc>
        <w:tc>
          <w:tcPr>
            <w:tcW w:w="5953" w:type="dxa"/>
            <w:vAlign w:val="top"/>
          </w:tcPr>
          <w:p>
            <w:pPr>
              <w:pStyle w:val="0"/>
              <w:spacing w:line="280" w:lineRule="exact"/>
              <w:ind w:left="220" w:hanging="220" w:hangingChars="110"/>
              <w:rPr>
                <w:rFonts w:hint="default"/>
                <w:sz w:val="20"/>
              </w:rPr>
            </w:pPr>
            <w:r>
              <w:rPr>
                <w:rFonts w:hint="eastAsia"/>
                <w:sz w:val="20"/>
              </w:rPr>
              <w:t>●南風原町人口ビジョン（改訂版）及び南風原町デジタル田園都市国家構想の実現に向けた第２期まち・ひと・しごと創生総合戦略（案）に対する意見公募（パブリックコメント）の実施</w:t>
            </w:r>
          </w:p>
        </w:tc>
      </w:tr>
      <w:tr>
        <w:trPr/>
        <w:tc>
          <w:tcPr>
            <w:tcW w:w="1127" w:type="dxa"/>
            <w:vMerge w:val="continue"/>
            <w:vAlign w:val="top"/>
          </w:tcPr>
          <w:p>
            <w:pPr>
              <w:pStyle w:val="0"/>
              <w:spacing w:line="280" w:lineRule="exact"/>
              <w:rPr>
                <w:rFonts w:hint="default"/>
                <w:sz w:val="20"/>
              </w:rPr>
            </w:pPr>
          </w:p>
        </w:tc>
        <w:tc>
          <w:tcPr>
            <w:tcW w:w="1560" w:type="dxa"/>
            <w:vAlign w:val="center"/>
          </w:tcPr>
          <w:p>
            <w:pPr>
              <w:pStyle w:val="0"/>
              <w:spacing w:line="280" w:lineRule="exact"/>
              <w:rPr>
                <w:rFonts w:hint="default"/>
                <w:sz w:val="20"/>
              </w:rPr>
            </w:pPr>
            <w:r>
              <w:rPr>
                <w:rFonts w:hint="eastAsia"/>
                <w:sz w:val="20"/>
              </w:rPr>
              <w:t>2</w:t>
            </w:r>
            <w:r>
              <w:rPr>
                <w:rFonts w:hint="eastAsia"/>
                <w:sz w:val="20"/>
              </w:rPr>
              <w:t>月</w:t>
            </w:r>
            <w:r>
              <w:rPr>
                <w:rFonts w:hint="eastAsia"/>
                <w:sz w:val="20"/>
              </w:rPr>
              <w:t>2</w:t>
            </w:r>
            <w:r>
              <w:rPr>
                <w:rFonts w:hint="eastAsia"/>
                <w:sz w:val="20"/>
              </w:rPr>
              <w:t>日</w:t>
            </w:r>
          </w:p>
        </w:tc>
        <w:tc>
          <w:tcPr>
            <w:tcW w:w="5953" w:type="dxa"/>
            <w:vAlign w:val="top"/>
          </w:tcPr>
          <w:p>
            <w:pPr>
              <w:pStyle w:val="0"/>
              <w:spacing w:line="280" w:lineRule="exact"/>
              <w:ind w:left="200" w:hanging="200" w:hangingChars="100"/>
              <w:rPr>
                <w:rFonts w:hint="default"/>
                <w:sz w:val="20"/>
              </w:rPr>
            </w:pPr>
            <w:r>
              <w:rPr>
                <w:rFonts w:hint="eastAsia"/>
                <w:sz w:val="20"/>
              </w:rPr>
              <w:t>●第</w:t>
            </w:r>
            <w:r>
              <w:rPr>
                <w:rFonts w:hint="eastAsia"/>
                <w:sz w:val="20"/>
              </w:rPr>
              <w:t>1</w:t>
            </w:r>
            <w:r>
              <w:rPr>
                <w:rFonts w:hint="eastAsia"/>
                <w:sz w:val="20"/>
              </w:rPr>
              <w:t>回　南風原町まち・ひと・しごと創生総合戦略審議会</w:t>
            </w:r>
          </w:p>
          <w:p>
            <w:pPr>
              <w:pStyle w:val="0"/>
              <w:spacing w:line="280" w:lineRule="exact"/>
              <w:ind w:left="108" w:hanging="108" w:hangingChars="54"/>
              <w:rPr>
                <w:rFonts w:hint="default"/>
                <w:sz w:val="20"/>
              </w:rPr>
            </w:pPr>
            <w:r>
              <w:rPr>
                <w:rFonts w:hint="eastAsia"/>
                <w:sz w:val="20"/>
              </w:rPr>
              <w:t>・審議会委員委嘱</w:t>
            </w:r>
          </w:p>
          <w:p>
            <w:pPr>
              <w:pStyle w:val="0"/>
              <w:spacing w:line="280" w:lineRule="exact"/>
              <w:ind w:left="108" w:hanging="108" w:hangingChars="54"/>
              <w:rPr>
                <w:rFonts w:hint="default"/>
                <w:sz w:val="20"/>
              </w:rPr>
            </w:pPr>
            <w:r>
              <w:rPr>
                <w:rFonts w:hint="eastAsia"/>
                <w:sz w:val="20"/>
              </w:rPr>
              <w:t>・会長及び副会長の選出</w:t>
            </w:r>
          </w:p>
          <w:p>
            <w:pPr>
              <w:pStyle w:val="0"/>
              <w:spacing w:line="280" w:lineRule="exact"/>
              <w:ind w:left="108" w:hanging="108" w:hangingChars="54"/>
              <w:rPr>
                <w:rFonts w:hint="default"/>
                <w:sz w:val="20"/>
              </w:rPr>
            </w:pPr>
            <w:r>
              <w:rPr>
                <w:rFonts w:hint="eastAsia"/>
                <w:sz w:val="20"/>
              </w:rPr>
              <w:t>・南風原町人口ビジョン（改訂版）及び南風原町デジタル田園都市国家構想の実現に向けた第２期まち・ひと・しごと創生総合戦略（諮問）</w:t>
            </w:r>
          </w:p>
          <w:p>
            <w:pPr>
              <w:pStyle w:val="0"/>
              <w:spacing w:line="280" w:lineRule="exact"/>
              <w:ind w:left="108" w:hanging="108" w:hangingChars="54"/>
              <w:rPr>
                <w:rFonts w:hint="default"/>
                <w:sz w:val="20"/>
              </w:rPr>
            </w:pPr>
            <w:r>
              <w:rPr>
                <w:rFonts w:hint="eastAsia"/>
                <w:sz w:val="20"/>
              </w:rPr>
              <w:t>・審議</w:t>
            </w:r>
            <w:r>
              <w:rPr>
                <w:rFonts w:hint="eastAsia"/>
                <w:sz w:val="20"/>
              </w:rPr>
              <w:t>:</w:t>
            </w:r>
            <w:r>
              <w:rPr>
                <w:rFonts w:hint="eastAsia"/>
              </w:rPr>
              <w:t xml:space="preserve"> </w:t>
            </w:r>
            <w:r>
              <w:rPr>
                <w:rFonts w:hint="eastAsia"/>
                <w:sz w:val="20"/>
              </w:rPr>
              <w:t>南風原町人口ビジョン（改訂版）及び南風原町デジタル田園都市国家構想の実現に向けた第</w:t>
            </w:r>
            <w:r>
              <w:rPr>
                <w:rFonts w:hint="default"/>
                <w:sz w:val="20"/>
              </w:rPr>
              <w:t>2</w:t>
            </w:r>
            <w:r>
              <w:rPr>
                <w:rFonts w:hint="default"/>
                <w:sz w:val="20"/>
              </w:rPr>
              <w:t>期まち・ひと・しごと創生総合戦略について</w:t>
            </w:r>
          </w:p>
        </w:tc>
      </w:tr>
      <w:tr>
        <w:trPr/>
        <w:tc>
          <w:tcPr>
            <w:tcW w:w="1127" w:type="dxa"/>
            <w:vMerge w:val="continue"/>
            <w:vAlign w:val="top"/>
          </w:tcPr>
          <w:p>
            <w:pPr>
              <w:pStyle w:val="0"/>
              <w:spacing w:line="280" w:lineRule="exact"/>
              <w:rPr>
                <w:rFonts w:hint="default"/>
                <w:sz w:val="20"/>
              </w:rPr>
            </w:pPr>
          </w:p>
        </w:tc>
        <w:tc>
          <w:tcPr>
            <w:tcW w:w="1560" w:type="dxa"/>
            <w:vAlign w:val="center"/>
          </w:tcPr>
          <w:p>
            <w:pPr>
              <w:pStyle w:val="0"/>
              <w:spacing w:line="280" w:lineRule="exact"/>
              <w:rPr>
                <w:rFonts w:hint="default"/>
                <w:sz w:val="20"/>
              </w:rPr>
            </w:pPr>
            <w:r>
              <w:rPr>
                <w:rFonts w:hint="eastAsia"/>
                <w:sz w:val="20"/>
              </w:rPr>
              <w:t>2</w:t>
            </w:r>
            <w:r>
              <w:rPr>
                <w:rFonts w:hint="eastAsia"/>
                <w:sz w:val="20"/>
              </w:rPr>
              <w:t>月</w:t>
            </w:r>
            <w:r>
              <w:rPr>
                <w:rFonts w:hint="eastAsia"/>
                <w:sz w:val="20"/>
              </w:rPr>
              <w:t>9</w:t>
            </w:r>
            <w:r>
              <w:rPr>
                <w:rFonts w:hint="eastAsia"/>
                <w:sz w:val="20"/>
              </w:rPr>
              <w:t>日</w:t>
            </w:r>
          </w:p>
        </w:tc>
        <w:tc>
          <w:tcPr>
            <w:tcW w:w="5953" w:type="dxa"/>
            <w:vAlign w:val="top"/>
          </w:tcPr>
          <w:p>
            <w:pPr>
              <w:pStyle w:val="0"/>
              <w:spacing w:line="280" w:lineRule="exact"/>
              <w:ind w:left="200" w:hanging="200" w:hangingChars="100"/>
              <w:rPr>
                <w:rFonts w:hint="default"/>
                <w:sz w:val="20"/>
              </w:rPr>
            </w:pPr>
            <w:r>
              <w:rPr>
                <w:rFonts w:hint="eastAsia"/>
                <w:sz w:val="20"/>
              </w:rPr>
              <w:t>●第</w:t>
            </w:r>
            <w:r>
              <w:rPr>
                <w:rFonts w:hint="eastAsia"/>
                <w:sz w:val="20"/>
              </w:rPr>
              <w:t>2</w:t>
            </w:r>
            <w:r>
              <w:rPr>
                <w:rFonts w:hint="eastAsia"/>
                <w:sz w:val="20"/>
              </w:rPr>
              <w:t>回　南風原町まち・ひと・しごと創生総合戦略審議会</w:t>
            </w:r>
          </w:p>
          <w:p>
            <w:pPr>
              <w:pStyle w:val="0"/>
              <w:spacing w:line="280" w:lineRule="exact"/>
              <w:ind w:left="122" w:hanging="122" w:hangingChars="61"/>
              <w:rPr>
                <w:rFonts w:hint="default"/>
                <w:sz w:val="20"/>
              </w:rPr>
            </w:pPr>
            <w:r>
              <w:rPr>
                <w:rFonts w:hint="eastAsia"/>
                <w:sz w:val="20"/>
              </w:rPr>
              <w:t>・審議</w:t>
            </w:r>
            <w:r>
              <w:rPr>
                <w:rFonts w:hint="eastAsia"/>
                <w:sz w:val="20"/>
              </w:rPr>
              <w:t>:</w:t>
            </w:r>
            <w:r>
              <w:rPr>
                <w:rFonts w:hint="eastAsia"/>
              </w:rPr>
              <w:t xml:space="preserve"> </w:t>
            </w:r>
            <w:r>
              <w:rPr>
                <w:rFonts w:hint="eastAsia"/>
                <w:sz w:val="20"/>
              </w:rPr>
              <w:t>南風原町人口ビジョン（改訂版）及び南風原町デジタル田園都市国家構想の実現に向けた第</w:t>
            </w:r>
            <w:r>
              <w:rPr>
                <w:rFonts w:hint="default"/>
                <w:sz w:val="20"/>
              </w:rPr>
              <w:t>2</w:t>
            </w:r>
            <w:r>
              <w:rPr>
                <w:rFonts w:hint="default"/>
                <w:sz w:val="20"/>
              </w:rPr>
              <w:t>期まち・ひと・しごと創生総合戦略について</w:t>
            </w:r>
          </w:p>
          <w:p>
            <w:pPr>
              <w:pStyle w:val="0"/>
              <w:spacing w:line="280" w:lineRule="exact"/>
              <w:ind w:left="108" w:hanging="108" w:hangingChars="54"/>
              <w:rPr>
                <w:rFonts w:hint="default"/>
                <w:sz w:val="20"/>
              </w:rPr>
            </w:pPr>
            <w:r>
              <w:rPr>
                <w:rFonts w:hint="eastAsia"/>
                <w:sz w:val="20"/>
              </w:rPr>
              <w:t>・南風原町人口ビジョン（改訂版）及び南風原町デジタル田園都市国家構想の実現に向けた第２期まち・ひと・しごと創生総合戦略（答申）</w:t>
            </w:r>
          </w:p>
        </w:tc>
      </w:tr>
    </w:tbl>
    <w:p>
      <w:pPr>
        <w:pStyle w:val="0"/>
        <w:widowControl w:val="1"/>
        <w:jc w:val="left"/>
        <w:rPr>
          <w:rFonts w:hint="default"/>
        </w:rPr>
      </w:pPr>
    </w:p>
    <w:p>
      <w:pPr>
        <w:pStyle w:val="0"/>
        <w:widowControl w:val="1"/>
        <w:jc w:val="left"/>
        <w:rPr>
          <w:rFonts w:hint="default"/>
        </w:rPr>
      </w:pPr>
      <w:r>
        <w:rPr>
          <w:rFonts w:hint="default"/>
        </w:rPr>
        <w:br w:type="page"/>
      </w:r>
    </w:p>
    <w:p>
      <w:pPr>
        <w:pStyle w:val="0"/>
        <w:outlineLvl w:val="1"/>
        <w:rPr>
          <w:rFonts w:hint="default"/>
          <w:b w:val="1"/>
          <w:sz w:val="28"/>
        </w:rPr>
      </w:pPr>
      <w:r>
        <w:rPr>
          <w:rFonts w:hint="eastAsia"/>
          <w:b w:val="1"/>
          <w:sz w:val="28"/>
        </w:rPr>
        <w:t>２　南風原町まち・ひと・しごと創生総合戦略審議会</w:t>
      </w:r>
    </w:p>
    <w:p>
      <w:pPr>
        <w:pStyle w:val="0"/>
        <w:outlineLvl w:val="1"/>
        <w:rPr>
          <w:rFonts w:hint="default"/>
          <w:b w:val="1"/>
          <w:sz w:val="28"/>
        </w:rPr>
      </w:pPr>
      <w:bookmarkStart w:id="64" w:name="_Hlk127352170"/>
      <w:bookmarkStart w:id="65" w:name="_Hlk127352272"/>
      <w:r>
        <w:rPr>
          <w:rFonts w:hint="eastAsia"/>
          <w:b w:val="1"/>
          <w:sz w:val="28"/>
        </w:rPr>
        <w:t>（１）南風原町まち・ひと・しごと創生総合戦略審議会</w:t>
      </w:r>
      <w:bookmarkEnd w:id="64"/>
      <w:r>
        <w:rPr>
          <w:rFonts w:hint="eastAsia"/>
          <w:b w:val="1"/>
          <w:sz w:val="28"/>
        </w:rPr>
        <w:t>委員名簿</w:t>
      </w:r>
    </w:p>
    <w:p>
      <w:pPr>
        <w:pStyle w:val="0"/>
        <w:widowControl w:val="1"/>
        <w:jc w:val="left"/>
        <w:rPr>
          <w:rFonts w:hint="default"/>
        </w:rPr>
      </w:pPr>
      <w:bookmarkEnd w:id="65"/>
    </w:p>
    <w:p>
      <w:pPr>
        <w:pStyle w:val="0"/>
        <w:widowControl w:val="1"/>
        <w:jc w:val="right"/>
        <w:rPr>
          <w:rFonts w:hint="default"/>
        </w:rPr>
      </w:pPr>
      <w:r>
        <w:rPr>
          <w:rFonts w:hint="eastAsia"/>
        </w:rPr>
        <w:t>任期：令和</w:t>
      </w:r>
      <w:r>
        <w:rPr>
          <w:rFonts w:hint="eastAsia"/>
        </w:rPr>
        <w:t>5</w:t>
      </w:r>
      <w:r>
        <w:rPr>
          <w:rFonts w:hint="eastAsia"/>
        </w:rPr>
        <w:t>年</w:t>
      </w:r>
      <w:r>
        <w:rPr>
          <w:rFonts w:hint="eastAsia"/>
        </w:rPr>
        <w:t>2</w:t>
      </w:r>
      <w:r>
        <w:rPr>
          <w:rFonts w:hint="eastAsia"/>
        </w:rPr>
        <w:t>月</w:t>
      </w:r>
      <w:r>
        <w:rPr>
          <w:rFonts w:hint="eastAsia"/>
        </w:rPr>
        <w:t>2</w:t>
      </w:r>
      <w:r>
        <w:rPr>
          <w:rFonts w:hint="eastAsia"/>
        </w:rPr>
        <w:t>日～令和</w:t>
      </w:r>
      <w:r>
        <w:rPr>
          <w:rFonts w:hint="eastAsia"/>
        </w:rPr>
        <w:t>7</w:t>
      </w:r>
      <w:r>
        <w:rPr>
          <w:rFonts w:hint="eastAsia"/>
        </w:rPr>
        <w:t>年</w:t>
      </w:r>
      <w:r>
        <w:rPr>
          <w:rFonts w:hint="eastAsia"/>
        </w:rPr>
        <w:t>2</w:t>
      </w:r>
      <w:r>
        <w:rPr>
          <w:rFonts w:hint="eastAsia"/>
        </w:rPr>
        <w:t>月</w:t>
      </w:r>
      <w:r>
        <w:rPr>
          <w:rFonts w:hint="eastAsia"/>
        </w:rPr>
        <w:t>1</w:t>
      </w:r>
      <w:r>
        <w:rPr>
          <w:rFonts w:hint="eastAsia"/>
        </w:rPr>
        <w:t>日まで</w:t>
      </w:r>
    </w:p>
    <w:tbl>
      <w:tblPr>
        <w:tblStyle w:val="50"/>
        <w:tblW w:w="5000" w:type="pct"/>
        <w:tblInd w:w="0" w:type="dxa"/>
        <w:tblLayout w:type="fixed"/>
        <w:tblLook w:firstRow="1" w:lastRow="0" w:firstColumn="1" w:lastColumn="0" w:noHBand="0" w:noVBand="1" w:val="04A0"/>
      </w:tblPr>
      <w:tblGrid>
        <w:gridCol w:w="1414"/>
        <w:gridCol w:w="567"/>
        <w:gridCol w:w="2693"/>
        <w:gridCol w:w="2125"/>
        <w:gridCol w:w="1695"/>
      </w:tblGrid>
      <w:tr>
        <w:trPr>
          <w:trHeight w:val="567" w:hRule="atLeast"/>
        </w:trPr>
        <w:tc>
          <w:tcPr>
            <w:tcW w:w="832" w:type="pct"/>
            <w:shd w:val="clear" w:color="auto" w:themeFill="background1" w:themeFillTint="FF" w:themeFillShade="D9"/>
            <w:vAlign w:val="top"/>
          </w:tcPr>
          <w:p>
            <w:pPr>
              <w:pStyle w:val="0"/>
              <w:widowControl w:val="1"/>
              <w:jc w:val="center"/>
              <w:rPr>
                <w:rFonts w:hint="default"/>
                <w:b w:val="1"/>
                <w:sz w:val="24"/>
              </w:rPr>
            </w:pPr>
            <w:r>
              <w:rPr>
                <w:rFonts w:hint="eastAsia"/>
                <w:b w:val="1"/>
                <w:sz w:val="24"/>
              </w:rPr>
              <w:t>区分</w:t>
            </w:r>
          </w:p>
        </w:tc>
        <w:tc>
          <w:tcPr>
            <w:tcW w:w="334" w:type="pct"/>
            <w:shd w:val="clear" w:color="auto" w:themeFill="background1" w:themeFillTint="FF" w:themeFillShade="D9"/>
            <w:vAlign w:val="top"/>
          </w:tcPr>
          <w:p>
            <w:pPr>
              <w:pStyle w:val="0"/>
              <w:widowControl w:val="1"/>
              <w:jc w:val="center"/>
              <w:rPr>
                <w:rFonts w:hint="default"/>
                <w:b w:val="1"/>
                <w:sz w:val="24"/>
              </w:rPr>
            </w:pPr>
            <w:r>
              <w:rPr>
                <w:rFonts w:hint="eastAsia"/>
                <w:b w:val="1"/>
                <w:sz w:val="24"/>
              </w:rPr>
              <w:t>№</w:t>
            </w:r>
          </w:p>
        </w:tc>
        <w:tc>
          <w:tcPr>
            <w:tcW w:w="1585" w:type="pct"/>
            <w:shd w:val="clear" w:color="auto" w:themeFill="background1" w:themeFillTint="FF" w:themeFillShade="D9"/>
            <w:vAlign w:val="top"/>
          </w:tcPr>
          <w:p>
            <w:pPr>
              <w:pStyle w:val="0"/>
              <w:widowControl w:val="1"/>
              <w:jc w:val="center"/>
              <w:rPr>
                <w:rFonts w:hint="default"/>
                <w:b w:val="1"/>
                <w:sz w:val="24"/>
              </w:rPr>
            </w:pPr>
            <w:r>
              <w:rPr>
                <w:rFonts w:hint="eastAsia"/>
                <w:b w:val="1"/>
                <w:sz w:val="24"/>
              </w:rPr>
              <w:t>職名等</w:t>
            </w:r>
          </w:p>
        </w:tc>
        <w:tc>
          <w:tcPr>
            <w:tcW w:w="1251" w:type="pct"/>
            <w:shd w:val="clear" w:color="auto" w:themeFill="background1" w:themeFillTint="FF" w:themeFillShade="D9"/>
            <w:vAlign w:val="top"/>
          </w:tcPr>
          <w:p>
            <w:pPr>
              <w:pStyle w:val="0"/>
              <w:widowControl w:val="1"/>
              <w:jc w:val="center"/>
              <w:rPr>
                <w:rFonts w:hint="default"/>
                <w:b w:val="1"/>
                <w:sz w:val="24"/>
              </w:rPr>
            </w:pPr>
            <w:r>
              <w:rPr>
                <w:rFonts w:hint="eastAsia"/>
                <w:b w:val="1"/>
                <w:sz w:val="24"/>
              </w:rPr>
              <w:t>氏名</w:t>
            </w:r>
          </w:p>
        </w:tc>
        <w:tc>
          <w:tcPr>
            <w:tcW w:w="998" w:type="pct"/>
            <w:shd w:val="clear" w:color="auto" w:themeFill="background1" w:themeFillTint="FF" w:themeFillShade="D9"/>
            <w:vAlign w:val="top"/>
          </w:tcPr>
          <w:p>
            <w:pPr>
              <w:pStyle w:val="0"/>
              <w:widowControl w:val="1"/>
              <w:jc w:val="center"/>
              <w:rPr>
                <w:rFonts w:hint="default"/>
                <w:b w:val="1"/>
                <w:sz w:val="24"/>
              </w:rPr>
            </w:pPr>
            <w:r>
              <w:rPr>
                <w:rFonts w:hint="eastAsia"/>
                <w:b w:val="1"/>
                <w:sz w:val="24"/>
              </w:rPr>
              <w:t>備考</w:t>
            </w:r>
          </w:p>
        </w:tc>
      </w:tr>
      <w:tr>
        <w:trPr>
          <w:trHeight w:val="850" w:hRule="atLeast"/>
        </w:trPr>
        <w:tc>
          <w:tcPr>
            <w:tcW w:w="832" w:type="pct"/>
            <w:vMerge w:val="restart"/>
            <w:vAlign w:val="center"/>
          </w:tcPr>
          <w:p>
            <w:pPr>
              <w:pStyle w:val="0"/>
              <w:widowControl w:val="1"/>
              <w:rPr>
                <w:rFonts w:hint="default"/>
                <w:sz w:val="24"/>
              </w:rPr>
            </w:pPr>
            <w:r>
              <w:rPr>
                <w:rFonts w:hint="eastAsia"/>
                <w:sz w:val="24"/>
              </w:rPr>
              <w:t>住民</w:t>
            </w:r>
          </w:p>
        </w:tc>
        <w:tc>
          <w:tcPr>
            <w:tcW w:w="334" w:type="pct"/>
            <w:vAlign w:val="center"/>
          </w:tcPr>
          <w:p>
            <w:pPr>
              <w:pStyle w:val="0"/>
              <w:widowControl w:val="1"/>
              <w:jc w:val="center"/>
              <w:rPr>
                <w:rFonts w:hint="default"/>
                <w:sz w:val="24"/>
              </w:rPr>
            </w:pPr>
            <w:r>
              <w:rPr>
                <w:rFonts w:hint="eastAsia"/>
                <w:sz w:val="24"/>
              </w:rPr>
              <w:t>1</w:t>
            </w:r>
          </w:p>
        </w:tc>
        <w:tc>
          <w:tcPr>
            <w:tcW w:w="1585" w:type="pct"/>
            <w:vAlign w:val="center"/>
          </w:tcPr>
          <w:p>
            <w:pPr>
              <w:pStyle w:val="0"/>
              <w:widowControl w:val="1"/>
              <w:rPr>
                <w:rFonts w:hint="default"/>
                <w:sz w:val="24"/>
              </w:rPr>
            </w:pPr>
            <w:r>
              <w:rPr>
                <w:rFonts w:hint="eastAsia"/>
                <w:sz w:val="24"/>
              </w:rPr>
              <w:t>町民公募</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み</w:instrText>
            </w:r>
            <w:r>
              <w:rPr>
                <w:rFonts w:hint="default"/>
                <w:sz w:val="12"/>
              </w:rPr>
              <w:instrText>や</w:instrText>
            </w:r>
            <w:r>
              <w:rPr>
                <w:rFonts w:hint="default"/>
                <w:sz w:val="12"/>
              </w:rPr>
              <w:instrText>ぎ</w:instrText>
            </w:r>
            <w:r>
              <w:rPr>
                <w:rFonts w:hint="default"/>
                <w:sz w:val="24"/>
              </w:rPr>
              <w:instrText>),</w:instrText>
            </w:r>
            <w:r>
              <w:rPr>
                <w:rFonts w:hint="default"/>
                <w:sz w:val="24"/>
              </w:rPr>
              <w:instrText>宮城</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と</w:instrText>
            </w:r>
            <w:r>
              <w:rPr>
                <w:rFonts w:hint="default"/>
                <w:sz w:val="12"/>
              </w:rPr>
              <w:instrText>し</w:instrText>
            </w:r>
            <w:r>
              <w:rPr>
                <w:rFonts w:hint="default"/>
                <w:sz w:val="24"/>
              </w:rPr>
              <w:instrText>),</w:instrText>
            </w:r>
            <w:r>
              <w:rPr>
                <w:rFonts w:hint="default"/>
                <w:sz w:val="24"/>
              </w:rPr>
              <w:instrText>俊</w:instrText>
            </w:r>
            <w:r>
              <w:rPr>
                <w:rFonts w:hint="default"/>
                <w:sz w:val="24"/>
              </w:rPr>
              <w:instrText>)</w:instrText>
            </w:r>
            <w:r>
              <w:rPr>
                <w:rFonts w:hint="default"/>
                <w:sz w:val="24"/>
              </w:rPr>
              <w:fldChar w:fldCharType="end"/>
            </w:r>
            <w:r>
              <w:rPr>
                <w:rFonts w:hint="default"/>
                <w:sz w:val="24"/>
              </w:rPr>
              <w:fldChar w:fldCharType="begin"/>
            </w:r>
            <w:r>
              <w:rPr>
                <w:rFonts w:hint="default"/>
                <w:sz w:val="24"/>
              </w:rPr>
              <w:instrText>EQ \* jc2 \* hps12 \o\ad(\s\up 13(</w:instrText>
            </w:r>
            <w:r>
              <w:rPr>
                <w:rFonts w:hint="default"/>
                <w:sz w:val="12"/>
              </w:rPr>
              <w:instrText>ひ</w:instrText>
            </w:r>
            <w:r>
              <w:rPr>
                <w:rFonts w:hint="default"/>
                <w:sz w:val="12"/>
              </w:rPr>
              <w:instrText>ろ</w:instrText>
            </w:r>
            <w:r>
              <w:rPr>
                <w:rFonts w:hint="default"/>
                <w:sz w:val="24"/>
              </w:rPr>
              <w:instrText>),</w:instrText>
            </w:r>
            <w:r>
              <w:rPr>
                <w:rFonts w:hint="default"/>
                <w:sz w:val="24"/>
              </w:rPr>
              <w:instrText>大</w:instrText>
            </w:r>
            <w:r>
              <w:rPr>
                <w:rFonts w:hint="default"/>
                <w:sz w:val="24"/>
              </w:rPr>
              <w:instrText>)</w:instrText>
            </w:r>
            <w:r>
              <w:rPr>
                <w:rFonts w:hint="default"/>
                <w:sz w:val="24"/>
              </w:rPr>
              <w:fldChar w:fldCharType="end"/>
            </w:r>
          </w:p>
        </w:tc>
        <w:tc>
          <w:tcPr>
            <w:tcW w:w="998" w:type="pct"/>
            <w:vAlign w:val="top"/>
          </w:tcPr>
          <w:p>
            <w:pPr>
              <w:pStyle w:val="0"/>
              <w:widowControl w:val="1"/>
              <w:jc w:val="left"/>
              <w:rPr>
                <w:rFonts w:hint="default"/>
                <w:sz w:val="24"/>
              </w:rPr>
            </w:pPr>
          </w:p>
        </w:tc>
      </w:tr>
      <w:tr>
        <w:trPr>
          <w:trHeight w:val="850" w:hRule="atLeast"/>
        </w:trPr>
        <w:tc>
          <w:tcPr>
            <w:tcW w:w="832" w:type="pct"/>
            <w:vMerge w:val="continue"/>
            <w:vAlign w:val="top"/>
          </w:tcPr>
          <w:p>
            <w:pPr>
              <w:pStyle w:val="0"/>
              <w:widowControl w:val="1"/>
              <w:jc w:val="left"/>
              <w:rPr>
                <w:rFonts w:hint="default"/>
                <w:sz w:val="24"/>
              </w:rPr>
            </w:pPr>
          </w:p>
        </w:tc>
        <w:tc>
          <w:tcPr>
            <w:tcW w:w="334" w:type="pct"/>
            <w:vAlign w:val="center"/>
          </w:tcPr>
          <w:p>
            <w:pPr>
              <w:pStyle w:val="0"/>
              <w:widowControl w:val="1"/>
              <w:jc w:val="center"/>
              <w:rPr>
                <w:rFonts w:hint="default"/>
                <w:sz w:val="24"/>
              </w:rPr>
            </w:pPr>
            <w:r>
              <w:rPr>
                <w:rFonts w:hint="eastAsia"/>
                <w:sz w:val="24"/>
              </w:rPr>
              <w:t>2</w:t>
            </w:r>
          </w:p>
        </w:tc>
        <w:tc>
          <w:tcPr>
            <w:tcW w:w="1585" w:type="pct"/>
            <w:vAlign w:val="center"/>
          </w:tcPr>
          <w:p>
            <w:pPr>
              <w:pStyle w:val="0"/>
              <w:widowControl w:val="1"/>
              <w:rPr>
                <w:rFonts w:hint="default"/>
                <w:sz w:val="24"/>
              </w:rPr>
            </w:pPr>
            <w:r>
              <w:rPr>
                <w:rFonts w:hint="eastAsia"/>
                <w:sz w:val="24"/>
              </w:rPr>
              <w:t>町民公募</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あ</w:instrText>
            </w:r>
            <w:r>
              <w:rPr>
                <w:rFonts w:hint="default"/>
                <w:sz w:val="12"/>
              </w:rPr>
              <w:instrText>ら</w:instrText>
            </w:r>
            <w:r>
              <w:rPr>
                <w:rFonts w:hint="default"/>
                <w:sz w:val="12"/>
              </w:rPr>
              <w:instrText>か</w:instrText>
            </w:r>
            <w:r>
              <w:rPr>
                <w:rFonts w:hint="default"/>
                <w:sz w:val="12"/>
              </w:rPr>
              <w:instrText>き</w:instrText>
            </w:r>
            <w:r>
              <w:rPr>
                <w:rFonts w:hint="default"/>
                <w:sz w:val="24"/>
              </w:rPr>
              <w:instrText>),</w:instrText>
            </w:r>
            <w:r>
              <w:rPr>
                <w:rFonts w:hint="default"/>
                <w:sz w:val="24"/>
              </w:rPr>
              <w:instrText>新垣</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な</w:instrText>
            </w:r>
            <w:r>
              <w:rPr>
                <w:rFonts w:hint="default"/>
                <w:sz w:val="12"/>
              </w:rPr>
              <w:instrText>つ</w:instrText>
            </w:r>
            <w:r>
              <w:rPr>
                <w:rFonts w:hint="default"/>
                <w:sz w:val="24"/>
              </w:rPr>
              <w:instrText>),</w:instrText>
            </w:r>
            <w:r>
              <w:rPr>
                <w:rFonts w:hint="default"/>
                <w:sz w:val="24"/>
              </w:rPr>
              <w:instrText>夏</w:instrText>
            </w:r>
            <w:r>
              <w:rPr>
                <w:rFonts w:hint="default"/>
                <w:sz w:val="24"/>
              </w:rPr>
              <w:instrText>)</w:instrText>
            </w:r>
            <w:r>
              <w:rPr>
                <w:rFonts w:hint="default"/>
                <w:sz w:val="24"/>
              </w:rPr>
              <w:fldChar w:fldCharType="end"/>
            </w:r>
            <w:r>
              <w:rPr>
                <w:rFonts w:hint="default"/>
                <w:sz w:val="24"/>
              </w:rPr>
              <w:fldChar w:fldCharType="begin"/>
            </w:r>
            <w:r>
              <w:rPr>
                <w:rFonts w:hint="default"/>
                <w:sz w:val="24"/>
              </w:rPr>
              <w:instrText>EQ \* jc2 \* hps12 \o\ad(\s\up 13(</w:instrText>
            </w:r>
            <w:r>
              <w:rPr>
                <w:rFonts w:hint="default"/>
                <w:sz w:val="12"/>
              </w:rPr>
              <w:instrText>み</w:instrText>
            </w:r>
            <w:r>
              <w:rPr>
                <w:rFonts w:hint="default"/>
                <w:sz w:val="24"/>
              </w:rPr>
              <w:instrText>),</w:instrText>
            </w:r>
            <w:r>
              <w:rPr>
                <w:rFonts w:hint="default"/>
                <w:sz w:val="24"/>
              </w:rPr>
              <w:instrText>美</w:instrText>
            </w:r>
            <w:r>
              <w:rPr>
                <w:rFonts w:hint="default"/>
                <w:sz w:val="24"/>
              </w:rPr>
              <w:instrText>)</w:instrText>
            </w:r>
            <w:r>
              <w:rPr>
                <w:rFonts w:hint="default"/>
                <w:sz w:val="24"/>
              </w:rPr>
              <w:fldChar w:fldCharType="end"/>
            </w:r>
          </w:p>
        </w:tc>
        <w:tc>
          <w:tcPr>
            <w:tcW w:w="998" w:type="pct"/>
            <w:vAlign w:val="top"/>
          </w:tcPr>
          <w:p>
            <w:pPr>
              <w:pStyle w:val="0"/>
              <w:widowControl w:val="1"/>
              <w:jc w:val="left"/>
              <w:rPr>
                <w:rFonts w:hint="default"/>
                <w:sz w:val="24"/>
              </w:rPr>
            </w:pPr>
          </w:p>
        </w:tc>
      </w:tr>
      <w:tr>
        <w:trPr>
          <w:trHeight w:val="850" w:hRule="atLeast"/>
        </w:trPr>
        <w:tc>
          <w:tcPr>
            <w:tcW w:w="832" w:type="pct"/>
            <w:vMerge w:val="continue"/>
            <w:vAlign w:val="top"/>
          </w:tcPr>
          <w:p>
            <w:pPr>
              <w:pStyle w:val="0"/>
              <w:widowControl w:val="1"/>
              <w:jc w:val="left"/>
              <w:rPr>
                <w:rFonts w:hint="default"/>
                <w:sz w:val="24"/>
              </w:rPr>
            </w:pPr>
          </w:p>
        </w:tc>
        <w:tc>
          <w:tcPr>
            <w:tcW w:w="334" w:type="pct"/>
            <w:vAlign w:val="center"/>
          </w:tcPr>
          <w:p>
            <w:pPr>
              <w:pStyle w:val="0"/>
              <w:widowControl w:val="1"/>
              <w:jc w:val="center"/>
              <w:rPr>
                <w:rFonts w:hint="default"/>
                <w:sz w:val="24"/>
              </w:rPr>
            </w:pPr>
            <w:r>
              <w:rPr>
                <w:rFonts w:hint="eastAsia"/>
                <w:sz w:val="24"/>
              </w:rPr>
              <w:t>3</w:t>
            </w:r>
          </w:p>
        </w:tc>
        <w:tc>
          <w:tcPr>
            <w:tcW w:w="1585" w:type="pct"/>
            <w:vAlign w:val="center"/>
          </w:tcPr>
          <w:p>
            <w:pPr>
              <w:pStyle w:val="0"/>
              <w:widowControl w:val="1"/>
              <w:rPr>
                <w:rFonts w:hint="default"/>
                <w:sz w:val="24"/>
              </w:rPr>
            </w:pPr>
            <w:r>
              <w:rPr>
                <w:rFonts w:hint="eastAsia"/>
                <w:sz w:val="24"/>
              </w:rPr>
              <w:t>町民公募</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き</w:instrText>
            </w:r>
            <w:r>
              <w:rPr>
                <w:rFonts w:hint="default"/>
                <w:sz w:val="12"/>
              </w:rPr>
              <w:instrText>く</w:instrText>
            </w:r>
            <w:r>
              <w:rPr>
                <w:rFonts w:hint="default"/>
                <w:sz w:val="12"/>
              </w:rPr>
              <w:instrText>ざ</w:instrText>
            </w:r>
            <w:r>
              <w:rPr>
                <w:rFonts w:hint="default"/>
                <w:sz w:val="12"/>
              </w:rPr>
              <w:instrText>と</w:instrText>
            </w:r>
            <w:r>
              <w:rPr>
                <w:rFonts w:hint="default"/>
                <w:sz w:val="24"/>
              </w:rPr>
              <w:instrText>),</w:instrText>
            </w:r>
            <w:r>
              <w:rPr>
                <w:rFonts w:hint="default"/>
                <w:sz w:val="24"/>
              </w:rPr>
              <w:instrText>喜久里</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し</w:instrText>
            </w:r>
            <w:r>
              <w:rPr>
                <w:rFonts w:hint="default"/>
                <w:sz w:val="12"/>
              </w:rPr>
              <w:instrText>の</w:instrText>
            </w:r>
            <w:r>
              <w:rPr>
                <w:rFonts w:hint="default"/>
                <w:sz w:val="12"/>
              </w:rPr>
              <w:instrText>ぶ</w:instrText>
            </w:r>
            <w:r>
              <w:rPr>
                <w:rFonts w:hint="default"/>
                <w:sz w:val="24"/>
              </w:rPr>
              <w:instrText>),</w:instrText>
            </w:r>
            <w:r>
              <w:rPr>
                <w:rFonts w:hint="default"/>
                <w:sz w:val="24"/>
              </w:rPr>
              <w:instrText>忍</w:instrText>
            </w:r>
            <w:r>
              <w:rPr>
                <w:rFonts w:hint="default"/>
                <w:sz w:val="24"/>
              </w:rPr>
              <w:instrText>)</w:instrText>
            </w:r>
            <w:r>
              <w:rPr>
                <w:rFonts w:hint="default"/>
                <w:sz w:val="24"/>
              </w:rPr>
              <w:fldChar w:fldCharType="end"/>
            </w:r>
          </w:p>
        </w:tc>
        <w:tc>
          <w:tcPr>
            <w:tcW w:w="998" w:type="pct"/>
            <w:vAlign w:val="top"/>
          </w:tcPr>
          <w:p>
            <w:pPr>
              <w:pStyle w:val="0"/>
              <w:widowControl w:val="1"/>
              <w:jc w:val="left"/>
              <w:rPr>
                <w:rFonts w:hint="default"/>
                <w:sz w:val="24"/>
              </w:rPr>
            </w:pPr>
          </w:p>
        </w:tc>
      </w:tr>
      <w:tr>
        <w:trPr>
          <w:trHeight w:val="850" w:hRule="atLeast"/>
        </w:trPr>
        <w:tc>
          <w:tcPr>
            <w:tcW w:w="832" w:type="pct"/>
            <w:vMerge w:val="restart"/>
            <w:vAlign w:val="center"/>
          </w:tcPr>
          <w:p>
            <w:pPr>
              <w:pStyle w:val="0"/>
              <w:widowControl w:val="1"/>
              <w:rPr>
                <w:rFonts w:hint="default"/>
                <w:sz w:val="24"/>
              </w:rPr>
            </w:pPr>
            <w:r>
              <w:rPr>
                <w:rFonts w:hint="eastAsia"/>
                <w:sz w:val="24"/>
              </w:rPr>
              <w:t>産業界</w:t>
            </w:r>
          </w:p>
        </w:tc>
        <w:tc>
          <w:tcPr>
            <w:tcW w:w="334" w:type="pct"/>
            <w:vAlign w:val="center"/>
          </w:tcPr>
          <w:p>
            <w:pPr>
              <w:pStyle w:val="0"/>
              <w:widowControl w:val="1"/>
              <w:jc w:val="center"/>
              <w:rPr>
                <w:rFonts w:hint="default"/>
                <w:sz w:val="24"/>
              </w:rPr>
            </w:pPr>
            <w:r>
              <w:rPr>
                <w:rFonts w:hint="eastAsia"/>
                <w:sz w:val="24"/>
              </w:rPr>
              <w:t>4</w:t>
            </w:r>
          </w:p>
        </w:tc>
        <w:tc>
          <w:tcPr>
            <w:tcW w:w="1585" w:type="pct"/>
            <w:vAlign w:val="center"/>
          </w:tcPr>
          <w:p>
            <w:pPr>
              <w:pStyle w:val="0"/>
              <w:widowControl w:val="1"/>
              <w:spacing w:line="340" w:lineRule="exact"/>
              <w:rPr>
                <w:rFonts w:hint="default"/>
                <w:sz w:val="24"/>
              </w:rPr>
            </w:pPr>
            <w:r>
              <w:rPr>
                <w:rFonts w:hint="eastAsia"/>
                <w:sz w:val="24"/>
              </w:rPr>
              <w:t>南風原町商工会</w:t>
            </w:r>
          </w:p>
          <w:p>
            <w:pPr>
              <w:pStyle w:val="0"/>
              <w:widowControl w:val="1"/>
              <w:spacing w:line="340" w:lineRule="exact"/>
              <w:rPr>
                <w:rFonts w:hint="default"/>
                <w:sz w:val="24"/>
              </w:rPr>
            </w:pPr>
            <w:r>
              <w:rPr>
                <w:rFonts w:hint="eastAsia"/>
                <w:sz w:val="24"/>
              </w:rPr>
              <w:t>会長</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き</w:instrText>
            </w:r>
            <w:r>
              <w:rPr>
                <w:rFonts w:hint="default"/>
                <w:sz w:val="12"/>
              </w:rPr>
              <w:instrText>ん</w:instrText>
            </w:r>
            <w:r>
              <w:rPr>
                <w:rFonts w:hint="default"/>
                <w:sz w:val="12"/>
              </w:rPr>
              <w:instrText>じ</w:instrText>
            </w:r>
            <w:r>
              <w:rPr>
                <w:rFonts w:hint="default"/>
                <w:sz w:val="12"/>
              </w:rPr>
              <w:instrText>ょ</w:instrText>
            </w:r>
            <w:r>
              <w:rPr>
                <w:rFonts w:hint="default"/>
                <w:sz w:val="12"/>
              </w:rPr>
              <w:instrText>う</w:instrText>
            </w:r>
            <w:r>
              <w:rPr>
                <w:rFonts w:hint="default"/>
                <w:sz w:val="24"/>
              </w:rPr>
              <w:instrText>),</w:instrText>
            </w:r>
            <w:r>
              <w:rPr>
                <w:rFonts w:hint="default"/>
                <w:sz w:val="24"/>
              </w:rPr>
              <w:instrText>金城</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ひ</w:instrText>
            </w:r>
            <w:r>
              <w:rPr>
                <w:rFonts w:hint="default"/>
                <w:sz w:val="12"/>
              </w:rPr>
              <w:instrText>ろ</w:instrText>
            </w:r>
            <w:r>
              <w:rPr>
                <w:rFonts w:hint="default"/>
                <w:sz w:val="24"/>
              </w:rPr>
              <w:instrText>),</w:instrText>
            </w:r>
            <w:r>
              <w:rPr>
                <w:rFonts w:hint="default"/>
                <w:sz w:val="24"/>
              </w:rPr>
              <w:instrText>宏</w:instrText>
            </w:r>
            <w:r>
              <w:rPr>
                <w:rFonts w:hint="default"/>
                <w:sz w:val="24"/>
              </w:rPr>
              <w:instrText>)</w:instrText>
            </w:r>
            <w:r>
              <w:rPr>
                <w:rFonts w:hint="default"/>
                <w:sz w:val="24"/>
              </w:rPr>
              <w:fldChar w:fldCharType="end"/>
            </w:r>
            <w:r>
              <w:rPr>
                <w:rFonts w:hint="default"/>
                <w:sz w:val="24"/>
              </w:rPr>
              <w:fldChar w:fldCharType="begin"/>
            </w:r>
            <w:r>
              <w:rPr>
                <w:rFonts w:hint="default"/>
                <w:sz w:val="24"/>
              </w:rPr>
              <w:instrText>EQ \* jc2 \* hps12 \o\ad(\s\up 13(</w:instrText>
            </w:r>
            <w:r>
              <w:rPr>
                <w:rFonts w:hint="default"/>
                <w:sz w:val="12"/>
              </w:rPr>
              <w:instrText>た</w:instrText>
            </w:r>
            <w:r>
              <w:rPr>
                <w:rFonts w:hint="default"/>
                <w:sz w:val="12"/>
              </w:rPr>
              <w:instrText>か</w:instrText>
            </w:r>
            <w:r>
              <w:rPr>
                <w:rFonts w:hint="default"/>
                <w:sz w:val="24"/>
              </w:rPr>
              <w:instrText>),</w:instrText>
            </w:r>
            <w:r>
              <w:rPr>
                <w:rFonts w:hint="default"/>
                <w:sz w:val="24"/>
              </w:rPr>
              <w:instrText>孝</w:instrText>
            </w:r>
            <w:r>
              <w:rPr>
                <w:rFonts w:hint="default"/>
                <w:sz w:val="24"/>
              </w:rPr>
              <w:instrText>)</w:instrText>
            </w:r>
            <w:r>
              <w:rPr>
                <w:rFonts w:hint="default"/>
                <w:sz w:val="24"/>
              </w:rPr>
              <w:fldChar w:fldCharType="end"/>
            </w:r>
          </w:p>
        </w:tc>
        <w:tc>
          <w:tcPr>
            <w:tcW w:w="998" w:type="pct"/>
            <w:vAlign w:val="top"/>
          </w:tcPr>
          <w:p>
            <w:pPr>
              <w:pStyle w:val="0"/>
              <w:widowControl w:val="1"/>
              <w:jc w:val="left"/>
              <w:rPr>
                <w:rFonts w:hint="default"/>
                <w:sz w:val="24"/>
              </w:rPr>
            </w:pPr>
          </w:p>
        </w:tc>
      </w:tr>
      <w:tr>
        <w:trPr>
          <w:trHeight w:val="850" w:hRule="atLeast"/>
        </w:trPr>
        <w:tc>
          <w:tcPr>
            <w:tcW w:w="832" w:type="pct"/>
            <w:vMerge w:val="continue"/>
            <w:vAlign w:val="top"/>
          </w:tcPr>
          <w:p>
            <w:pPr>
              <w:pStyle w:val="0"/>
              <w:widowControl w:val="1"/>
              <w:jc w:val="left"/>
              <w:rPr>
                <w:rFonts w:hint="default"/>
                <w:sz w:val="24"/>
              </w:rPr>
            </w:pPr>
          </w:p>
        </w:tc>
        <w:tc>
          <w:tcPr>
            <w:tcW w:w="334" w:type="pct"/>
            <w:vAlign w:val="center"/>
          </w:tcPr>
          <w:p>
            <w:pPr>
              <w:pStyle w:val="0"/>
              <w:widowControl w:val="1"/>
              <w:jc w:val="center"/>
              <w:rPr>
                <w:rFonts w:hint="default"/>
                <w:sz w:val="24"/>
              </w:rPr>
            </w:pPr>
            <w:r>
              <w:rPr>
                <w:rFonts w:hint="eastAsia"/>
                <w:sz w:val="24"/>
              </w:rPr>
              <w:t>5</w:t>
            </w:r>
          </w:p>
        </w:tc>
        <w:tc>
          <w:tcPr>
            <w:tcW w:w="1585" w:type="pct"/>
            <w:vAlign w:val="center"/>
          </w:tcPr>
          <w:p>
            <w:pPr>
              <w:pStyle w:val="0"/>
              <w:widowControl w:val="1"/>
              <w:spacing w:line="340" w:lineRule="exact"/>
              <w:rPr>
                <w:rFonts w:hint="default"/>
                <w:sz w:val="24"/>
              </w:rPr>
            </w:pPr>
            <w:r>
              <w:rPr>
                <w:rFonts w:hint="eastAsia"/>
                <w:sz w:val="24"/>
              </w:rPr>
              <w:t>沖縄県農業協同組合</w:t>
            </w:r>
          </w:p>
          <w:p>
            <w:pPr>
              <w:pStyle w:val="0"/>
              <w:widowControl w:val="1"/>
              <w:spacing w:line="340" w:lineRule="exact"/>
              <w:rPr>
                <w:rFonts w:hint="default"/>
                <w:sz w:val="24"/>
              </w:rPr>
            </w:pPr>
            <w:r>
              <w:rPr>
                <w:rFonts w:hint="eastAsia"/>
                <w:sz w:val="24"/>
              </w:rPr>
              <w:t>南風原支店長</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な</w:instrText>
            </w:r>
            <w:r>
              <w:rPr>
                <w:rFonts w:hint="default"/>
                <w:sz w:val="12"/>
              </w:rPr>
              <w:instrText>か</w:instrText>
            </w:r>
            <w:r>
              <w:rPr>
                <w:rFonts w:hint="default"/>
                <w:sz w:val="12"/>
              </w:rPr>
              <w:instrText>ざ</w:instrText>
            </w:r>
            <w:r>
              <w:rPr>
                <w:rFonts w:hint="default"/>
                <w:sz w:val="12"/>
              </w:rPr>
              <w:instrText>と</w:instrText>
            </w:r>
            <w:r>
              <w:rPr>
                <w:rFonts w:hint="default"/>
                <w:sz w:val="24"/>
              </w:rPr>
              <w:instrText>),</w:instrText>
            </w:r>
            <w:r>
              <w:rPr>
                <w:rFonts w:hint="default"/>
                <w:sz w:val="24"/>
              </w:rPr>
              <w:instrText>仲里</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hps10 \o\ad(\s\up 13(</w:instrText>
            </w:r>
            <w:r>
              <w:rPr>
                <w:rFonts w:hint="default"/>
                <w:sz w:val="10"/>
              </w:rPr>
              <w:instrText>ま</w:instrText>
            </w:r>
            <w:r>
              <w:rPr>
                <w:rFonts w:hint="default"/>
                <w:sz w:val="10"/>
              </w:rPr>
              <w:instrText>こ</w:instrText>
            </w:r>
            <w:r>
              <w:rPr>
                <w:rFonts w:hint="default"/>
                <w:sz w:val="10"/>
              </w:rPr>
              <w:instrText>と</w:instrText>
            </w:r>
            <w:r>
              <w:rPr>
                <w:rFonts w:hint="default"/>
                <w:sz w:val="24"/>
              </w:rPr>
              <w:instrText>),</w:instrText>
            </w:r>
            <w:r>
              <w:rPr>
                <w:rFonts w:hint="default"/>
                <w:sz w:val="24"/>
              </w:rPr>
              <w:instrText>誠</w:instrText>
            </w:r>
            <w:r>
              <w:rPr>
                <w:rFonts w:hint="default"/>
                <w:sz w:val="24"/>
              </w:rPr>
              <w:instrText>)</w:instrText>
            </w:r>
            <w:r>
              <w:rPr>
                <w:rFonts w:hint="default"/>
                <w:sz w:val="24"/>
              </w:rPr>
              <w:fldChar w:fldCharType="end"/>
            </w:r>
          </w:p>
        </w:tc>
        <w:tc>
          <w:tcPr>
            <w:tcW w:w="998" w:type="pct"/>
            <w:vAlign w:val="top"/>
          </w:tcPr>
          <w:p>
            <w:pPr>
              <w:pStyle w:val="0"/>
              <w:widowControl w:val="1"/>
              <w:jc w:val="left"/>
              <w:rPr>
                <w:rFonts w:hint="default"/>
                <w:sz w:val="24"/>
              </w:rPr>
            </w:pPr>
          </w:p>
        </w:tc>
      </w:tr>
      <w:tr>
        <w:trPr>
          <w:trHeight w:val="850" w:hRule="atLeast"/>
        </w:trPr>
        <w:tc>
          <w:tcPr>
            <w:tcW w:w="832" w:type="pct"/>
            <w:vMerge w:val="continue"/>
            <w:vAlign w:val="top"/>
          </w:tcPr>
          <w:p>
            <w:pPr>
              <w:pStyle w:val="0"/>
              <w:widowControl w:val="1"/>
              <w:jc w:val="left"/>
              <w:rPr>
                <w:rFonts w:hint="default"/>
                <w:sz w:val="24"/>
              </w:rPr>
            </w:pPr>
          </w:p>
        </w:tc>
        <w:tc>
          <w:tcPr>
            <w:tcW w:w="334" w:type="pct"/>
            <w:vAlign w:val="center"/>
          </w:tcPr>
          <w:p>
            <w:pPr>
              <w:pStyle w:val="0"/>
              <w:widowControl w:val="1"/>
              <w:jc w:val="center"/>
              <w:rPr>
                <w:rFonts w:hint="default"/>
                <w:sz w:val="24"/>
              </w:rPr>
            </w:pPr>
            <w:r>
              <w:rPr>
                <w:rFonts w:hint="eastAsia"/>
                <w:sz w:val="24"/>
              </w:rPr>
              <w:t>6</w:t>
            </w:r>
          </w:p>
        </w:tc>
        <w:tc>
          <w:tcPr>
            <w:tcW w:w="1585" w:type="pct"/>
            <w:vAlign w:val="center"/>
          </w:tcPr>
          <w:p>
            <w:pPr>
              <w:pStyle w:val="0"/>
              <w:widowControl w:val="1"/>
              <w:spacing w:line="340" w:lineRule="exact"/>
              <w:rPr>
                <w:rFonts w:hint="default"/>
                <w:sz w:val="24"/>
              </w:rPr>
            </w:pPr>
            <w:r>
              <w:rPr>
                <w:rFonts w:hint="eastAsia"/>
                <w:sz w:val="24"/>
              </w:rPr>
              <w:t>株式会社近代美術</w:t>
            </w:r>
          </w:p>
          <w:p>
            <w:pPr>
              <w:pStyle w:val="0"/>
              <w:widowControl w:val="1"/>
              <w:spacing w:line="340" w:lineRule="exact"/>
              <w:rPr>
                <w:rFonts w:hint="default"/>
                <w:sz w:val="24"/>
              </w:rPr>
            </w:pPr>
            <w:r>
              <w:rPr>
                <w:rFonts w:hint="eastAsia"/>
                <w:sz w:val="24"/>
              </w:rPr>
              <w:t>代表取締役社長</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お</w:instrText>
            </w:r>
            <w:r>
              <w:rPr>
                <w:rFonts w:hint="default"/>
                <w:sz w:val="12"/>
              </w:rPr>
              <w:instrText>お</w:instrText>
            </w:r>
            <w:r>
              <w:rPr>
                <w:rFonts w:hint="default"/>
                <w:sz w:val="12"/>
              </w:rPr>
              <w:instrText>し</w:instrText>
            </w:r>
            <w:r>
              <w:rPr>
                <w:rFonts w:hint="default"/>
                <w:sz w:val="12"/>
              </w:rPr>
              <w:instrText>ろ</w:instrText>
            </w:r>
            <w:r>
              <w:rPr>
                <w:rFonts w:hint="default"/>
                <w:sz w:val="24"/>
              </w:rPr>
              <w:instrText>),</w:instrText>
            </w:r>
            <w:r>
              <w:rPr>
                <w:rFonts w:hint="default"/>
                <w:sz w:val="24"/>
              </w:rPr>
              <w:instrText>大城</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え</w:instrText>
            </w:r>
            <w:r>
              <w:rPr>
                <w:rFonts w:hint="default"/>
                <w:sz w:val="12"/>
              </w:rPr>
              <w:instrText>み</w:instrText>
            </w:r>
            <w:r>
              <w:rPr>
                <w:rFonts w:hint="default"/>
                <w:sz w:val="24"/>
              </w:rPr>
              <w:instrText>),</w:instrText>
            </w:r>
            <w:r>
              <w:rPr>
                <w:rFonts w:hint="default"/>
                <w:sz w:val="24"/>
              </w:rPr>
              <w:instrText>恵美</w:instrText>
            </w:r>
            <w:r>
              <w:rPr>
                <w:rFonts w:hint="default"/>
                <w:sz w:val="24"/>
              </w:rPr>
              <w:instrText>)</w:instrText>
            </w:r>
            <w:r>
              <w:rPr>
                <w:rFonts w:hint="default"/>
                <w:sz w:val="24"/>
              </w:rPr>
              <w:fldChar w:fldCharType="end"/>
            </w:r>
          </w:p>
        </w:tc>
        <w:tc>
          <w:tcPr>
            <w:tcW w:w="998" w:type="pct"/>
            <w:vAlign w:val="center"/>
          </w:tcPr>
          <w:p>
            <w:pPr>
              <w:pStyle w:val="0"/>
              <w:widowControl w:val="1"/>
              <w:rPr>
                <w:rFonts w:hint="default"/>
                <w:sz w:val="24"/>
              </w:rPr>
            </w:pPr>
            <w:r>
              <w:rPr>
                <w:rFonts w:hint="eastAsia"/>
                <w:sz w:val="24"/>
              </w:rPr>
              <w:t>副会長</w:t>
            </w:r>
          </w:p>
        </w:tc>
      </w:tr>
      <w:tr>
        <w:trPr>
          <w:trHeight w:val="850" w:hRule="atLeast"/>
        </w:trPr>
        <w:tc>
          <w:tcPr>
            <w:tcW w:w="832" w:type="pct"/>
            <w:vAlign w:val="center"/>
          </w:tcPr>
          <w:p>
            <w:pPr>
              <w:pStyle w:val="0"/>
              <w:widowControl w:val="1"/>
              <w:rPr>
                <w:rFonts w:hint="default"/>
                <w:sz w:val="24"/>
              </w:rPr>
            </w:pPr>
            <w:r>
              <w:rPr>
                <w:rFonts w:hint="eastAsia"/>
                <w:sz w:val="24"/>
              </w:rPr>
              <w:t>教育機関</w:t>
            </w:r>
          </w:p>
        </w:tc>
        <w:tc>
          <w:tcPr>
            <w:tcW w:w="334" w:type="pct"/>
            <w:vAlign w:val="center"/>
          </w:tcPr>
          <w:p>
            <w:pPr>
              <w:pStyle w:val="0"/>
              <w:widowControl w:val="1"/>
              <w:jc w:val="center"/>
              <w:rPr>
                <w:rFonts w:hint="default"/>
                <w:sz w:val="24"/>
              </w:rPr>
            </w:pPr>
            <w:r>
              <w:rPr>
                <w:rFonts w:hint="eastAsia"/>
                <w:sz w:val="24"/>
              </w:rPr>
              <w:t>7</w:t>
            </w:r>
          </w:p>
        </w:tc>
        <w:tc>
          <w:tcPr>
            <w:tcW w:w="1585" w:type="pct"/>
            <w:vAlign w:val="center"/>
          </w:tcPr>
          <w:p>
            <w:pPr>
              <w:pStyle w:val="0"/>
              <w:widowControl w:val="1"/>
              <w:spacing w:line="340" w:lineRule="exact"/>
              <w:rPr>
                <w:rFonts w:hint="default"/>
                <w:sz w:val="24"/>
              </w:rPr>
            </w:pPr>
            <w:r>
              <w:rPr>
                <w:rFonts w:hint="eastAsia"/>
                <w:sz w:val="24"/>
              </w:rPr>
              <w:t>沖縄大学経法商学部</w:t>
            </w:r>
          </w:p>
          <w:p>
            <w:pPr>
              <w:pStyle w:val="0"/>
              <w:widowControl w:val="1"/>
              <w:spacing w:line="340" w:lineRule="exact"/>
              <w:rPr>
                <w:rFonts w:hint="default"/>
                <w:sz w:val="24"/>
              </w:rPr>
            </w:pPr>
            <w:r>
              <w:rPr>
                <w:rFonts w:hint="eastAsia"/>
                <w:sz w:val="24"/>
              </w:rPr>
              <w:t>経法商学科教授</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し</w:instrText>
            </w:r>
            <w:r>
              <w:rPr>
                <w:rFonts w:hint="default"/>
                <w:sz w:val="12"/>
              </w:rPr>
              <w:instrText>ま</w:instrText>
            </w:r>
            <w:r>
              <w:rPr>
                <w:rFonts w:hint="default"/>
                <w:sz w:val="12"/>
              </w:rPr>
              <w:instrText>ぶ</w:instrText>
            </w:r>
            <w:r>
              <w:rPr>
                <w:rFonts w:hint="default"/>
                <w:sz w:val="12"/>
              </w:rPr>
              <w:instrText>く</w:instrText>
            </w:r>
            <w:r>
              <w:rPr>
                <w:rFonts w:hint="default"/>
                <w:sz w:val="12"/>
              </w:rPr>
              <w:instrText>ろ</w:instrText>
            </w:r>
            <w:r>
              <w:rPr>
                <w:rFonts w:hint="default"/>
                <w:sz w:val="24"/>
              </w:rPr>
              <w:instrText>),</w:instrText>
            </w:r>
            <w:r>
              <w:rPr>
                <w:rFonts w:hint="default"/>
                <w:sz w:val="24"/>
              </w:rPr>
              <w:instrText>島袋</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た</w:instrText>
            </w:r>
            <w:r>
              <w:rPr>
                <w:rFonts w:hint="default"/>
                <w:sz w:val="12"/>
              </w:rPr>
              <w:instrText>か</w:instrText>
            </w:r>
            <w:r>
              <w:rPr>
                <w:rFonts w:hint="default"/>
                <w:sz w:val="12"/>
              </w:rPr>
              <w:instrText>し</w:instrText>
            </w:r>
            <w:r>
              <w:rPr>
                <w:rFonts w:hint="default"/>
                <w:sz w:val="24"/>
              </w:rPr>
              <w:instrText>),</w:instrText>
            </w:r>
            <w:r>
              <w:rPr>
                <w:rFonts w:hint="default"/>
                <w:sz w:val="24"/>
              </w:rPr>
              <w:instrText>隆志</w:instrText>
            </w:r>
            <w:r>
              <w:rPr>
                <w:rFonts w:hint="default"/>
                <w:sz w:val="24"/>
              </w:rPr>
              <w:instrText>)</w:instrText>
            </w:r>
            <w:r>
              <w:rPr>
                <w:rFonts w:hint="default"/>
                <w:sz w:val="24"/>
              </w:rPr>
              <w:fldChar w:fldCharType="end"/>
            </w:r>
          </w:p>
        </w:tc>
        <w:tc>
          <w:tcPr>
            <w:tcW w:w="998" w:type="pct"/>
            <w:vAlign w:val="center"/>
          </w:tcPr>
          <w:p>
            <w:pPr>
              <w:pStyle w:val="0"/>
              <w:widowControl w:val="1"/>
              <w:rPr>
                <w:rFonts w:hint="default"/>
                <w:sz w:val="24"/>
              </w:rPr>
            </w:pPr>
            <w:r>
              <w:rPr>
                <w:rFonts w:hint="eastAsia"/>
                <w:sz w:val="24"/>
              </w:rPr>
              <w:t>会長</w:t>
            </w:r>
          </w:p>
        </w:tc>
      </w:tr>
      <w:tr>
        <w:trPr>
          <w:trHeight w:val="850" w:hRule="atLeast"/>
        </w:trPr>
        <w:tc>
          <w:tcPr>
            <w:tcW w:w="832" w:type="pct"/>
            <w:vMerge w:val="restart"/>
            <w:vAlign w:val="center"/>
          </w:tcPr>
          <w:p>
            <w:pPr>
              <w:pStyle w:val="0"/>
              <w:widowControl w:val="1"/>
              <w:rPr>
                <w:rFonts w:hint="default"/>
                <w:sz w:val="24"/>
              </w:rPr>
            </w:pPr>
            <w:r>
              <w:rPr>
                <w:rFonts w:hint="eastAsia"/>
                <w:sz w:val="24"/>
              </w:rPr>
              <w:t>金融機関</w:t>
            </w:r>
          </w:p>
        </w:tc>
        <w:tc>
          <w:tcPr>
            <w:tcW w:w="334" w:type="pct"/>
            <w:vAlign w:val="center"/>
          </w:tcPr>
          <w:p>
            <w:pPr>
              <w:pStyle w:val="0"/>
              <w:widowControl w:val="1"/>
              <w:jc w:val="center"/>
              <w:rPr>
                <w:rFonts w:hint="default"/>
                <w:sz w:val="24"/>
              </w:rPr>
            </w:pPr>
            <w:r>
              <w:rPr>
                <w:rFonts w:hint="eastAsia"/>
                <w:sz w:val="24"/>
              </w:rPr>
              <w:t>8</w:t>
            </w:r>
          </w:p>
        </w:tc>
        <w:tc>
          <w:tcPr>
            <w:tcW w:w="1585" w:type="pct"/>
            <w:vAlign w:val="center"/>
          </w:tcPr>
          <w:p>
            <w:pPr>
              <w:pStyle w:val="0"/>
              <w:widowControl w:val="1"/>
              <w:spacing w:line="340" w:lineRule="exact"/>
              <w:rPr>
                <w:rFonts w:hint="default"/>
                <w:sz w:val="24"/>
              </w:rPr>
            </w:pPr>
            <w:r>
              <w:rPr>
                <w:rFonts w:hint="eastAsia"/>
                <w:sz w:val="24"/>
              </w:rPr>
              <w:t>株式会社琉球銀行</w:t>
            </w:r>
          </w:p>
          <w:p>
            <w:pPr>
              <w:pStyle w:val="0"/>
              <w:widowControl w:val="1"/>
              <w:spacing w:line="340" w:lineRule="exact"/>
              <w:rPr>
                <w:rFonts w:hint="default"/>
                <w:sz w:val="24"/>
              </w:rPr>
            </w:pPr>
            <w:r>
              <w:rPr>
                <w:rFonts w:hint="eastAsia"/>
                <w:sz w:val="24"/>
              </w:rPr>
              <w:t>南風原支店長</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き</w:instrText>
            </w:r>
            <w:r>
              <w:rPr>
                <w:rFonts w:hint="default"/>
                <w:sz w:val="12"/>
              </w:rPr>
              <w:instrText>ん</w:instrText>
            </w:r>
            <w:r>
              <w:rPr>
                <w:rFonts w:hint="default"/>
                <w:sz w:val="12"/>
              </w:rPr>
              <w:instrText>じ</w:instrText>
            </w:r>
            <w:r>
              <w:rPr>
                <w:rFonts w:hint="default"/>
                <w:sz w:val="12"/>
              </w:rPr>
              <w:instrText>ょ</w:instrText>
            </w:r>
            <w:r>
              <w:rPr>
                <w:rFonts w:hint="default"/>
                <w:sz w:val="12"/>
              </w:rPr>
              <w:instrText>う</w:instrText>
            </w:r>
            <w:r>
              <w:rPr>
                <w:rFonts w:hint="default"/>
                <w:sz w:val="24"/>
              </w:rPr>
              <w:instrText>),</w:instrText>
            </w:r>
            <w:r>
              <w:rPr>
                <w:rFonts w:hint="default"/>
                <w:sz w:val="24"/>
              </w:rPr>
              <w:instrText>金城</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ま</w:instrText>
            </w:r>
            <w:r>
              <w:rPr>
                <w:rFonts w:hint="default"/>
                <w:sz w:val="12"/>
              </w:rPr>
              <w:instrText>も</w:instrText>
            </w:r>
            <w:r>
              <w:rPr>
                <w:rFonts w:hint="default"/>
                <w:sz w:val="12"/>
              </w:rPr>
              <w:instrText>る</w:instrText>
            </w:r>
            <w:r>
              <w:rPr>
                <w:rFonts w:hint="default"/>
                <w:sz w:val="24"/>
              </w:rPr>
              <w:instrText>),</w:instrText>
            </w:r>
            <w:r>
              <w:rPr>
                <w:rFonts w:hint="default"/>
                <w:sz w:val="24"/>
              </w:rPr>
              <w:instrText>守</w:instrText>
            </w:r>
            <w:r>
              <w:rPr>
                <w:rFonts w:hint="default"/>
                <w:sz w:val="24"/>
              </w:rPr>
              <w:instrText>)</w:instrText>
            </w:r>
            <w:r>
              <w:rPr>
                <w:rFonts w:hint="default"/>
                <w:sz w:val="24"/>
              </w:rPr>
              <w:fldChar w:fldCharType="end"/>
            </w:r>
          </w:p>
        </w:tc>
        <w:tc>
          <w:tcPr>
            <w:tcW w:w="998" w:type="pct"/>
            <w:vAlign w:val="top"/>
          </w:tcPr>
          <w:p>
            <w:pPr>
              <w:pStyle w:val="0"/>
              <w:widowControl w:val="1"/>
              <w:jc w:val="left"/>
              <w:rPr>
                <w:rFonts w:hint="default"/>
                <w:sz w:val="24"/>
              </w:rPr>
            </w:pPr>
          </w:p>
        </w:tc>
      </w:tr>
      <w:tr>
        <w:trPr>
          <w:trHeight w:val="850" w:hRule="atLeast"/>
        </w:trPr>
        <w:tc>
          <w:tcPr>
            <w:tcW w:w="832" w:type="pct"/>
            <w:vMerge w:val="continue"/>
            <w:vAlign w:val="top"/>
          </w:tcPr>
          <w:p>
            <w:pPr>
              <w:pStyle w:val="0"/>
              <w:widowControl w:val="1"/>
              <w:jc w:val="left"/>
              <w:rPr>
                <w:rFonts w:hint="default"/>
              </w:rPr>
            </w:pPr>
          </w:p>
        </w:tc>
        <w:tc>
          <w:tcPr>
            <w:tcW w:w="334" w:type="pct"/>
            <w:vAlign w:val="center"/>
          </w:tcPr>
          <w:p>
            <w:pPr>
              <w:pStyle w:val="0"/>
              <w:widowControl w:val="1"/>
              <w:jc w:val="center"/>
              <w:rPr>
                <w:rFonts w:hint="default"/>
                <w:sz w:val="24"/>
              </w:rPr>
            </w:pPr>
            <w:r>
              <w:rPr>
                <w:rFonts w:hint="eastAsia"/>
                <w:sz w:val="24"/>
              </w:rPr>
              <w:t>9</w:t>
            </w:r>
          </w:p>
        </w:tc>
        <w:tc>
          <w:tcPr>
            <w:tcW w:w="1585" w:type="pct"/>
            <w:vAlign w:val="center"/>
          </w:tcPr>
          <w:p>
            <w:pPr>
              <w:pStyle w:val="0"/>
              <w:widowControl w:val="1"/>
              <w:spacing w:line="340" w:lineRule="exact"/>
              <w:rPr>
                <w:rFonts w:hint="default"/>
                <w:sz w:val="24"/>
              </w:rPr>
            </w:pPr>
            <w:r>
              <w:rPr>
                <w:rFonts w:hint="eastAsia"/>
                <w:sz w:val="24"/>
              </w:rPr>
              <w:t>株式会社沖縄銀行</w:t>
            </w:r>
          </w:p>
          <w:p>
            <w:pPr>
              <w:pStyle w:val="0"/>
              <w:widowControl w:val="1"/>
              <w:spacing w:line="340" w:lineRule="exact"/>
              <w:rPr>
                <w:rFonts w:hint="default"/>
                <w:sz w:val="24"/>
              </w:rPr>
            </w:pPr>
            <w:r>
              <w:rPr>
                <w:rFonts w:hint="eastAsia"/>
                <w:sz w:val="24"/>
              </w:rPr>
              <w:t>南風原支店長</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な</w:instrText>
            </w:r>
            <w:r>
              <w:rPr>
                <w:rFonts w:hint="default"/>
                <w:sz w:val="12"/>
              </w:rPr>
              <w:instrText>が</w:instrText>
            </w:r>
            <w:r>
              <w:rPr>
                <w:rFonts w:hint="default"/>
                <w:sz w:val="12"/>
              </w:rPr>
              <w:instrText>み</w:instrText>
            </w:r>
            <w:r>
              <w:rPr>
                <w:rFonts w:hint="default"/>
                <w:sz w:val="12"/>
              </w:rPr>
              <w:instrText>ね</w:instrText>
            </w:r>
            <w:r>
              <w:rPr>
                <w:rFonts w:hint="default"/>
                <w:sz w:val="24"/>
              </w:rPr>
              <w:instrText>),</w:instrText>
            </w:r>
            <w:r>
              <w:rPr>
                <w:rFonts w:hint="default"/>
                <w:sz w:val="24"/>
              </w:rPr>
              <w:instrText>長嶺</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は</w:instrText>
            </w:r>
            <w:r>
              <w:rPr>
                <w:rFonts w:hint="default"/>
                <w:sz w:val="12"/>
              </w:rPr>
              <w:instrText>じ</w:instrText>
            </w:r>
            <w:r>
              <w:rPr>
                <w:rFonts w:hint="default"/>
                <w:sz w:val="12"/>
              </w:rPr>
              <w:instrText>め</w:instrText>
            </w:r>
            <w:r>
              <w:rPr>
                <w:rFonts w:hint="default"/>
                <w:sz w:val="24"/>
              </w:rPr>
              <w:instrText>),</w:instrText>
            </w:r>
            <w:r>
              <w:rPr>
                <w:rFonts w:hint="default"/>
                <w:sz w:val="24"/>
              </w:rPr>
              <w:instrText>初</w:instrText>
            </w:r>
            <w:r>
              <w:rPr>
                <w:rFonts w:hint="default"/>
                <w:sz w:val="24"/>
              </w:rPr>
              <w:instrText>)</w:instrText>
            </w:r>
            <w:r>
              <w:rPr>
                <w:rFonts w:hint="default"/>
                <w:sz w:val="24"/>
              </w:rPr>
              <w:fldChar w:fldCharType="end"/>
            </w:r>
          </w:p>
        </w:tc>
        <w:tc>
          <w:tcPr>
            <w:tcW w:w="998" w:type="pct"/>
            <w:vAlign w:val="top"/>
          </w:tcPr>
          <w:p>
            <w:pPr>
              <w:pStyle w:val="0"/>
              <w:widowControl w:val="1"/>
              <w:jc w:val="left"/>
              <w:rPr>
                <w:rFonts w:hint="default"/>
                <w:sz w:val="24"/>
              </w:rPr>
            </w:pPr>
          </w:p>
        </w:tc>
      </w:tr>
      <w:tr>
        <w:trPr>
          <w:trHeight w:val="850" w:hRule="atLeast"/>
        </w:trPr>
        <w:tc>
          <w:tcPr>
            <w:tcW w:w="832" w:type="pct"/>
            <w:vAlign w:val="top"/>
          </w:tcPr>
          <w:p>
            <w:pPr>
              <w:pStyle w:val="0"/>
              <w:widowControl w:val="1"/>
              <w:jc w:val="left"/>
              <w:rPr>
                <w:rFonts w:hint="default"/>
                <w:sz w:val="24"/>
              </w:rPr>
            </w:pPr>
            <w:r>
              <w:rPr>
                <w:rFonts w:hint="eastAsia"/>
                <w:sz w:val="24"/>
              </w:rPr>
              <w:t>労働団体</w:t>
            </w:r>
          </w:p>
        </w:tc>
        <w:tc>
          <w:tcPr>
            <w:tcW w:w="334" w:type="pct"/>
            <w:vAlign w:val="center"/>
          </w:tcPr>
          <w:p>
            <w:pPr>
              <w:pStyle w:val="0"/>
              <w:widowControl w:val="1"/>
              <w:jc w:val="center"/>
              <w:rPr>
                <w:rFonts w:hint="default"/>
                <w:sz w:val="24"/>
              </w:rPr>
            </w:pPr>
            <w:r>
              <w:rPr>
                <w:rFonts w:hint="eastAsia"/>
                <w:sz w:val="24"/>
              </w:rPr>
              <w:t>10</w:t>
            </w:r>
          </w:p>
        </w:tc>
        <w:tc>
          <w:tcPr>
            <w:tcW w:w="1585" w:type="pct"/>
            <w:vAlign w:val="center"/>
          </w:tcPr>
          <w:p>
            <w:pPr>
              <w:pStyle w:val="0"/>
              <w:widowControl w:val="1"/>
              <w:spacing w:line="340" w:lineRule="exact"/>
              <w:rPr>
                <w:rFonts w:hint="default"/>
                <w:sz w:val="24"/>
              </w:rPr>
            </w:pPr>
            <w:r>
              <w:rPr>
                <w:rFonts w:hint="eastAsia"/>
                <w:sz w:val="24"/>
              </w:rPr>
              <w:t>イオン琉球労働組合</w:t>
            </w:r>
          </w:p>
          <w:p>
            <w:pPr>
              <w:pStyle w:val="0"/>
              <w:widowControl w:val="1"/>
              <w:spacing w:line="340" w:lineRule="exact"/>
              <w:rPr>
                <w:rFonts w:hint="default"/>
                <w:sz w:val="24"/>
              </w:rPr>
            </w:pPr>
            <w:r>
              <w:rPr>
                <w:rFonts w:hint="eastAsia"/>
                <w:sz w:val="24"/>
              </w:rPr>
              <w:t>中央執行副委員長</w:t>
            </w:r>
          </w:p>
        </w:tc>
        <w:tc>
          <w:tcPr>
            <w:tcW w:w="1251" w:type="pct"/>
            <w:vAlign w:val="center"/>
          </w:tcPr>
          <w:p>
            <w:pPr>
              <w:pStyle w:val="0"/>
              <w:widowControl w:val="1"/>
              <w:ind w:firstLine="240" w:firstLineChars="100"/>
              <w:rPr>
                <w:rFonts w:hint="default"/>
                <w:sz w:val="24"/>
              </w:rPr>
            </w:pPr>
            <w:r>
              <w:rPr>
                <w:rFonts w:hint="default"/>
                <w:sz w:val="24"/>
              </w:rPr>
              <w:fldChar w:fldCharType="begin"/>
            </w:r>
            <w:r>
              <w:rPr>
                <w:rFonts w:hint="default"/>
                <w:sz w:val="24"/>
              </w:rPr>
              <w:instrText>EQ \* jc2 \* hps12 \o\ad(\s\up 13(</w:instrText>
            </w:r>
            <w:r>
              <w:rPr>
                <w:rFonts w:hint="default"/>
                <w:sz w:val="12"/>
              </w:rPr>
              <w:instrText>あ</w:instrText>
            </w:r>
            <w:r>
              <w:rPr>
                <w:rFonts w:hint="default"/>
                <w:sz w:val="12"/>
              </w:rPr>
              <w:instrText>が</w:instrText>
            </w:r>
            <w:r>
              <w:rPr>
                <w:rFonts w:hint="default"/>
                <w:sz w:val="12"/>
              </w:rPr>
              <w:instrText>り</w:instrText>
            </w:r>
            <w:r>
              <w:rPr>
                <w:rFonts w:hint="default"/>
                <w:sz w:val="12"/>
              </w:rPr>
              <w:instrText>え</w:instrText>
            </w:r>
            <w:r>
              <w:rPr>
                <w:rFonts w:hint="default"/>
                <w:sz w:val="24"/>
              </w:rPr>
              <w:instrText>),</w:instrText>
            </w:r>
            <w:r>
              <w:rPr>
                <w:rFonts w:hint="default"/>
                <w:sz w:val="24"/>
              </w:rPr>
              <w:instrText>東江</w:instrText>
            </w:r>
            <w:r>
              <w:rPr>
                <w:rFonts w:hint="default"/>
                <w:sz w:val="24"/>
              </w:rPr>
              <w:instrText>)</w:instrText>
            </w:r>
            <w:r>
              <w:rPr>
                <w:rFonts w:hint="default"/>
                <w:sz w:val="24"/>
              </w:rPr>
              <w:fldChar w:fldCharType="end"/>
            </w:r>
            <w:r>
              <w:rPr>
                <w:rFonts w:hint="eastAsia"/>
                <w:sz w:val="24"/>
              </w:rPr>
              <w:t>　</w:t>
            </w:r>
            <w:r>
              <w:rPr>
                <w:rFonts w:hint="default"/>
                <w:sz w:val="24"/>
              </w:rPr>
              <w:fldChar w:fldCharType="begin"/>
            </w:r>
            <w:r>
              <w:rPr>
                <w:rFonts w:hint="default"/>
                <w:sz w:val="24"/>
              </w:rPr>
              <w:instrText>EQ \* jc2 \* hps12 \o\ad(\s\up 13(</w:instrText>
            </w:r>
            <w:r>
              <w:rPr>
                <w:rFonts w:hint="default"/>
                <w:sz w:val="12"/>
              </w:rPr>
              <w:instrText>さ</w:instrText>
            </w:r>
            <w:r>
              <w:rPr>
                <w:rFonts w:hint="default"/>
                <w:sz w:val="12"/>
              </w:rPr>
              <w:instrText>と</w:instrText>
            </w:r>
            <w:r>
              <w:rPr>
                <w:rFonts w:hint="default"/>
                <w:sz w:val="12"/>
              </w:rPr>
              <w:instrText>る</w:instrText>
            </w:r>
            <w:r>
              <w:rPr>
                <w:rFonts w:hint="default"/>
                <w:sz w:val="24"/>
              </w:rPr>
              <w:instrText>),</w:instrText>
            </w:r>
            <w:r>
              <w:rPr>
                <w:rFonts w:hint="default"/>
                <w:sz w:val="24"/>
              </w:rPr>
              <w:instrText>聡</w:instrText>
            </w:r>
            <w:r>
              <w:rPr>
                <w:rFonts w:hint="default"/>
                <w:sz w:val="24"/>
              </w:rPr>
              <w:instrText>)</w:instrText>
            </w:r>
            <w:r>
              <w:rPr>
                <w:rFonts w:hint="default"/>
                <w:sz w:val="24"/>
              </w:rPr>
              <w:fldChar w:fldCharType="end"/>
            </w:r>
          </w:p>
        </w:tc>
        <w:tc>
          <w:tcPr>
            <w:tcW w:w="998" w:type="pct"/>
            <w:vAlign w:val="top"/>
          </w:tcPr>
          <w:p>
            <w:pPr>
              <w:pStyle w:val="0"/>
              <w:widowControl w:val="1"/>
              <w:jc w:val="left"/>
              <w:rPr>
                <w:rFonts w:hint="default"/>
                <w:sz w:val="24"/>
              </w:rPr>
            </w:pPr>
          </w:p>
        </w:tc>
      </w:tr>
    </w:tbl>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w:br w:type="page"/>
      </w:r>
    </w:p>
    <w:p>
      <w:pPr>
        <w:pStyle w:val="0"/>
        <w:outlineLvl w:val="1"/>
        <w:rPr>
          <w:rFonts w:hint="default"/>
          <w:b w:val="1"/>
          <w:sz w:val="28"/>
        </w:rPr>
      </w:pPr>
      <w:bookmarkStart w:id="66" w:name="_Hlk127352322"/>
      <w:r>
        <w:rPr>
          <w:rFonts w:hint="eastAsia"/>
          <w:b w:val="1"/>
          <w:sz w:val="28"/>
        </w:rPr>
        <w:t>（２）諮問</w:t>
      </w:r>
    </w:p>
    <w:p>
      <w:pPr>
        <w:pStyle w:val="0"/>
        <w:widowControl w:val="1"/>
        <w:jc w:val="left"/>
        <w:rPr>
          <w:rFonts w:hint="default"/>
        </w:rPr>
      </w:pPr>
      <w:bookmarkEnd w:id="66"/>
      <w:r>
        <w:rPr>
          <w:rFonts w:hint="default"/>
        </w:rPr>
        <w:drawing>
          <wp:anchor distT="0" distB="0" distL="114300" distR="114300" simplePos="0" relativeHeight="124" behindDoc="0" locked="0" layoutInCell="1" hidden="0" allowOverlap="1">
            <wp:simplePos x="0" y="0"/>
            <wp:positionH relativeFrom="column">
              <wp:posOffset>0</wp:posOffset>
            </wp:positionH>
            <wp:positionV relativeFrom="paragraph">
              <wp:posOffset>-635</wp:posOffset>
            </wp:positionV>
            <wp:extent cx="5400040" cy="7640320"/>
            <wp:effectExtent l="23495" t="23495" r="24130" b="24130"/>
            <wp:wrapNone/>
            <wp:docPr id="1215" name="図 5"/>
            <a:graphic xmlns:a="http://schemas.openxmlformats.org/drawingml/2006/main">
              <a:graphicData uri="http://schemas.openxmlformats.org/drawingml/2006/picture">
                <pic:pic xmlns:pic="http://schemas.openxmlformats.org/drawingml/2006/picture">
                  <pic:nvPicPr>
                    <pic:cNvPr id="1215" name="図 5"/>
                    <pic:cNvPicPr/>
                  </pic:nvPicPr>
                  <pic:blipFill>
                    <a:blip r:embed="rId100"/>
                    <a:stretch>
                      <a:fillRect/>
                    </a:stretch>
                  </pic:blipFill>
                  <pic:spPr>
                    <a:xfrm>
                      <a:off x="0" y="0"/>
                      <a:ext cx="5400040" cy="7640320"/>
                    </a:xfrm>
                    <a:prstGeom prst="rect">
                      <a:avLst/>
                    </a:prstGeom>
                    <a:ln>
                      <a:solidFill>
                        <a:schemeClr val="tx1"/>
                      </a:solidFill>
                    </a:ln>
                  </pic:spPr>
                </pic:pic>
              </a:graphicData>
            </a:graphic>
          </wp:anchor>
        </w:drawing>
      </w: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w:br w:type="page"/>
      </w:r>
    </w:p>
    <w:p>
      <w:pPr>
        <w:pStyle w:val="0"/>
        <w:outlineLvl w:val="1"/>
        <w:rPr>
          <w:rFonts w:hint="default"/>
          <w:b w:val="1"/>
          <w:sz w:val="28"/>
        </w:rPr>
      </w:pPr>
      <w:r>
        <w:rPr>
          <w:rFonts w:hint="eastAsia"/>
          <w:b w:val="1"/>
          <w:sz w:val="28"/>
        </w:rPr>
        <w:t>（３）答申</w:t>
      </w:r>
    </w:p>
    <w:p>
      <w:pPr>
        <w:pStyle w:val="0"/>
        <w:widowControl w:val="1"/>
        <w:jc w:val="left"/>
        <w:rPr>
          <w:rFonts w:hint="default"/>
        </w:rPr>
      </w:pPr>
      <w:r>
        <w:rPr>
          <w:rFonts w:hint="default"/>
        </w:rPr>
        <w:drawing>
          <wp:anchor distT="0" distB="0" distL="114300" distR="114300" simplePos="0" relativeHeight="196" behindDoc="0" locked="0" layoutInCell="1" hidden="0" allowOverlap="1">
            <wp:simplePos x="0" y="0"/>
            <wp:positionH relativeFrom="column">
              <wp:posOffset>0</wp:posOffset>
            </wp:positionH>
            <wp:positionV relativeFrom="paragraph">
              <wp:posOffset>-635</wp:posOffset>
            </wp:positionV>
            <wp:extent cx="5400040" cy="7640320"/>
            <wp:effectExtent l="23495" t="23495" r="24130" b="24130"/>
            <wp:wrapNone/>
            <wp:docPr id="1216" name="図 5"/>
            <a:graphic xmlns:a="http://schemas.openxmlformats.org/drawingml/2006/main">
              <a:graphicData uri="http://schemas.openxmlformats.org/drawingml/2006/picture">
                <pic:pic xmlns:pic="http://schemas.openxmlformats.org/drawingml/2006/picture">
                  <pic:nvPicPr>
                    <pic:cNvPr id="1216" name="図 5"/>
                    <pic:cNvPicPr/>
                  </pic:nvPicPr>
                  <pic:blipFill>
                    <a:blip r:embed="rId101"/>
                    <a:stretch>
                      <a:fillRect/>
                    </a:stretch>
                  </pic:blipFill>
                  <pic:spPr>
                    <a:xfrm>
                      <a:off x="0" y="0"/>
                      <a:ext cx="5400040" cy="7640320"/>
                    </a:xfrm>
                    <a:prstGeom prst="rect">
                      <a:avLst/>
                    </a:prstGeom>
                    <a:ln>
                      <a:solidFill>
                        <a:schemeClr val="tx1"/>
                      </a:solidFill>
                    </a:ln>
                  </pic:spPr>
                </pic:pic>
              </a:graphicData>
            </a:graphic>
          </wp:anchor>
        </w:drawing>
      </w: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w:br w:type="page"/>
      </w:r>
    </w:p>
    <w:p>
      <w:pPr>
        <w:pStyle w:val="0"/>
        <w:spacing w:line="340" w:lineRule="exact"/>
        <w:outlineLvl w:val="1"/>
        <w:rPr>
          <w:rFonts w:hint="default"/>
          <w:b w:val="1"/>
          <w:sz w:val="28"/>
        </w:rPr>
      </w:pPr>
      <w:bookmarkStart w:id="67" w:name="_Hlk127357971"/>
      <w:r>
        <w:rPr>
          <w:rFonts w:hint="eastAsia"/>
          <w:b w:val="1"/>
          <w:sz w:val="28"/>
        </w:rPr>
        <w:t>３　年齢５歳階級別人口の見通し</w:t>
      </w:r>
    </w:p>
    <w:p>
      <w:pPr>
        <w:pStyle w:val="0"/>
        <w:jc w:val="right"/>
        <w:rPr>
          <w:rFonts w:hint="default"/>
          <w:sz w:val="20"/>
        </w:rPr>
      </w:pPr>
      <w:bookmarkEnd w:id="67"/>
      <w:r>
        <w:rPr>
          <w:rFonts w:hint="eastAsia"/>
          <w:sz w:val="20"/>
        </w:rPr>
        <w:t>（単位：人）</w:t>
      </w:r>
    </w:p>
    <w:p>
      <w:pPr>
        <w:pStyle w:val="0"/>
        <w:rPr>
          <w:rFonts w:hint="default"/>
        </w:rPr>
      </w:pPr>
      <w:r>
        <w:rPr>
          <w:rFonts w:hint="default"/>
        </w:rPr>
        <w:drawing>
          <wp:anchor distT="0" distB="0" distL="114300" distR="114300" simplePos="0" relativeHeight="197" behindDoc="0" locked="0" layoutInCell="1" hidden="0" allowOverlap="1">
            <wp:simplePos x="0" y="0"/>
            <wp:positionH relativeFrom="column">
              <wp:posOffset>0</wp:posOffset>
            </wp:positionH>
            <wp:positionV relativeFrom="paragraph">
              <wp:posOffset>-635</wp:posOffset>
            </wp:positionV>
            <wp:extent cx="5400040" cy="4079875"/>
            <wp:effectExtent l="0" t="0" r="0" b="0"/>
            <wp:wrapNone/>
            <wp:docPr id="1217" name="Picture 2"/>
            <a:graphic xmlns:a="http://schemas.openxmlformats.org/drawingml/2006/main">
              <a:graphicData uri="http://schemas.openxmlformats.org/drawingml/2006/picture">
                <pic:pic xmlns:pic="http://schemas.openxmlformats.org/drawingml/2006/picture">
                  <pic:nvPicPr>
                    <pic:cNvPr id="1217" name="Picture 2"/>
                    <pic:cNvPicPr>
                      <a:picLocks noChangeAspect="1" noChangeArrowheads="1"/>
                    </pic:cNvPicPr>
                  </pic:nvPicPr>
                  <pic:blipFill>
                    <a:blip r:embed="rId102"/>
                    <a:stretch>
                      <a:fillRect/>
                    </a:stretch>
                  </pic:blipFill>
                  <pic:spPr>
                    <a:xfrm>
                      <a:off x="0" y="0"/>
                      <a:ext cx="5400040" cy="407987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r>
        <w:rPr>
          <w:rFonts w:hint="default"/>
        </w:rPr>
        <w:drawing>
          <wp:anchor distT="0" distB="0" distL="114300" distR="114300" simplePos="0" relativeHeight="198" behindDoc="0" locked="0" layoutInCell="1" hidden="0" allowOverlap="1">
            <wp:simplePos x="0" y="0"/>
            <wp:positionH relativeFrom="margin">
              <wp:align>center</wp:align>
            </wp:positionH>
            <wp:positionV relativeFrom="paragraph">
              <wp:posOffset>88265</wp:posOffset>
            </wp:positionV>
            <wp:extent cx="5400040" cy="4079875"/>
            <wp:effectExtent l="0" t="0" r="0" b="0"/>
            <wp:wrapNone/>
            <wp:docPr id="1218" name="Picture 3"/>
            <a:graphic xmlns:a="http://schemas.openxmlformats.org/drawingml/2006/main">
              <a:graphicData uri="http://schemas.openxmlformats.org/drawingml/2006/picture">
                <pic:pic xmlns:pic="http://schemas.openxmlformats.org/drawingml/2006/picture">
                  <pic:nvPicPr>
                    <pic:cNvPr id="1218" name="Picture 3"/>
                    <pic:cNvPicPr>
                      <a:picLocks noChangeAspect="1" noChangeArrowheads="1"/>
                    </pic:cNvPicPr>
                  </pic:nvPicPr>
                  <pic:blipFill>
                    <a:blip r:embed="rId103"/>
                    <a:stretch>
                      <a:fillRect/>
                    </a:stretch>
                  </pic:blipFill>
                  <pic:spPr>
                    <a:xfrm>
                      <a:off x="0" y="0"/>
                      <a:ext cx="5400040" cy="407987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widowControl w:val="1"/>
        <w:jc w:val="left"/>
        <w:rPr>
          <w:rFonts w:hint="default"/>
        </w:rPr>
      </w:pPr>
      <w:r>
        <w:rPr>
          <w:rFonts w:hint="default"/>
        </w:rPr>
        <w:br w:type="page"/>
      </w:r>
    </w:p>
    <w:p>
      <w:pPr>
        <w:pStyle w:val="0"/>
        <w:widowControl w:val="1"/>
        <w:jc w:val="left"/>
        <w:rPr>
          <w:rFonts w:hint="default"/>
        </w:rPr>
      </w:pPr>
    </w:p>
    <w:p>
      <w:pPr>
        <w:pStyle w:val="0"/>
        <w:rPr>
          <w:rFonts w:hint="default"/>
        </w:rPr>
      </w:pPr>
      <w:r>
        <w:rPr>
          <w:rFonts w:hint="default"/>
        </w:rPr>
        <w:drawing>
          <wp:anchor distT="0" distB="0" distL="114300" distR="114300" simplePos="0" relativeHeight="199" behindDoc="0" locked="0" layoutInCell="1" hidden="0" allowOverlap="1">
            <wp:simplePos x="0" y="0"/>
            <wp:positionH relativeFrom="column">
              <wp:posOffset>0</wp:posOffset>
            </wp:positionH>
            <wp:positionV relativeFrom="paragraph">
              <wp:posOffset>0</wp:posOffset>
            </wp:positionV>
            <wp:extent cx="5400040" cy="4079875"/>
            <wp:effectExtent l="0" t="0" r="0" b="0"/>
            <wp:wrapNone/>
            <wp:docPr id="1219" name="Picture 4"/>
            <a:graphic xmlns:a="http://schemas.openxmlformats.org/drawingml/2006/main">
              <a:graphicData uri="http://schemas.openxmlformats.org/drawingml/2006/picture">
                <pic:pic xmlns:pic="http://schemas.openxmlformats.org/drawingml/2006/picture">
                  <pic:nvPicPr>
                    <pic:cNvPr id="1219" name="Picture 4"/>
                    <pic:cNvPicPr>
                      <a:picLocks noChangeAspect="1" noChangeArrowheads="1"/>
                    </pic:cNvPicPr>
                  </pic:nvPicPr>
                  <pic:blipFill>
                    <a:blip r:embed="rId104"/>
                    <a:stretch>
                      <a:fillRect/>
                    </a:stretch>
                  </pic:blipFill>
                  <pic:spPr>
                    <a:xfrm>
                      <a:off x="0" y="0"/>
                      <a:ext cx="5400040" cy="4079875"/>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rPr>
          <w:rFonts w:hint="default"/>
        </w:rPr>
      </w:pPr>
    </w:p>
    <w:p>
      <w:pPr>
        <w:pStyle w:val="0"/>
        <w:jc w:val="right"/>
        <w:rPr>
          <w:rFonts w:hint="default"/>
          <w:sz w:val="20"/>
        </w:rPr>
      </w:pPr>
      <w:bookmarkStart w:id="68" w:name="_Hlk127353470"/>
      <w:r>
        <w:rPr>
          <w:rFonts w:hint="eastAsia"/>
          <w:sz w:val="20"/>
        </w:rPr>
        <w:t>（単位：％）</w:t>
      </w:r>
    </w:p>
    <w:p>
      <w:pPr>
        <w:pStyle w:val="0"/>
        <w:rPr>
          <w:rFonts w:hint="default"/>
        </w:rPr>
      </w:pPr>
      <w:bookmarkEnd w:id="68"/>
      <w:r>
        <w:rPr>
          <w:rFonts w:hint="default"/>
        </w:rPr>
        <w:drawing>
          <wp:anchor distT="0" distB="0" distL="114300" distR="114300" simplePos="0" relativeHeight="200" behindDoc="0" locked="0" layoutInCell="1" hidden="0" allowOverlap="1">
            <wp:simplePos x="0" y="0"/>
            <wp:positionH relativeFrom="column">
              <wp:posOffset>0</wp:posOffset>
            </wp:positionH>
            <wp:positionV relativeFrom="paragraph">
              <wp:posOffset>-635</wp:posOffset>
            </wp:positionV>
            <wp:extent cx="5400040" cy="911860"/>
            <wp:effectExtent l="0" t="0" r="0" b="0"/>
            <wp:wrapNone/>
            <wp:docPr id="1220" name="Picture 5"/>
            <a:graphic xmlns:a="http://schemas.openxmlformats.org/drawingml/2006/main">
              <a:graphicData uri="http://schemas.openxmlformats.org/drawingml/2006/picture">
                <pic:pic xmlns:pic="http://schemas.openxmlformats.org/drawingml/2006/picture">
                  <pic:nvPicPr>
                    <pic:cNvPr id="1220" name="Picture 5"/>
                    <pic:cNvPicPr>
                      <a:picLocks noChangeAspect="1" noChangeArrowheads="1"/>
                    </pic:cNvPicPr>
                  </pic:nvPicPr>
                  <pic:blipFill>
                    <a:blip r:embed="rId105"/>
                    <a:stretch>
                      <a:fillRect/>
                    </a:stretch>
                  </pic:blipFill>
                  <pic:spPr>
                    <a:xfrm>
                      <a:off x="0" y="0"/>
                      <a:ext cx="5400040" cy="911860"/>
                    </a:xfrm>
                    <a:prstGeom prst="rect">
                      <a:avLst/>
                    </a:prstGeom>
                    <a:noFill/>
                    <a:ln>
                      <a:noFill/>
                    </a:ln>
                  </pic:spPr>
                </pic:pic>
              </a:graphicData>
            </a:graphic>
          </wp:anchor>
        </w:drawing>
      </w:r>
    </w:p>
    <w:p>
      <w:pPr>
        <w:pStyle w:val="0"/>
        <w:rPr>
          <w:rFonts w:hint="default"/>
        </w:rPr>
      </w:pPr>
    </w:p>
    <w:p>
      <w:pPr>
        <w:pStyle w:val="0"/>
        <w:rPr>
          <w:rFonts w:hint="default"/>
        </w:rPr>
      </w:pPr>
    </w:p>
    <w:p>
      <w:pPr>
        <w:pStyle w:val="0"/>
        <w:rPr>
          <w:rFonts w:hint="default"/>
        </w:rPr>
      </w:pPr>
    </w:p>
    <w:p>
      <w:pPr>
        <w:pStyle w:val="0"/>
        <w:rPr>
          <w:rFonts w:hint="default"/>
        </w:rPr>
      </w:pPr>
    </w:p>
    <w:p>
      <w:pPr>
        <w:pStyle w:val="0"/>
        <w:jc w:val="right"/>
        <w:rPr>
          <w:rFonts w:hint="default"/>
          <w:sz w:val="20"/>
        </w:rPr>
      </w:pPr>
      <w:r>
        <w:rPr>
          <w:rFonts w:hint="eastAsia"/>
          <w:sz w:val="20"/>
        </w:rPr>
        <w:t>（単位：％）</w:t>
      </w:r>
    </w:p>
    <w:p>
      <w:pPr>
        <w:pStyle w:val="0"/>
        <w:rPr>
          <w:rFonts w:hint="default"/>
        </w:rPr>
      </w:pPr>
      <w:r>
        <w:rPr>
          <w:rFonts w:hint="default"/>
        </w:rPr>
        <w:drawing>
          <wp:anchor distT="0" distB="0" distL="114300" distR="114300" simplePos="0" relativeHeight="201" behindDoc="0" locked="0" layoutInCell="1" hidden="0" allowOverlap="1">
            <wp:simplePos x="0" y="0"/>
            <wp:positionH relativeFrom="column">
              <wp:posOffset>0</wp:posOffset>
            </wp:positionH>
            <wp:positionV relativeFrom="paragraph">
              <wp:posOffset>-635</wp:posOffset>
            </wp:positionV>
            <wp:extent cx="5400040" cy="307975"/>
            <wp:effectExtent l="0" t="0" r="0" b="0"/>
            <wp:wrapNone/>
            <wp:docPr id="1221" name="Picture 6"/>
            <a:graphic xmlns:a="http://schemas.openxmlformats.org/drawingml/2006/main">
              <a:graphicData uri="http://schemas.openxmlformats.org/drawingml/2006/picture">
                <pic:pic xmlns:pic="http://schemas.openxmlformats.org/drawingml/2006/picture">
                  <pic:nvPicPr>
                    <pic:cNvPr id="1221" name="Picture 6"/>
                    <pic:cNvPicPr>
                      <a:picLocks noChangeAspect="1" noChangeArrowheads="1"/>
                    </pic:cNvPicPr>
                  </pic:nvPicPr>
                  <pic:blipFill>
                    <a:blip r:embed="rId106"/>
                    <a:stretch>
                      <a:fillRect/>
                    </a:stretch>
                  </pic:blipFill>
                  <pic:spPr>
                    <a:xfrm>
                      <a:off x="0" y="0"/>
                      <a:ext cx="5400040" cy="307975"/>
                    </a:xfrm>
                    <a:prstGeom prst="rect">
                      <a:avLst/>
                    </a:prstGeom>
                    <a:noFill/>
                    <a:ln>
                      <a:noFill/>
                    </a:ln>
                  </pic:spPr>
                </pic:pic>
              </a:graphicData>
            </a:graphic>
          </wp:anchor>
        </w:drawing>
      </w:r>
    </w:p>
    <w:p>
      <w:pPr>
        <w:pStyle w:val="0"/>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rPr>
          <w:rFonts w:hint="default"/>
        </w:rPr>
        <w:sectPr>
          <w:headerReference r:id="rId96" w:type="even"/>
          <w:headerReference r:id="rId97" w:type="default"/>
          <w:footerReference r:id="rId98" w:type="even"/>
          <w:footerReference r:id="rId99" w:type="default"/>
          <w:pgSz w:w="11906" w:h="16838"/>
          <w:pgMar w:top="1985" w:right="1701" w:bottom="1701" w:left="1701" w:header="851" w:footer="567" w:gutter="0"/>
          <w:cols w:space="720"/>
          <w:textDirection w:val="lrTb"/>
          <w:docGrid w:type="lines" w:linePitch="355"/>
        </w:sect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w:br w:type="page"/>
      </w: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p>
    <w:p>
      <w:pPr>
        <w:pStyle w:val="0"/>
        <w:widowControl w:val="1"/>
        <w:jc w:val="left"/>
        <w:rPr>
          <w:rFonts w:hint="default"/>
        </w:rPr>
      </w:pPr>
      <w:r>
        <w:rPr>
          <w:rFonts w:hint="default"/>
        </w:rPr>
        <w:br w:type="page"/>
      </w:r>
    </w:p>
    <w:p>
      <w:pPr>
        <w:pStyle w:val="0"/>
        <w:widowControl w:val="1"/>
        <w:jc w:val="left"/>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r>
        <w:rPr>
          <w:rFonts w:hint="default"/>
        </w:rPr>
        <w:drawing>
          <wp:anchor distT="0" distB="0" distL="114300" distR="114300" simplePos="0" relativeHeight="202" behindDoc="0" locked="0" layoutInCell="1" hidden="0" allowOverlap="1">
            <wp:simplePos x="0" y="0"/>
            <wp:positionH relativeFrom="margin">
              <wp:align>center</wp:align>
            </wp:positionH>
            <wp:positionV relativeFrom="margin">
              <wp:posOffset>2701290</wp:posOffset>
            </wp:positionV>
            <wp:extent cx="1917065" cy="1223645"/>
            <wp:effectExtent l="0" t="0" r="0" b="0"/>
            <wp:wrapNone/>
            <wp:docPr id="1222" name="Picture 2"/>
            <a:graphic xmlns:a="http://schemas.openxmlformats.org/drawingml/2006/main">
              <a:graphicData uri="http://schemas.openxmlformats.org/drawingml/2006/picture">
                <pic:pic xmlns:pic="http://schemas.openxmlformats.org/drawingml/2006/picture">
                  <pic:nvPicPr>
                    <pic:cNvPr id="1222" name="Picture 2"/>
                    <pic:cNvPicPr>
                      <a:picLocks noChangeAspect="1" noChangeArrowheads="1"/>
                    </pic:cNvPicPr>
                  </pic:nvPicPr>
                  <pic:blipFill>
                    <a:blip r:embed="rId111"/>
                    <a:stretch>
                      <a:fillRect/>
                    </a:stretch>
                  </pic:blipFill>
                  <pic:spPr>
                    <a:xfrm>
                      <a:off x="0" y="0"/>
                      <a:ext cx="1917065" cy="1223645"/>
                    </a:xfrm>
                    <a:prstGeom prst="rect">
                      <a:avLst/>
                    </a:prstGeom>
                    <a:noFill/>
                    <a:ln>
                      <a:noFill/>
                    </a:ln>
                  </pic:spPr>
                </pic:pic>
              </a:graphicData>
            </a:graphic>
          </wp:anchor>
        </w:drawing>
      </w: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r>
        <w:rPr>
          <w:rFonts w:hint="default"/>
        </w:rPr>
        <mc:AlternateContent>
          <mc:Choice Requires="wpg">
            <w:drawing>
              <wp:anchor distT="0" distB="0" distL="114300" distR="114300" simplePos="0" relativeHeight="34" behindDoc="0" locked="0" layoutInCell="1" hidden="0" allowOverlap="1">
                <wp:simplePos x="0" y="0"/>
                <wp:positionH relativeFrom="column">
                  <wp:posOffset>405765</wp:posOffset>
                </wp:positionH>
                <wp:positionV relativeFrom="paragraph">
                  <wp:posOffset>158750</wp:posOffset>
                </wp:positionV>
                <wp:extent cx="4607560" cy="2276475"/>
                <wp:effectExtent l="0" t="28575" r="635" b="39370"/>
                <wp:wrapNone/>
                <wp:docPr id="1223" name="グループ化 3"/>
                <a:graphic xmlns:a="http://schemas.openxmlformats.org/drawingml/2006/main">
                  <a:graphicData uri="http://schemas.microsoft.com/office/word/2010/wordprocessingGroup">
                    <wpg:wgp>
                      <wpg:cNvGrpSpPr/>
                      <wpg:grpSpPr>
                        <a:xfrm>
                          <a:off x="0" y="0"/>
                          <a:ext cx="4607560" cy="2276475"/>
                          <a:chOff x="0" y="0"/>
                          <a:chExt cx="4608000" cy="1900719"/>
                        </a:xfrm>
                      </wpg:grpSpPr>
                      <wps:wsp>
                        <wps:cNvPr id="1224" name="直線コネクタ 61"/>
                        <wps:cNvSpPr/>
                        <wps:spPr>
                          <a:xfrm>
                            <a:off x="174660" y="0"/>
                            <a:ext cx="42291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25" name="テキスト ボックス 1868"/>
                        <wps:cNvSpPr txBox="1"/>
                        <wps:spPr>
                          <a:xfrm>
                            <a:off x="0" y="57875"/>
                            <a:ext cx="4608000" cy="1826493"/>
                          </a:xfrm>
                          <a:prstGeom prst="rect">
                            <a:avLst/>
                          </a:prstGeom>
                          <a:solidFill>
                            <a:schemeClr val="lt1"/>
                          </a:solidFill>
                          <a:ln w="6350">
                            <a:noFill/>
                          </a:ln>
                        </wps:spPr>
                        <wps:txbx>
                          <w:txbxContent>
                            <w:p>
                              <w:pPr>
                                <w:pStyle w:val="0"/>
                                <w:spacing w:line="360" w:lineRule="exact"/>
                                <w:jc w:val="center"/>
                                <w:rPr>
                                  <w:rFonts w:hint="default"/>
                                  <w:b w:val="1"/>
                                  <w:color w:val="000000" w:themeColor="text1"/>
                                  <w:sz w:val="28"/>
                                </w:rPr>
                              </w:pPr>
                              <w:r>
                                <w:rPr>
                                  <w:rFonts w:hint="eastAsia"/>
                                  <w:b w:val="1"/>
                                  <w:color w:val="000000" w:themeColor="text1"/>
                                  <w:sz w:val="28"/>
                                </w:rPr>
                                <w:t>南風原町人口ビジョン（改訂版）及び南風原町デジタル田園都市国家構想の実現に向けた</w:t>
                              </w:r>
                            </w:p>
                            <w:p>
                              <w:pPr>
                                <w:pStyle w:val="0"/>
                                <w:spacing w:line="360" w:lineRule="exact"/>
                                <w:jc w:val="center"/>
                                <w:rPr>
                                  <w:rFonts w:hint="default"/>
                                  <w:b w:val="1"/>
                                  <w:color w:val="000000" w:themeColor="text1"/>
                                  <w:sz w:val="28"/>
                                </w:rPr>
                              </w:pPr>
                              <w:r>
                                <w:rPr>
                                  <w:rFonts w:hint="eastAsia"/>
                                  <w:b w:val="1"/>
                                  <w:color w:val="000000" w:themeColor="text1"/>
                                  <w:sz w:val="28"/>
                                </w:rPr>
                                <w:t>第２期南風原町まち・ひと・しごと創生総合戦略</w:t>
                              </w:r>
                            </w:p>
                            <w:p>
                              <w:pPr>
                                <w:pStyle w:val="0"/>
                                <w:spacing w:before="177" w:beforeLines="50" w:beforeAutospacing="0" w:line="360" w:lineRule="exact"/>
                                <w:jc w:val="left"/>
                                <w:rPr>
                                  <w:rFonts w:hint="default"/>
                                  <w:color w:val="000000" w:themeColor="text1"/>
                                </w:rPr>
                              </w:pPr>
                              <w:r>
                                <w:rPr>
                                  <w:rFonts w:hint="eastAsia"/>
                                  <w:color w:val="000000" w:themeColor="text1"/>
                                </w:rPr>
                                <w:t>発　行　年／令和</w:t>
                              </w:r>
                              <w:r>
                                <w:rPr>
                                  <w:rFonts w:hint="eastAsia"/>
                                  <w:color w:val="000000" w:themeColor="text1"/>
                                </w:rPr>
                                <w:t>5</w:t>
                              </w:r>
                              <w:r>
                                <w:rPr>
                                  <w:rFonts w:hint="eastAsia"/>
                                  <w:color w:val="000000" w:themeColor="text1"/>
                                </w:rPr>
                                <w:t>年</w:t>
                              </w:r>
                              <w:r>
                                <w:rPr>
                                  <w:rFonts w:hint="default"/>
                                  <w:color w:val="000000" w:themeColor="text1"/>
                                </w:rPr>
                                <w:t>（</w:t>
                              </w:r>
                              <w:r>
                                <w:rPr>
                                  <w:rFonts w:hint="eastAsia"/>
                                  <w:color w:val="000000" w:themeColor="text1"/>
                                </w:rPr>
                                <w:t>202</w:t>
                              </w:r>
                              <w:r>
                                <w:rPr>
                                  <w:rFonts w:hint="default"/>
                                  <w:color w:val="000000" w:themeColor="text1"/>
                                </w:rPr>
                                <w:t>3</w:t>
                              </w:r>
                              <w:r>
                                <w:rPr>
                                  <w:rFonts w:hint="eastAsia"/>
                                  <w:color w:val="000000" w:themeColor="text1"/>
                                </w:rPr>
                                <w:t>年</w:t>
                              </w:r>
                              <w:r>
                                <w:rPr>
                                  <w:rFonts w:hint="default"/>
                                  <w:color w:val="000000" w:themeColor="text1"/>
                                </w:rPr>
                                <w:t>）</w:t>
                              </w:r>
                              <w:r>
                                <w:rPr>
                                  <w:rFonts w:hint="eastAsia"/>
                                  <w:color w:val="000000" w:themeColor="text1"/>
                                </w:rPr>
                                <w:t>2</w:t>
                              </w:r>
                              <w:r>
                                <w:rPr>
                                  <w:rFonts w:hint="eastAsia"/>
                                  <w:color w:val="000000" w:themeColor="text1"/>
                                </w:rPr>
                                <w:t>月</w:t>
                              </w:r>
                            </w:p>
                            <w:p>
                              <w:pPr>
                                <w:pStyle w:val="0"/>
                                <w:spacing w:line="360" w:lineRule="exact"/>
                                <w:jc w:val="left"/>
                                <w:rPr>
                                  <w:rFonts w:hint="default"/>
                                  <w:color w:val="000000" w:themeColor="text1"/>
                                </w:rPr>
                              </w:pPr>
                              <w:r>
                                <w:rPr>
                                  <w:rFonts w:hint="eastAsia"/>
                                  <w:color w:val="000000" w:themeColor="text1"/>
                                </w:rPr>
                                <w:t>編集・発行／南風原町総務部企画財政課</w:t>
                              </w:r>
                            </w:p>
                            <w:p>
                              <w:pPr>
                                <w:pStyle w:val="0"/>
                                <w:spacing w:line="360" w:lineRule="exact"/>
                                <w:ind w:firstLine="1155" w:firstLineChars="550"/>
                                <w:jc w:val="left"/>
                                <w:rPr>
                                  <w:rFonts w:hint="default"/>
                                  <w:color w:val="000000" w:themeColor="text1"/>
                                </w:rPr>
                              </w:pPr>
                              <w:r>
                                <w:rPr>
                                  <w:rFonts w:hint="eastAsia"/>
                                  <w:color w:val="000000" w:themeColor="text1"/>
                                </w:rPr>
                                <w:t>〒</w:t>
                              </w:r>
                              <w:r>
                                <w:rPr>
                                  <w:rFonts w:hint="default"/>
                                  <w:color w:val="000000" w:themeColor="text1"/>
                                </w:rPr>
                                <w:t>901-1195</w:t>
                              </w:r>
                              <w:r>
                                <w:rPr>
                                  <w:rFonts w:hint="default"/>
                                  <w:color w:val="000000" w:themeColor="text1"/>
                                </w:rPr>
                                <w:t>　</w:t>
                              </w:r>
                              <w:r>
                                <w:rPr>
                                  <w:rFonts w:hint="eastAsia"/>
                                  <w:color w:val="000000" w:themeColor="text1"/>
                                </w:rPr>
                                <w:t>沖縄県島尻郡南風原町字兼城</w:t>
                              </w:r>
                              <w:r>
                                <w:rPr>
                                  <w:rFonts w:hint="default"/>
                                  <w:color w:val="000000" w:themeColor="text1"/>
                                </w:rPr>
                                <w:t>686</w:t>
                              </w:r>
                              <w:r>
                                <w:rPr>
                                  <w:rFonts w:hint="default"/>
                                  <w:color w:val="000000" w:themeColor="text1"/>
                                </w:rPr>
                                <w:t>番地</w:t>
                              </w:r>
                            </w:p>
                            <w:p>
                              <w:pPr>
                                <w:pStyle w:val="0"/>
                                <w:spacing w:line="360" w:lineRule="exact"/>
                                <w:ind w:firstLine="1155" w:firstLineChars="550"/>
                                <w:jc w:val="left"/>
                                <w:rPr>
                                  <w:rFonts w:hint="default"/>
                                  <w:color w:val="000000" w:themeColor="text1"/>
                                </w:rPr>
                              </w:pPr>
                              <w:r>
                                <w:rPr>
                                  <w:rFonts w:hint="eastAsia"/>
                                  <w:color w:val="000000" w:themeColor="text1"/>
                                </w:rPr>
                                <w:t>電話：</w:t>
                              </w:r>
                              <w:r>
                                <w:rPr>
                                  <w:rFonts w:hint="eastAsia"/>
                                  <w:color w:val="000000" w:themeColor="text1"/>
                                </w:rPr>
                                <w:t>098-</w:t>
                              </w:r>
                              <w:r>
                                <w:rPr>
                                  <w:rFonts w:hint="default"/>
                                  <w:color w:val="000000" w:themeColor="text1"/>
                                </w:rPr>
                                <w:t>889</w:t>
                              </w:r>
                              <w:r>
                                <w:rPr>
                                  <w:rFonts w:hint="eastAsia"/>
                                  <w:color w:val="000000" w:themeColor="text1"/>
                                </w:rPr>
                                <w:t>-</w:t>
                              </w:r>
                              <w:r>
                                <w:rPr>
                                  <w:rFonts w:hint="default"/>
                                  <w:color w:val="000000" w:themeColor="text1"/>
                                </w:rPr>
                                <w:t>0187</w:t>
                              </w:r>
                            </w:p>
                          </w:txbxContent>
                        </wps:txbx>
                        <wps:bodyPr rot="0" vertOverflow="overflow" horzOverflow="overflow" wrap="square" lIns="216000" rIns="216000" numCol="1" spcCol="0" rtlCol="0" fromWordArt="0" anchor="ctr" anchorCtr="0" forceAA="0" compatLnSpc="1"/>
                      </wps:wsp>
                      <wps:wsp>
                        <wps:cNvPr id="1226" name="直線コネクタ 1366"/>
                        <wps:cNvSpPr/>
                        <wps:spPr>
                          <a:xfrm>
                            <a:off x="174660" y="1900719"/>
                            <a:ext cx="42291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3" style="mso-wrap-distance-right:9pt;mso-wrap-distance-bottom:0pt;margin-top:12.5pt;mso-position-vertical-relative:text;mso-position-horizontal-relative:text;position:absolute;height:179.25pt;mso-wrap-distance-top:0pt;width:362.8pt;mso-wrap-distance-left:9pt;margin-left:31.95pt;z-index:34;" coordsize="4608000,1900719" coordorigin="0,0" o:spid="_x0000_s1223" o:allowincell="t" o:allowoverlap="t">
                <v:line id="直線コネクタ 61" style="height:0;width:4229100;top:0;left:174660;position:absolute;" o:spid="_x0000_s1224" filled="f" stroked="t" strokecolor="#000000 [3213]" strokeweight="4.5pt" o:spt="20" from="174660,0" to="4403760,0">
                  <v:fill/>
                  <v:stroke linestyle="single" miterlimit="8" endcap="flat" dashstyle="solid" filltype="solid"/>
                  <v:textbox style="layout-flow:horizontal;"/>
                  <v:imagedata o:title=""/>
                  <w10:wrap type="none" anchorx="text" anchory="text"/>
                </v:line>
                <v:shapetype id="_x0000_t202" coordsize="21600,21600" o:spt="202" path="m,l,21600r21600,l21600,xe">
                  <v:stroke joinstyle="miter"/>
                  <v:path gradientshapeok="t" o:connecttype="rect"/>
                </v:shapetype>
                <v:shape id="テキスト ボックス 1868" style="height:1826493;width:4608000;top:57875;left:0;v-text-anchor:middle;position:absolute;" o:spid="_x0000_s1225" filled="t" fillcolor="#ffffff [3201]" stroked="f" strokeweight="0.5pt" o:spt="202" type="#_x0000_t202">
                  <v:fill/>
                  <v:textbox style="layout-flow:horizontal;" inset="5.9999999999999991mm,,5.9999999999999991mm,">
                    <w:txbxContent>
                      <w:p>
                        <w:pPr>
                          <w:pStyle w:val="0"/>
                          <w:spacing w:line="360" w:lineRule="exact"/>
                          <w:jc w:val="center"/>
                          <w:rPr>
                            <w:rFonts w:hint="default"/>
                            <w:b w:val="1"/>
                            <w:color w:val="000000" w:themeColor="text1"/>
                            <w:sz w:val="28"/>
                          </w:rPr>
                        </w:pPr>
                        <w:r>
                          <w:rPr>
                            <w:rFonts w:hint="eastAsia"/>
                            <w:b w:val="1"/>
                            <w:color w:val="000000" w:themeColor="text1"/>
                            <w:sz w:val="28"/>
                          </w:rPr>
                          <w:t>南風原町人口ビジョン（改訂版）及び南風原町デジタル田園都市国家構想の実現に向けた</w:t>
                        </w:r>
                      </w:p>
                      <w:p>
                        <w:pPr>
                          <w:pStyle w:val="0"/>
                          <w:spacing w:line="360" w:lineRule="exact"/>
                          <w:jc w:val="center"/>
                          <w:rPr>
                            <w:rFonts w:hint="default"/>
                            <w:b w:val="1"/>
                            <w:color w:val="000000" w:themeColor="text1"/>
                            <w:sz w:val="28"/>
                          </w:rPr>
                        </w:pPr>
                        <w:r>
                          <w:rPr>
                            <w:rFonts w:hint="eastAsia"/>
                            <w:b w:val="1"/>
                            <w:color w:val="000000" w:themeColor="text1"/>
                            <w:sz w:val="28"/>
                          </w:rPr>
                          <w:t>第２期南風原町まち・ひと・しごと創生総合戦略</w:t>
                        </w:r>
                      </w:p>
                      <w:p>
                        <w:pPr>
                          <w:pStyle w:val="0"/>
                          <w:spacing w:before="177" w:beforeLines="50" w:beforeAutospacing="0" w:line="360" w:lineRule="exact"/>
                          <w:jc w:val="left"/>
                          <w:rPr>
                            <w:rFonts w:hint="default"/>
                            <w:color w:val="000000" w:themeColor="text1"/>
                          </w:rPr>
                        </w:pPr>
                        <w:r>
                          <w:rPr>
                            <w:rFonts w:hint="eastAsia"/>
                            <w:color w:val="000000" w:themeColor="text1"/>
                          </w:rPr>
                          <w:t>発　行　年／令和</w:t>
                        </w:r>
                        <w:r>
                          <w:rPr>
                            <w:rFonts w:hint="eastAsia"/>
                            <w:color w:val="000000" w:themeColor="text1"/>
                          </w:rPr>
                          <w:t>5</w:t>
                        </w:r>
                        <w:r>
                          <w:rPr>
                            <w:rFonts w:hint="eastAsia"/>
                            <w:color w:val="000000" w:themeColor="text1"/>
                          </w:rPr>
                          <w:t>年</w:t>
                        </w:r>
                        <w:r>
                          <w:rPr>
                            <w:rFonts w:hint="default"/>
                            <w:color w:val="000000" w:themeColor="text1"/>
                          </w:rPr>
                          <w:t>（</w:t>
                        </w:r>
                        <w:r>
                          <w:rPr>
                            <w:rFonts w:hint="eastAsia"/>
                            <w:color w:val="000000" w:themeColor="text1"/>
                          </w:rPr>
                          <w:t>202</w:t>
                        </w:r>
                        <w:r>
                          <w:rPr>
                            <w:rFonts w:hint="default"/>
                            <w:color w:val="000000" w:themeColor="text1"/>
                          </w:rPr>
                          <w:t>3</w:t>
                        </w:r>
                        <w:r>
                          <w:rPr>
                            <w:rFonts w:hint="eastAsia"/>
                            <w:color w:val="000000" w:themeColor="text1"/>
                          </w:rPr>
                          <w:t>年</w:t>
                        </w:r>
                        <w:r>
                          <w:rPr>
                            <w:rFonts w:hint="default"/>
                            <w:color w:val="000000" w:themeColor="text1"/>
                          </w:rPr>
                          <w:t>）</w:t>
                        </w:r>
                        <w:r>
                          <w:rPr>
                            <w:rFonts w:hint="eastAsia"/>
                            <w:color w:val="000000" w:themeColor="text1"/>
                          </w:rPr>
                          <w:t>2</w:t>
                        </w:r>
                        <w:r>
                          <w:rPr>
                            <w:rFonts w:hint="eastAsia"/>
                            <w:color w:val="000000" w:themeColor="text1"/>
                          </w:rPr>
                          <w:t>月</w:t>
                        </w:r>
                      </w:p>
                      <w:p>
                        <w:pPr>
                          <w:pStyle w:val="0"/>
                          <w:spacing w:line="360" w:lineRule="exact"/>
                          <w:jc w:val="left"/>
                          <w:rPr>
                            <w:rFonts w:hint="default"/>
                            <w:color w:val="000000" w:themeColor="text1"/>
                          </w:rPr>
                        </w:pPr>
                        <w:r>
                          <w:rPr>
                            <w:rFonts w:hint="eastAsia"/>
                            <w:color w:val="000000" w:themeColor="text1"/>
                          </w:rPr>
                          <w:t>編集・発行／南風原町総務部企画財政課</w:t>
                        </w:r>
                      </w:p>
                      <w:p>
                        <w:pPr>
                          <w:pStyle w:val="0"/>
                          <w:spacing w:line="360" w:lineRule="exact"/>
                          <w:ind w:firstLine="1155" w:firstLineChars="550"/>
                          <w:jc w:val="left"/>
                          <w:rPr>
                            <w:rFonts w:hint="default"/>
                            <w:color w:val="000000" w:themeColor="text1"/>
                          </w:rPr>
                        </w:pPr>
                        <w:r>
                          <w:rPr>
                            <w:rFonts w:hint="eastAsia"/>
                            <w:color w:val="000000" w:themeColor="text1"/>
                          </w:rPr>
                          <w:t>〒</w:t>
                        </w:r>
                        <w:r>
                          <w:rPr>
                            <w:rFonts w:hint="default"/>
                            <w:color w:val="000000" w:themeColor="text1"/>
                          </w:rPr>
                          <w:t>901-1195</w:t>
                        </w:r>
                        <w:r>
                          <w:rPr>
                            <w:rFonts w:hint="default"/>
                            <w:color w:val="000000" w:themeColor="text1"/>
                          </w:rPr>
                          <w:t>　</w:t>
                        </w:r>
                        <w:r>
                          <w:rPr>
                            <w:rFonts w:hint="eastAsia"/>
                            <w:color w:val="000000" w:themeColor="text1"/>
                          </w:rPr>
                          <w:t>沖縄県島尻郡南風原町字兼城</w:t>
                        </w:r>
                        <w:r>
                          <w:rPr>
                            <w:rFonts w:hint="default"/>
                            <w:color w:val="000000" w:themeColor="text1"/>
                          </w:rPr>
                          <w:t>686</w:t>
                        </w:r>
                        <w:r>
                          <w:rPr>
                            <w:rFonts w:hint="default"/>
                            <w:color w:val="000000" w:themeColor="text1"/>
                          </w:rPr>
                          <w:t>番地</w:t>
                        </w:r>
                      </w:p>
                      <w:p>
                        <w:pPr>
                          <w:pStyle w:val="0"/>
                          <w:spacing w:line="360" w:lineRule="exact"/>
                          <w:ind w:firstLine="1155" w:firstLineChars="550"/>
                          <w:jc w:val="left"/>
                          <w:rPr>
                            <w:rFonts w:hint="default"/>
                            <w:color w:val="000000" w:themeColor="text1"/>
                          </w:rPr>
                        </w:pPr>
                        <w:r>
                          <w:rPr>
                            <w:rFonts w:hint="eastAsia"/>
                            <w:color w:val="000000" w:themeColor="text1"/>
                          </w:rPr>
                          <w:t>電話：</w:t>
                        </w:r>
                        <w:r>
                          <w:rPr>
                            <w:rFonts w:hint="eastAsia"/>
                            <w:color w:val="000000" w:themeColor="text1"/>
                          </w:rPr>
                          <w:t>098-</w:t>
                        </w:r>
                        <w:r>
                          <w:rPr>
                            <w:rFonts w:hint="default"/>
                            <w:color w:val="000000" w:themeColor="text1"/>
                          </w:rPr>
                          <w:t>889</w:t>
                        </w:r>
                        <w:r>
                          <w:rPr>
                            <w:rFonts w:hint="eastAsia"/>
                            <w:color w:val="000000" w:themeColor="text1"/>
                          </w:rPr>
                          <w:t>-</w:t>
                        </w:r>
                        <w:r>
                          <w:rPr>
                            <w:rFonts w:hint="default"/>
                            <w:color w:val="000000" w:themeColor="text1"/>
                          </w:rPr>
                          <w:t>0187</w:t>
                        </w:r>
                      </w:p>
                    </w:txbxContent>
                  </v:textbox>
                  <v:imagedata o:title=""/>
                  <w10:wrap type="none" anchorx="text" anchory="text"/>
                </v:shape>
                <v:line id="直線コネクタ 1366" style="height:0;width:4229100;top:1900719;left:174660;position:absolute;" o:spid="_x0000_s1226" filled="f" stroked="t" strokecolor="#000000 [3213]" strokeweight="4.5pt" o:spt="20" from="174660,1900719" to="4403760,1900719">
                  <v:fill/>
                  <v:stroke linestyle="single" miterlimit="8" endcap="flat" dashstyle="solid" filltype="solid"/>
                  <v:textbox style="layout-flow:horizontal;"/>
                  <v:imagedata o:title=""/>
                  <w10:wrap type="none" anchorx="text" anchory="text"/>
                </v:line>
                <w10:wrap type="none" anchorx="text" anchory="text"/>
              </v:group>
            </w:pict>
          </mc:Fallback>
        </mc:AlternateContent>
      </w: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p>
      <w:pPr>
        <w:pStyle w:val="0"/>
        <w:ind w:left="420" w:leftChars="100" w:hanging="210" w:hangingChars="100"/>
        <w:rPr>
          <w:rFonts w:hint="default"/>
        </w:rPr>
      </w:pPr>
    </w:p>
    <w:sectPr>
      <w:headerReference r:id="rId107" w:type="even"/>
      <w:headerReference r:id="rId108" w:type="default"/>
      <w:footerReference r:id="rId109" w:type="even"/>
      <w:footerReference r:id="rId110" w:type="default"/>
      <w:pgSz w:w="11906" w:h="16838"/>
      <w:pgMar w:top="1985" w:right="1701" w:bottom="1701" w:left="1701" w:header="851" w:footer="567" w:gutter="0"/>
      <w:cols w:space="720"/>
      <w:textDirection w:val="lrTb"/>
      <w:docGrid w:type="lines" w:linePitch="355"/>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游明朝">
    <w:panose1 w:val="00000000000000000000"/>
    <w:charset w:val="80"/>
    <w:family w:val="roman"/>
    <w:notTrueType/>
    <w:pitch w:val="variable"/>
    <w:sig w:usb0="00000000" w:usb1="00000000" w:usb2="00000000" w:usb3="00000000" w:csb0="01008200" w:csb1="00000000"/>
  </w:font>
  <w:font w:name="Meiryo UI">
    <w:panose1 w:val="00000000000000000000"/>
    <w:charset w:val="80"/>
    <w:family w:val="modern"/>
    <w:notTrueType/>
    <w:pitch w:val="variable"/>
    <w:sig w:usb0="00000000" w:usb1="00000000" w:usb2="00000000" w:usb3="00000000" w:csb0="01008200" w:csb1="00000000"/>
  </w:font>
  <w:font w:name="MS UI Gothic">
    <w:panose1 w:val="00000000000000000000"/>
    <w:charset w:val="80"/>
    <w:family w:val="modern"/>
    <w:notTrueType/>
    <w:pitch w:val="variable"/>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游ゴシック Light">
    <w:panose1 w:val="00000000000000000000"/>
    <w:charset w:val="80"/>
    <w:family w:val="modern"/>
    <w:notTrueType/>
    <w:pitch w:val="variable"/>
    <w:sig w:usb0="00000000" w:usb1="00000000" w:usb2="00000000" w:usb3="00000000" w:csb0="01008200" w:csb1="00000000"/>
  </w:font>
  <w:font w:name="BIZ UDPゴシック">
    <w:panose1 w:val="00000000000000000000"/>
    <w:charset w:val="80"/>
    <w:family w:val="modern"/>
    <w:notTrueType/>
    <w:pitch w:val="variable"/>
    <w:sig w:usb0="00000000" w:usb1="00000000" w:usb2="00000000" w:usb3="00000000" w:csb0="01008200" w:csb1="00000000"/>
  </w:font>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Meiryo UI">
    <w:panose1 w:val="00000800000000000000"/>
    <w:charset w:val="80"/>
    <w:family w:val="modern"/>
    <w:notTrueType/>
    <w:pitch w:val="variable"/>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9"/>
      <w:jc w:val="center"/>
      <w:rPr>
        <w:rFonts w:hint="default"/>
      </w:rPr>
    </w:pPr>
  </w:p>
</w:ftr>
</file>

<file path=word/footer10.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sz w:val="20"/>
      </w:rPr>
      <w:id w:val="-1704477447"/>
      <w:docPartObj>
        <w:docPartGallery w:val="Page Numbers (Bottom of Page)"/>
        <w:docPartUnique/>
      </w:docPartObj>
    </w:sdtPr>
    <w:sdtEndPr>
      <w:rPr>
        <w:rFonts w:hint="default"/>
      </w:rPr>
    </w:sdtEndPr>
    <w:sdtContent>
      <w:p>
        <w:pPr>
          <w:pStyle w:val="19"/>
          <w:ind w:left="-1050" w:leftChars="-500"/>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rPr>
          <w:t>64</w:t>
        </w:r>
        <w:r>
          <w:rPr>
            <w:rFonts w:hint="eastAsia"/>
          </w:rPr>
          <w:fldChar w:fldCharType="end"/>
        </w:r>
      </w:p>
    </w:sdtContent>
  </w:sdt>
</w:ftr>
</file>

<file path=word/footer1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sz w:val="20"/>
      </w:rPr>
      <w:id w:val="1226190941"/>
      <w:docPartObj>
        <w:docPartGallery w:val="Page Numbers (Bottom of Page)"/>
        <w:docPartUnique/>
      </w:docPartObj>
    </w:sdtPr>
    <w:sdtEndPr>
      <w:rPr>
        <w:rFonts w:hint="default"/>
      </w:rPr>
    </w:sdtEndPr>
    <w:sdtContent>
      <w:p>
        <w:pPr>
          <w:pStyle w:val="19"/>
          <w:ind w:right="-1050" w:rightChars="-500"/>
          <w:jc w:val="right"/>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rPr>
          <w:t>63</w:t>
        </w:r>
        <w:r>
          <w:rPr>
            <w:rFonts w:hint="eastAsia"/>
          </w:rPr>
          <w:fldChar w:fldCharType="end"/>
        </w:r>
      </w:p>
    </w:sdtContent>
  </w:sdt>
</w:ftr>
</file>

<file path=word/footer1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9"/>
      <w:rPr>
        <w:rFonts w:hint="default"/>
      </w:rPr>
    </w:pPr>
  </w:p>
</w:ftr>
</file>

<file path=word/footer1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9"/>
      <w:rPr>
        <w:rFonts w:hint="default"/>
      </w:rPr>
    </w:pP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sz w:val="20"/>
      </w:rPr>
      <w:id w:val="-687449431"/>
      <w:docPartObj>
        <w:docPartGallery w:val="Page Numbers (Bottom of Page)"/>
        <w:docPartUnique/>
      </w:docPartObj>
    </w:sdtPr>
    <w:sdtEndPr>
      <w:rPr>
        <w:rFonts w:hint="default"/>
      </w:rPr>
    </w:sdtEndPr>
    <w:sdtContent>
      <w:p>
        <w:pPr>
          <w:pStyle w:val="19"/>
          <w:ind w:left="-1050" w:leftChars="-500"/>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sz w:val="20"/>
          </w:rPr>
          <w:t>2</w:t>
        </w:r>
        <w:r>
          <w:rPr>
            <w:rFonts w:hint="eastAsia"/>
          </w:rPr>
          <w:fldChar w:fldCharType="end"/>
        </w:r>
      </w:p>
    </w:sdtContent>
  </w:sdt>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sz w:val="20"/>
      </w:rPr>
      <w:id w:val="184028159"/>
      <w:docPartObj>
        <w:docPartGallery w:val="Page Numbers (Bottom of Page)"/>
        <w:docPartUnique/>
      </w:docPartObj>
    </w:sdtPr>
    <w:sdtEndPr>
      <w:rPr>
        <w:rFonts w:hint="default"/>
      </w:rPr>
    </w:sdtEndPr>
    <w:sdtContent>
      <w:p>
        <w:pPr>
          <w:pStyle w:val="19"/>
          <w:ind w:right="-1050" w:rightChars="-500"/>
          <w:jc w:val="right"/>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sz w:val="20"/>
          </w:rPr>
          <w:t>3</w:t>
        </w:r>
        <w:r>
          <w:rPr>
            <w:rFonts w:hint="eastAsia"/>
          </w:rPr>
          <w:fldChar w:fldCharType="end"/>
        </w:r>
      </w:p>
    </w:sdtContent>
  </w:sdt>
</w:ftr>
</file>

<file path=word/footer4.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9"/>
      <w:rPr>
        <w:rFonts w:hint="default"/>
      </w:rPr>
    </w:pPr>
  </w:p>
</w:ftr>
</file>

<file path=word/footer5.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sz w:val="20"/>
      </w:rPr>
      <w:id w:val="1129431647"/>
      <w:docPartObj>
        <w:docPartGallery w:val="Page Numbers (Bottom of Page)"/>
        <w:docPartUnique/>
      </w:docPartObj>
    </w:sdtPr>
    <w:sdtEndPr>
      <w:rPr>
        <w:rFonts w:hint="default"/>
      </w:rPr>
    </w:sdtEndPr>
    <w:sdtContent>
      <w:p>
        <w:pPr>
          <w:pStyle w:val="19"/>
          <w:ind w:right="-1050" w:rightChars="-500"/>
          <w:jc w:val="right"/>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sz w:val="20"/>
          </w:rPr>
          <w:t>5</w:t>
        </w:r>
        <w:r>
          <w:rPr>
            <w:rFonts w:hint="eastAsia"/>
          </w:rPr>
          <w:fldChar w:fldCharType="end"/>
        </w:r>
      </w:p>
    </w:sdtContent>
  </w:sdt>
</w:ftr>
</file>

<file path=word/footer6.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sz w:val="20"/>
      </w:rPr>
      <w:id w:val="-485396763"/>
      <w:docPartObj>
        <w:docPartGallery w:val="Page Numbers (Bottom of Page)"/>
        <w:docPartUnique/>
      </w:docPartObj>
    </w:sdtPr>
    <w:sdtEndPr>
      <w:rPr>
        <w:rFonts w:hint="default"/>
      </w:rPr>
    </w:sdtEndPr>
    <w:sdtContent>
      <w:p>
        <w:pPr>
          <w:pStyle w:val="19"/>
          <w:ind w:left="-1050" w:leftChars="-500"/>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sz w:val="20"/>
          </w:rPr>
          <w:t>60</w:t>
        </w:r>
        <w:r>
          <w:rPr>
            <w:rFonts w:hint="eastAsia"/>
          </w:rPr>
          <w:fldChar w:fldCharType="end"/>
        </w:r>
      </w:p>
    </w:sdtContent>
  </w:sdt>
</w:ftr>
</file>

<file path=word/footer7.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default"/>
        <w:sz w:val="20"/>
      </w:rPr>
      <w:id w:val="-611512106"/>
      <w:docPartObj>
        <w:docPartGallery w:val="Page Numbers (Bottom of Page)"/>
        <w:docPartUnique/>
      </w:docPartObj>
    </w:sdtPr>
    <w:sdtEndPr>
      <w:rPr>
        <w:rFonts w:hint="default"/>
      </w:rPr>
    </w:sdtEndPr>
    <w:sdtContent>
      <w:p>
        <w:pPr>
          <w:pStyle w:val="19"/>
          <w:ind w:right="-1050" w:rightChars="-500"/>
          <w:jc w:val="right"/>
          <w:rPr>
            <w:rFonts w:hint="eastAsia"/>
          </w:rPr>
        </w:pPr>
        <w:r>
          <w:rPr>
            <w:rFonts w:hint="eastAsia"/>
          </w:rPr>
          <w:fldChar w:fldCharType="begin"/>
        </w:r>
        <w:r>
          <w:rPr>
            <w:rFonts w:hint="eastAsia"/>
          </w:rPr>
          <w:instrText xml:space="preserve">PAGE  \* MERGEFORMAT </w:instrText>
        </w:r>
        <w:r>
          <w:rPr>
            <w:rFonts w:hint="eastAsia"/>
          </w:rPr>
          <w:fldChar w:fldCharType="separate"/>
        </w:r>
        <w:r>
          <w:rPr>
            <w:rFonts w:hint="default"/>
            <w:sz w:val="20"/>
          </w:rPr>
          <w:t>59</w:t>
        </w:r>
        <w:r>
          <w:rPr>
            <w:rFonts w:hint="eastAsia"/>
          </w:rPr>
          <w:fldChar w:fldCharType="end"/>
        </w:r>
      </w:p>
    </w:sdtContent>
  </w:sdt>
</w:ftr>
</file>

<file path=word/footer8.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9"/>
      <w:rPr>
        <w:rFonts w:hint="default"/>
      </w:rPr>
    </w:pPr>
  </w:p>
</w:ftr>
</file>

<file path=word/footer9.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9"/>
      <w:rPr>
        <w:rFonts w:hint="default"/>
      </w:rPr>
    </w:pPr>
  </w:p>
</w:ftr>
</file>

<file path=word/footnotes.xml><?xml version="1.0" encoding="utf-8"?>
<w:footnot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otnote w:id="1">
    <w:p>
      <w:pPr>
        <w:pStyle w:val="25"/>
        <w:spacing w:line="240" w:lineRule="exact"/>
        <w:ind w:left="900" w:hanging="900" w:hangingChars="500"/>
        <w:jc w:val="both"/>
        <w:rPr>
          <w:rFonts w:hint="default"/>
          <w:color w:val="000000" w:themeColor="text1"/>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コーホート要因法：</w:t>
      </w:r>
      <w:r>
        <w:rPr>
          <w:rFonts w:hint="default"/>
          <w:sz w:val="18"/>
        </w:rPr>
        <w:t>コーホート</w:t>
      </w:r>
      <w:r>
        <w:rPr>
          <w:rFonts w:hint="eastAsia"/>
          <w:sz w:val="18"/>
        </w:rPr>
        <w:t>（同時期に出生や結婚などの人口学的事象を経験した集団）</w:t>
      </w:r>
      <w:r>
        <w:rPr>
          <w:rFonts w:hint="default"/>
          <w:sz w:val="18"/>
        </w:rPr>
        <w:t>について、「自然増減」（出生と死亡）及び「純移動」（転出入）という二つの「人口変動要因」それぞれについて将来値を仮定し、それに基づいて将来人口を推計する方法</w:t>
      </w:r>
      <w:r>
        <w:rPr>
          <w:rFonts w:hint="eastAsia"/>
          <w:sz w:val="18"/>
        </w:rPr>
        <w:t>をいいます</w:t>
      </w:r>
      <w:r>
        <w:rPr>
          <w:rFonts w:hint="default"/>
          <w:sz w:val="18"/>
        </w:rPr>
        <w:t>。</w:t>
      </w:r>
    </w:p>
  </w:footnote>
  <w:footnote w:id="2">
    <w:p>
      <w:pPr>
        <w:pStyle w:val="25"/>
        <w:spacing w:before="177" w:beforeLines="50" w:beforeAutospacing="0" w:line="240" w:lineRule="exact"/>
        <w:ind w:left="900" w:hanging="900" w:hangingChars="500"/>
        <w:jc w:val="both"/>
        <w:rPr>
          <w:rFonts w:hint="default"/>
          <w:sz w:val="18"/>
        </w:rPr>
      </w:pPr>
      <w:r>
        <w:rPr>
          <w:rFonts w:hint="eastAsia"/>
          <w:sz w:val="18"/>
          <w:vertAlign w:val="superscript"/>
        </w:rPr>
        <w:t>※</w:t>
      </w:r>
      <w:r>
        <w:rPr>
          <w:rStyle w:val="27"/>
          <w:rFonts w:hint="eastAsia"/>
          <w:sz w:val="18"/>
        </w:rPr>
        <w:footnoteRef/>
      </w:r>
      <w:r>
        <w:rPr>
          <w:rFonts w:hint="default"/>
          <w:sz w:val="18"/>
        </w:rPr>
        <w:t xml:space="preserve"> </w:t>
      </w:r>
      <w:bookmarkStart w:id="69" w:name="_Hlk111542338"/>
      <w:r>
        <w:rPr>
          <w:rFonts w:hint="eastAsia"/>
          <w:sz w:val="18"/>
        </w:rPr>
        <w:t>持続可能な開発目標</w:t>
      </w:r>
      <w:r>
        <w:rPr>
          <w:rFonts w:hint="eastAsia"/>
          <w:sz w:val="18"/>
        </w:rPr>
        <w:t>(</w:t>
      </w:r>
      <w:r>
        <w:rPr>
          <w:rFonts w:hint="default"/>
          <w:sz w:val="18"/>
        </w:rPr>
        <w:fldChar w:fldCharType="begin"/>
      </w:r>
      <w:r>
        <w:rPr>
          <w:rFonts w:hint="default"/>
          <w:sz w:val="18"/>
        </w:rPr>
        <w:instrText>EQ \* jc2 \* hps8 \o\ad(\s\up 9(</w:instrText>
      </w:r>
      <w:r>
        <w:rPr>
          <w:rFonts w:hint="default"/>
          <w:sz w:val="8"/>
        </w:rPr>
        <w:instrText>エ</w:instrText>
      </w:r>
      <w:r>
        <w:rPr>
          <w:rFonts w:hint="default"/>
          <w:sz w:val="8"/>
        </w:rPr>
        <w:instrText>ス</w:instrText>
      </w:r>
      <w:r>
        <w:rPr>
          <w:rFonts w:hint="default"/>
          <w:sz w:val="8"/>
        </w:rPr>
        <w:instrText>デ</w:instrText>
      </w:r>
      <w:r>
        <w:rPr>
          <w:rFonts w:hint="default"/>
          <w:sz w:val="8"/>
        </w:rPr>
        <w:instrText>ィ</w:instrText>
      </w:r>
      <w:r>
        <w:rPr>
          <w:rFonts w:hint="default"/>
          <w:sz w:val="8"/>
        </w:rPr>
        <w:instrText>ー</w:instrText>
      </w:r>
      <w:r>
        <w:rPr>
          <w:rFonts w:hint="default"/>
          <w:sz w:val="8"/>
        </w:rPr>
        <w:instrText>ジ</w:instrText>
      </w:r>
      <w:r>
        <w:rPr>
          <w:rFonts w:hint="default"/>
          <w:sz w:val="8"/>
        </w:rPr>
        <w:instrText>ー</w:instrText>
      </w:r>
      <w:r>
        <w:rPr>
          <w:rFonts w:hint="default"/>
          <w:sz w:val="8"/>
        </w:rPr>
        <w:instrText>ズ</w:instrText>
      </w:r>
      <w:r>
        <w:rPr>
          <w:rFonts w:hint="default"/>
          <w:sz w:val="18"/>
        </w:rPr>
        <w:instrText>),</w:instrText>
      </w:r>
      <w:r>
        <w:rPr>
          <w:rFonts w:hint="default"/>
          <w:sz w:val="18"/>
        </w:rPr>
        <w:instrText>SDGs</w:instrText>
      </w:r>
      <w:r>
        <w:rPr>
          <w:rFonts w:hint="default"/>
          <w:sz w:val="18"/>
        </w:rPr>
        <w:instrText>)</w:instrText>
      </w:r>
      <w:r>
        <w:rPr>
          <w:rFonts w:hint="default"/>
          <w:sz w:val="18"/>
        </w:rPr>
        <w:fldChar w:fldCharType="end"/>
      </w:r>
      <w:r>
        <w:rPr>
          <w:rFonts w:hint="default"/>
          <w:sz w:val="18"/>
        </w:rPr>
        <w:t>)</w:t>
      </w:r>
      <w:r>
        <w:rPr>
          <w:rFonts w:hint="eastAsia"/>
          <w:sz w:val="18"/>
        </w:rPr>
        <w:t>：</w:t>
      </w:r>
      <w:r>
        <w:rPr>
          <w:rFonts w:hint="default"/>
          <w:sz w:val="18"/>
        </w:rPr>
        <w:t>平成</w:t>
      </w:r>
      <w:r>
        <w:rPr>
          <w:rFonts w:hint="default"/>
          <w:sz w:val="18"/>
        </w:rPr>
        <w:t>27</w:t>
      </w:r>
      <w:r>
        <w:rPr>
          <w:rFonts w:hint="default"/>
          <w:sz w:val="18"/>
        </w:rPr>
        <w:t>年（</w:t>
      </w:r>
      <w:r>
        <w:rPr>
          <w:rFonts w:hint="default"/>
          <w:sz w:val="18"/>
        </w:rPr>
        <w:t>2015</w:t>
      </w:r>
      <w:r>
        <w:rPr>
          <w:rFonts w:hint="default"/>
          <w:sz w:val="18"/>
        </w:rPr>
        <w:t>）９月に国連サミットで採択された「持続可能な開発目標（</w:t>
      </w:r>
      <w:r>
        <w:rPr>
          <w:rFonts w:hint="default"/>
          <w:sz w:val="18"/>
        </w:rPr>
        <w:t>Sustainable Development Goals</w:t>
      </w:r>
      <w:r>
        <w:rPr>
          <w:rFonts w:hint="default"/>
          <w:sz w:val="18"/>
        </w:rPr>
        <w:t>）」のことで、</w:t>
      </w:r>
      <w:r>
        <w:rPr>
          <w:rFonts w:hint="default"/>
          <w:sz w:val="18"/>
        </w:rPr>
        <w:t>2030</w:t>
      </w:r>
      <w:r>
        <w:rPr>
          <w:rFonts w:hint="default"/>
          <w:sz w:val="18"/>
        </w:rPr>
        <w:t>年を期限とする、先進国を含む国際社会全体の</w:t>
      </w:r>
      <w:r>
        <w:rPr>
          <w:rFonts w:hint="default"/>
          <w:sz w:val="18"/>
        </w:rPr>
        <w:t>17</w:t>
      </w:r>
      <w:r>
        <w:rPr>
          <w:rFonts w:hint="default"/>
          <w:sz w:val="18"/>
        </w:rPr>
        <w:t>の目標と</w:t>
      </w:r>
      <w:r>
        <w:rPr>
          <w:rFonts w:hint="default"/>
          <w:sz w:val="18"/>
        </w:rPr>
        <w:t>169</w:t>
      </w:r>
      <w:r>
        <w:rPr>
          <w:rFonts w:hint="default"/>
          <w:sz w:val="18"/>
        </w:rPr>
        <w:t>のターゲットで構成され、「誰一人取り残さない」ことを理念とした国際社会共通の目標です。</w:t>
      </w:r>
      <w:r>
        <w:rPr>
          <w:rFonts w:hint="eastAsia"/>
          <w:sz w:val="18"/>
        </w:rPr>
        <w:t>我が国では、令和</w:t>
      </w:r>
      <w:r>
        <w:rPr>
          <w:rFonts w:hint="default"/>
          <w:sz w:val="18"/>
        </w:rPr>
        <w:t>2</w:t>
      </w:r>
      <w:r>
        <w:rPr>
          <w:rFonts w:hint="default"/>
          <w:sz w:val="18"/>
        </w:rPr>
        <w:t>年（</w:t>
      </w:r>
      <w:r>
        <w:rPr>
          <w:rFonts w:hint="default"/>
          <w:sz w:val="18"/>
        </w:rPr>
        <w:t>2020</w:t>
      </w:r>
      <w:r>
        <w:rPr>
          <w:rFonts w:hint="default"/>
          <w:sz w:val="18"/>
        </w:rPr>
        <w:t>）</w:t>
      </w:r>
      <w:r>
        <w:rPr>
          <w:rFonts w:hint="default"/>
          <w:sz w:val="18"/>
        </w:rPr>
        <w:t>12</w:t>
      </w:r>
      <w:r>
        <w:rPr>
          <w:rFonts w:hint="default"/>
          <w:sz w:val="18"/>
        </w:rPr>
        <w:t>月にコロナ禍からの「よりよい復興」と新たな時代への社会変革として「</w:t>
      </w:r>
      <w:r>
        <w:rPr>
          <w:rFonts w:hint="default"/>
          <w:sz w:val="18"/>
        </w:rPr>
        <w:t>SDGs</w:t>
      </w:r>
      <w:r>
        <w:rPr>
          <w:rFonts w:hint="default"/>
          <w:sz w:val="18"/>
        </w:rPr>
        <w:t>アクションプラン</w:t>
      </w:r>
      <w:r>
        <w:rPr>
          <w:rFonts w:hint="default"/>
          <w:sz w:val="18"/>
        </w:rPr>
        <w:t>2021</w:t>
      </w:r>
      <w:r>
        <w:rPr>
          <w:rFonts w:hint="default"/>
          <w:sz w:val="18"/>
        </w:rPr>
        <w:t>」が示されました。</w:t>
      </w:r>
      <w:r>
        <w:rPr>
          <w:rFonts w:hint="eastAsia"/>
          <w:sz w:val="18"/>
        </w:rPr>
        <w:t>この中</w:t>
      </w:r>
      <w:r>
        <w:rPr>
          <w:rFonts w:hint="default"/>
          <w:sz w:val="18"/>
        </w:rPr>
        <w:t>では、「感染症対策と次なる危機への備え」「よりよい復興に向けたビジネスとイノベーションを通じた成長戦略」「</w:t>
      </w:r>
      <w:r>
        <w:rPr>
          <w:rFonts w:hint="default"/>
          <w:sz w:val="18"/>
        </w:rPr>
        <w:t>SDGs</w:t>
      </w:r>
      <w:r>
        <w:rPr>
          <w:rFonts w:hint="eastAsia"/>
          <w:sz w:val="18"/>
        </w:rPr>
        <w:t>地域再生計画</w:t>
      </w:r>
      <w:r>
        <w:rPr>
          <w:rFonts w:hint="default"/>
          <w:sz w:val="18"/>
        </w:rPr>
        <w:t>を原動力とした地方創生、経済と環境の好循環の創出」「一人</w:t>
      </w:r>
      <w:r>
        <w:rPr>
          <w:rFonts w:hint="eastAsia"/>
          <w:sz w:val="18"/>
        </w:rPr>
        <w:t>ひとり</w:t>
      </w:r>
      <w:r>
        <w:rPr>
          <w:rFonts w:hint="default"/>
          <w:sz w:val="18"/>
        </w:rPr>
        <w:t>の可能性の発揮と絆の強化を通じた行動の加速」の</w:t>
      </w:r>
      <w:r>
        <w:rPr>
          <w:rFonts w:hint="default"/>
          <w:sz w:val="18"/>
        </w:rPr>
        <w:t>4</w:t>
      </w:r>
      <w:r>
        <w:rPr>
          <w:rFonts w:hint="default"/>
          <w:sz w:val="18"/>
        </w:rPr>
        <w:t>つを重点事項として、</w:t>
      </w:r>
      <w:r>
        <w:rPr>
          <w:rFonts w:hint="default"/>
          <w:sz w:val="18"/>
        </w:rPr>
        <w:t>SDGs</w:t>
      </w:r>
      <w:r>
        <w:rPr>
          <w:rFonts w:hint="default"/>
          <w:sz w:val="18"/>
        </w:rPr>
        <w:t>の達成に向けて国内実施・国際協力を加速化し、国際社会に日本の</w:t>
      </w:r>
      <w:r>
        <w:rPr>
          <w:rFonts w:hint="eastAsia"/>
          <w:sz w:val="18"/>
        </w:rPr>
        <w:t>取組</w:t>
      </w:r>
      <w:r>
        <w:rPr>
          <w:rFonts w:hint="default"/>
          <w:sz w:val="18"/>
        </w:rPr>
        <w:t>を共有・展開するとしています。</w:t>
      </w:r>
      <w:bookmarkEnd w:id="69"/>
    </w:p>
  </w:footnote>
  <w:footnote w:id="3">
    <w:p>
      <w:pPr>
        <w:pStyle w:val="25"/>
        <w:spacing w:line="280" w:lineRule="exact"/>
        <w:ind w:left="720" w:hanging="720" w:hangingChars="400"/>
        <w:rPr>
          <w:rFonts w:hint="default"/>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DX</w:t>
      </w:r>
      <w:r>
        <w:rPr>
          <w:rFonts w:hint="eastAsia"/>
          <w:sz w:val="18"/>
        </w:rPr>
        <w:t>：デジタルトランスフォーメーション（</w:t>
      </w:r>
      <w:r>
        <w:rPr>
          <w:rFonts w:hint="default"/>
          <w:sz w:val="18"/>
        </w:rPr>
        <w:t xml:space="preserve">Digital </w:t>
      </w:r>
      <w:r>
        <w:rPr>
          <w:rFonts w:hint="eastAsia"/>
          <w:color w:val="000000" w:themeColor="text1"/>
          <w:sz w:val="18"/>
        </w:rPr>
        <w:t>T</w:t>
      </w:r>
      <w:r>
        <w:rPr>
          <w:rFonts w:hint="default"/>
          <w:sz w:val="18"/>
        </w:rPr>
        <w:t>ransformation</w:t>
      </w:r>
      <w:r>
        <w:rPr>
          <w:rFonts w:hint="eastAsia"/>
          <w:sz w:val="18"/>
        </w:rPr>
        <w:t>）の略称。進化した</w:t>
      </w:r>
      <w:r>
        <w:rPr>
          <w:rFonts w:hint="default"/>
          <w:sz w:val="18"/>
        </w:rPr>
        <w:t>IT</w:t>
      </w:r>
      <w:r>
        <w:rPr>
          <w:rFonts w:hint="default"/>
          <w:sz w:val="18"/>
        </w:rPr>
        <w:t>技術を浸透させることで、人々の生活をより良いものへと変革させるという概念のこと</w:t>
      </w:r>
      <w:r>
        <w:rPr>
          <w:rFonts w:hint="eastAsia"/>
          <w:sz w:val="18"/>
        </w:rPr>
        <w:t>。自治体においては、○自らが担う行政サービスについて、デジタル技術やデータを活用して、住民の利便性を向上させる、○デジタル技術や</w:t>
      </w:r>
      <w:r>
        <w:rPr>
          <w:rFonts w:hint="default"/>
          <w:sz w:val="18"/>
        </w:rPr>
        <w:t>AI</w:t>
      </w:r>
      <w:r>
        <w:rPr>
          <w:rFonts w:hint="default"/>
          <w:sz w:val="18"/>
        </w:rPr>
        <w:t>等の活用により業務効率化を図り、人的資源を行政サービスの更なる向上に繋げてい</w:t>
      </w:r>
      <w:r>
        <w:rPr>
          <w:rFonts w:hint="eastAsia"/>
          <w:sz w:val="18"/>
        </w:rPr>
        <w:t>くことが求められている。</w:t>
      </w:r>
    </w:p>
  </w:footnote>
  <w:footnote w:id="4">
    <w:p>
      <w:pPr>
        <w:pStyle w:val="25"/>
        <w:ind w:left="630" w:hanging="630" w:hangingChars="350"/>
        <w:rPr>
          <w:rFonts w:hint="default"/>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AI</w:t>
      </w:r>
      <w:r>
        <w:rPr>
          <w:rFonts w:hint="eastAsia"/>
          <w:sz w:val="18"/>
        </w:rPr>
        <w:t>：</w:t>
      </w:r>
      <w:r>
        <w:rPr>
          <w:rFonts w:hint="default"/>
          <w:sz w:val="18"/>
        </w:rPr>
        <w:t>Artificial Intelligence</w:t>
      </w:r>
      <w:r>
        <w:rPr>
          <w:rFonts w:hint="default"/>
          <w:sz w:val="18"/>
        </w:rPr>
        <w:t>（アーティフィシャル・インテリジェンス：人工知能）の略称で、学習・推論・判断といった人間の知能の機能を備えたコンピュータシステムのこと</w:t>
      </w:r>
      <w:r>
        <w:rPr>
          <w:rFonts w:hint="eastAsia"/>
          <w:sz w:val="18"/>
        </w:rPr>
        <w:t>をいいます</w:t>
      </w:r>
      <w:r>
        <w:rPr>
          <w:rFonts w:hint="default"/>
          <w:sz w:val="18"/>
        </w:rPr>
        <w:t>。</w:t>
      </w:r>
    </w:p>
  </w:footnote>
  <w:footnote w:id="5">
    <w:p>
      <w:pPr>
        <w:pStyle w:val="25"/>
        <w:spacing w:line="240" w:lineRule="exact"/>
        <w:ind w:left="900" w:hanging="900" w:hangingChars="500"/>
        <w:rPr>
          <w:rFonts w:hint="default"/>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６次産業化：農林水産業の所得の向上や雇用の確保などを目指し、</w:t>
      </w:r>
      <w:r>
        <w:rPr>
          <w:rFonts w:hint="default"/>
          <w:sz w:val="18"/>
        </w:rPr>
        <w:t>1</w:t>
      </w:r>
      <w:r>
        <w:rPr>
          <w:rFonts w:hint="default"/>
          <w:sz w:val="18"/>
        </w:rPr>
        <w:t>次産業としての農林漁業と、</w:t>
      </w:r>
      <w:r>
        <w:rPr>
          <w:rFonts w:hint="default"/>
          <w:sz w:val="18"/>
        </w:rPr>
        <w:t>2</w:t>
      </w:r>
      <w:r>
        <w:rPr>
          <w:rFonts w:hint="default"/>
          <w:sz w:val="18"/>
        </w:rPr>
        <w:t>次産業としての製造業、</w:t>
      </w:r>
      <w:r>
        <w:rPr>
          <w:rFonts w:hint="default"/>
          <w:sz w:val="18"/>
        </w:rPr>
        <w:t>3</w:t>
      </w:r>
      <w:r>
        <w:rPr>
          <w:rFonts w:hint="default"/>
          <w:sz w:val="18"/>
        </w:rPr>
        <w:t>次産業としての小売業等の事業との総合的かつ一体的な推進を図り、</w:t>
      </w:r>
      <w:r>
        <w:rPr>
          <w:rFonts w:hint="eastAsia"/>
          <w:sz w:val="18"/>
        </w:rPr>
        <w:t>農山漁村の豊かな</w:t>
      </w:r>
      <w:r>
        <w:rPr>
          <w:rFonts w:hint="default"/>
          <w:sz w:val="18"/>
        </w:rPr>
        <w:t>地域資源を活用した新たな付加価値を生み出す取組のことです。</w:t>
      </w:r>
    </w:p>
  </w:footnote>
  <w:footnote w:id="6">
    <w:p>
      <w:pPr>
        <w:pStyle w:val="25"/>
        <w:spacing w:line="240" w:lineRule="exact"/>
        <w:ind w:left="900" w:hanging="900" w:hangingChars="500"/>
        <w:rPr>
          <w:rFonts w:hint="default"/>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企業版ふるさと納税：企業版ふるさと納税は、正規名称を「地方創生応援税制」といい、企業が地域再生法の認定地方公共団体が実施する「まち・ひと・しごと創生寄附活用事業」に対して寄附を行った場合に、税制上の優遇措置を受けられる仕組みです。</w:t>
      </w:r>
    </w:p>
  </w:footnote>
  <w:footnote w:id="7">
    <w:p>
      <w:pPr>
        <w:pStyle w:val="25"/>
        <w:spacing w:line="280" w:lineRule="exact"/>
        <w:ind w:left="900" w:hanging="900" w:hangingChars="500"/>
        <w:rPr>
          <w:rFonts w:hint="default"/>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子育て世代包括支援センター：母子保健法に基づき、市町村が設置するもので、保健師等の専門スタッフが関係機関と連携しながら相談者が必要なサービスを利用できるための支援を行う。</w:t>
      </w:r>
    </w:p>
  </w:footnote>
  <w:footnote w:id="8">
    <w:p>
      <w:pPr>
        <w:pStyle w:val="25"/>
        <w:spacing w:line="280" w:lineRule="exact"/>
        <w:ind w:left="900" w:hanging="900" w:hangingChars="500"/>
        <w:rPr>
          <w:rFonts w:hint="default"/>
          <w:sz w:val="18"/>
          <w:vertAlign w:val="superscript"/>
        </w:rPr>
      </w:pPr>
      <w:r>
        <w:rPr>
          <w:rFonts w:hint="eastAsia"/>
          <w:sz w:val="18"/>
          <w:vertAlign w:val="superscript"/>
        </w:rPr>
        <w:t>※</w:t>
      </w:r>
      <w:r>
        <w:rPr>
          <w:rFonts w:hint="eastAsia"/>
          <w:vertAlign w:val="superscript"/>
        </w:rPr>
        <w:footnoteRef/>
      </w:r>
      <w:r>
        <w:rPr>
          <w:rFonts w:hint="default"/>
          <w:sz w:val="18"/>
        </w:rPr>
        <w:t xml:space="preserve"> </w:t>
      </w:r>
      <w:r>
        <w:rPr>
          <w:rFonts w:hint="eastAsia"/>
          <w:sz w:val="18"/>
        </w:rPr>
        <w:t>子ども家庭総合支援拠点：児童福祉法に基づき、子どもとその家庭及び妊産婦等を対象に、福祉に関し関係機関と連携を図りながら必要な支援を行う市町村が設置する拠点をいう。</w:t>
      </w:r>
    </w:p>
  </w:footnote>
  <w:footnote w:id="9">
    <w:p>
      <w:pPr>
        <w:pStyle w:val="25"/>
        <w:spacing w:line="240" w:lineRule="exact"/>
        <w:ind w:left="900" w:hanging="900" w:hangingChars="500"/>
        <w:jc w:val="both"/>
        <w:rPr>
          <w:rFonts w:hint="default"/>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バリアフリー：障がい者や高齢者らが暮らしやすいように、あらゆる障壁（バリア）を取り除く（フリー）ことをいいます。類似概念としてユニバー</w:t>
      </w:r>
      <w:r>
        <w:rPr>
          <w:rFonts w:hint="eastAsia"/>
          <w:color w:val="000000" w:themeColor="text1"/>
          <w:sz w:val="18"/>
        </w:rPr>
        <w:t>サルデザインがあり、バリアフリーが障壁を取り除く意味であるのに対し、ユニバーサルデ</w:t>
      </w:r>
      <w:r>
        <w:rPr>
          <w:rFonts w:hint="eastAsia"/>
          <w:sz w:val="18"/>
        </w:rPr>
        <w:t>ザインはすべての人が使いやすいようにあらかじめ設計（デザイン）する意味で使われます。</w:t>
      </w:r>
    </w:p>
  </w:footnote>
  <w:footnote w:id="10">
    <w:p>
      <w:pPr>
        <w:pStyle w:val="25"/>
        <w:spacing w:line="240" w:lineRule="exact"/>
        <w:ind w:left="900" w:hanging="900" w:hangingChars="500"/>
        <w:jc w:val="both"/>
        <w:rPr>
          <w:rFonts w:hint="default"/>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子ども</w:t>
      </w:r>
      <w:r>
        <w:rPr>
          <w:rFonts w:hint="default"/>
          <w:sz w:val="18"/>
        </w:rPr>
        <w:t>110</w:t>
      </w:r>
      <w:r>
        <w:rPr>
          <w:rFonts w:hint="default"/>
          <w:sz w:val="18"/>
        </w:rPr>
        <w:t>番の家</w:t>
      </w:r>
      <w:r>
        <w:rPr>
          <w:rFonts w:hint="eastAsia"/>
          <w:sz w:val="18"/>
        </w:rPr>
        <w:t>：子どもが犯罪等の被害に遭い又は遭いそうになって助けを求めてきた場合に保護し、警察、学校、家族等へ連絡する措置を行うボランティア活動です。</w:t>
      </w:r>
    </w:p>
  </w:footnote>
  <w:footnote w:id="11">
    <w:p>
      <w:pPr>
        <w:pStyle w:val="25"/>
        <w:spacing w:line="240" w:lineRule="exact"/>
        <w:ind w:left="900" w:hanging="900" w:hangingChars="500"/>
        <w:jc w:val="both"/>
        <w:rPr>
          <w:rFonts w:hint="default"/>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人口集中地区：国勢調査基本単位区及び基本単位区内に複数の調査区がある場合は調査区（以下「基本単位区等」という。）を基礎単位として、</w:t>
      </w:r>
      <w:r>
        <w:rPr>
          <w:rFonts w:hint="default"/>
          <w:sz w:val="18"/>
        </w:rPr>
        <w:t>1)</w:t>
      </w:r>
      <w:r>
        <w:rPr>
          <w:rFonts w:hint="default"/>
          <w:sz w:val="18"/>
        </w:rPr>
        <w:t>原則として人口密度が</w:t>
      </w:r>
      <w:r>
        <w:rPr>
          <w:rFonts w:hint="default"/>
          <w:sz w:val="18"/>
        </w:rPr>
        <w:t>1</w:t>
      </w:r>
      <w:r>
        <w:rPr>
          <w:rFonts w:hint="default"/>
          <w:sz w:val="18"/>
        </w:rPr>
        <w:t>平方キロメートル当たり</w:t>
      </w:r>
      <w:r>
        <w:rPr>
          <w:rFonts w:hint="default"/>
          <w:sz w:val="18"/>
        </w:rPr>
        <w:t>4,000</w:t>
      </w:r>
      <w:r>
        <w:rPr>
          <w:rFonts w:hint="default"/>
          <w:sz w:val="18"/>
        </w:rPr>
        <w:t>人以上の基本単位区等が市区町村の境域内で互いに隣接して、</w:t>
      </w:r>
      <w:r>
        <w:rPr>
          <w:rFonts w:hint="default"/>
          <w:sz w:val="18"/>
        </w:rPr>
        <w:t>2)</w:t>
      </w:r>
      <w:r>
        <w:rPr>
          <w:rFonts w:hint="default"/>
          <w:sz w:val="18"/>
        </w:rPr>
        <w:t>それらの隣接した地域の人口が国勢調査時に</w:t>
      </w:r>
      <w:r>
        <w:rPr>
          <w:rFonts w:hint="default"/>
          <w:sz w:val="18"/>
        </w:rPr>
        <w:t>5,000</w:t>
      </w:r>
      <w:r>
        <w:rPr>
          <w:rFonts w:hint="default"/>
          <w:sz w:val="18"/>
        </w:rPr>
        <w:t>人以上を有する地域を</w:t>
      </w:r>
      <w:r>
        <w:rPr>
          <w:rFonts w:hint="eastAsia"/>
          <w:sz w:val="18"/>
        </w:rPr>
        <w:t>いいます。</w:t>
      </w:r>
    </w:p>
  </w:footnote>
  <w:footnote w:id="12">
    <w:p>
      <w:pPr>
        <w:pStyle w:val="25"/>
        <w:spacing w:line="240" w:lineRule="exact"/>
        <w:ind w:left="900" w:hanging="900" w:hangingChars="500"/>
        <w:jc w:val="both"/>
        <w:rPr>
          <w:rFonts w:hint="default"/>
          <w:color w:val="000000" w:themeColor="text1"/>
          <w:sz w:val="18"/>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ダイバーシティ：日本では多くの場合「多様性」と訳されます。性別、年齢、障がいの有無、国籍、文化、性的指向・性自認に関わらず</w:t>
      </w:r>
      <w:r>
        <w:rPr>
          <w:rFonts w:hint="default"/>
          <w:sz w:val="18"/>
        </w:rPr>
        <w:t>あらゆる人材を組織に迎え入れる</w:t>
      </w:r>
      <w:r>
        <w:rPr>
          <w:rFonts w:hint="eastAsia"/>
          <w:sz w:val="18"/>
        </w:rPr>
        <w:t>ことで、組織の活性化、イノベーションの促進等が求められています。</w:t>
      </w:r>
    </w:p>
  </w:footnote>
  <w:footnote w:id="13">
    <w:p>
      <w:pPr>
        <w:pStyle w:val="25"/>
        <w:spacing w:line="240" w:lineRule="exact"/>
        <w:ind w:left="630" w:hanging="630" w:hangingChars="350"/>
        <w:jc w:val="both"/>
        <w:rPr>
          <w:rFonts w:hint="default"/>
        </w:rPr>
      </w:pPr>
      <w:r>
        <w:rPr>
          <w:rFonts w:hint="eastAsia"/>
          <w:sz w:val="18"/>
          <w:vertAlign w:val="superscript"/>
        </w:rPr>
        <w:t>※</w:t>
      </w:r>
      <w:r>
        <w:rPr>
          <w:rStyle w:val="27"/>
          <w:rFonts w:hint="eastAsia"/>
          <w:sz w:val="18"/>
        </w:rPr>
        <w:footnoteRef/>
      </w:r>
      <w:r>
        <w:rPr>
          <w:rFonts w:hint="default"/>
          <w:sz w:val="18"/>
        </w:rPr>
        <w:t xml:space="preserve"> </w:t>
      </w:r>
      <w:r>
        <w:rPr>
          <w:rFonts w:hint="eastAsia"/>
          <w:sz w:val="18"/>
        </w:rPr>
        <w:t>IoT</w:t>
      </w:r>
      <w:r>
        <w:rPr>
          <w:rFonts w:hint="eastAsia"/>
          <w:sz w:val="18"/>
        </w:rPr>
        <w:t>：</w:t>
      </w:r>
      <w:r>
        <w:rPr>
          <w:rFonts w:hint="default"/>
          <w:sz w:val="18"/>
        </w:rPr>
        <w:t>Internet of Things</w:t>
      </w:r>
      <w:r>
        <w:rPr>
          <w:rFonts w:hint="eastAsia"/>
          <w:sz w:val="18"/>
        </w:rPr>
        <w:t>の略称でアイ・オー・ティーと読む。</w:t>
      </w:r>
      <w:r>
        <w:rPr>
          <w:rFonts w:hint="default"/>
          <w:sz w:val="18"/>
        </w:rPr>
        <w:t>あらゆる物がインターネットを通じてつながることによって実現する新たなサービス、ビジネスモデル、またはそれを可能とする要素技術の総称。従来のパソコン、サーバー、携帯電話、スマート</w:t>
      </w:r>
      <w:r>
        <w:rPr>
          <w:rFonts w:hint="eastAsia"/>
          <w:sz w:val="18"/>
        </w:rPr>
        <w:t>フォン</w:t>
      </w:r>
      <w:r>
        <w:rPr>
          <w:rFonts w:hint="default"/>
          <w:sz w:val="18"/>
        </w:rPr>
        <w:t>のほか、</w:t>
      </w:r>
      <w:r>
        <w:rPr>
          <w:rFonts w:hint="eastAsia"/>
          <w:sz w:val="18"/>
        </w:rPr>
        <w:t>テレビやデジタルカメラ、家電や自動車、ビルや工場などをインターネットに接続し、デジタル化された映像、音声、写真、文字情報や様々なデータがインターネットを介して伝達される</w:t>
      </w:r>
      <w:r>
        <w:rPr>
          <w:rFonts w:hint="default"/>
          <w:sz w:val="18"/>
        </w:rPr>
        <w:t>。</w:t>
      </w:r>
    </w:p>
  </w:footnote>
  <w:footnote w:id="14">
    <w:p>
      <w:pPr>
        <w:pStyle w:val="25"/>
        <w:spacing w:line="240" w:lineRule="exact"/>
        <w:ind w:left="630" w:hanging="630" w:hangingChars="350"/>
        <w:jc w:val="both"/>
        <w:rPr>
          <w:rFonts w:hint="default"/>
          <w:sz w:val="18"/>
          <w:vertAlign w:val="superscript"/>
        </w:rPr>
      </w:pPr>
      <w:r>
        <w:rPr>
          <w:rFonts w:hint="eastAsia"/>
          <w:sz w:val="18"/>
          <w:vertAlign w:val="superscript"/>
        </w:rPr>
        <w:t>※</w:t>
      </w:r>
      <w:r>
        <w:rPr>
          <w:rFonts w:hint="eastAsia"/>
          <w:sz w:val="18"/>
          <w:vertAlign w:val="superscript"/>
        </w:rPr>
        <w:footnoteRef/>
      </w:r>
      <w:r>
        <w:rPr>
          <w:rFonts w:hint="default"/>
          <w:sz w:val="18"/>
        </w:rPr>
        <w:t xml:space="preserve"> </w:t>
      </w:r>
      <w:r>
        <w:rPr>
          <w:rFonts w:hint="eastAsia"/>
          <w:sz w:val="18"/>
        </w:rPr>
        <w:t>IT</w:t>
      </w:r>
      <w:r>
        <w:rPr>
          <w:rFonts w:hint="eastAsia"/>
          <w:sz w:val="18"/>
        </w:rPr>
        <w:t>：</w:t>
      </w:r>
      <w:r>
        <w:rPr>
          <w:rFonts w:hint="eastAsia"/>
          <w:sz w:val="18"/>
        </w:rPr>
        <w:t>I</w:t>
      </w:r>
      <w:r>
        <w:rPr>
          <w:rFonts w:hint="default"/>
          <w:sz w:val="18"/>
        </w:rPr>
        <w:t xml:space="preserve">nformation </w:t>
      </w:r>
      <w:r>
        <w:rPr>
          <w:rFonts w:hint="eastAsia"/>
          <w:sz w:val="18"/>
        </w:rPr>
        <w:t>T</w:t>
      </w:r>
      <w:r>
        <w:rPr>
          <w:rFonts w:hint="default"/>
          <w:sz w:val="18"/>
        </w:rPr>
        <w:t>echnology</w:t>
      </w:r>
      <w:r>
        <w:rPr>
          <w:rFonts w:hint="eastAsia"/>
          <w:sz w:val="18"/>
        </w:rPr>
        <w:t>の略称で、コンピュータを駆使する情報技術のことをいいます。</w:t>
      </w:r>
    </w:p>
  </w:footnote>
  <w:footnote w:id="15">
    <w:p>
      <w:pPr>
        <w:pStyle w:val="25"/>
        <w:spacing w:line="240" w:lineRule="exact"/>
        <w:ind w:left="630" w:hanging="630" w:hangingChars="350"/>
        <w:jc w:val="both"/>
        <w:rPr>
          <w:rFonts w:hint="default"/>
          <w:sz w:val="18"/>
          <w:vertAlign w:val="superscript"/>
        </w:rPr>
      </w:pPr>
      <w:r>
        <w:rPr>
          <w:rFonts w:hint="eastAsia"/>
          <w:sz w:val="18"/>
          <w:vertAlign w:val="superscript"/>
        </w:rPr>
        <w:t>※</w:t>
      </w:r>
      <w:r>
        <w:rPr>
          <w:rFonts w:hint="eastAsia"/>
          <w:sz w:val="18"/>
          <w:vertAlign w:val="superscript"/>
        </w:rPr>
        <w:footnoteRef/>
      </w:r>
      <w:r>
        <w:rPr>
          <w:rFonts w:hint="default"/>
          <w:sz w:val="18"/>
        </w:rPr>
        <w:t xml:space="preserve"> </w:t>
      </w:r>
      <w:r>
        <w:rPr>
          <w:rFonts w:hint="eastAsia"/>
          <w:sz w:val="18"/>
        </w:rPr>
        <w:t>ICT</w:t>
      </w:r>
      <w:r>
        <w:rPr>
          <w:rFonts w:hint="eastAsia"/>
          <w:sz w:val="18"/>
        </w:rPr>
        <w:t>：</w:t>
      </w:r>
      <w:r>
        <w:rPr>
          <w:rFonts w:hint="default"/>
          <w:sz w:val="18"/>
        </w:rPr>
        <w:t>Information and Communication Technology</w:t>
      </w:r>
      <w:r>
        <w:rPr>
          <w:rFonts w:hint="eastAsia"/>
          <w:sz w:val="18"/>
        </w:rPr>
        <w:t>の略称で、</w:t>
      </w:r>
      <w:r>
        <w:rPr>
          <w:rFonts w:hint="default"/>
          <w:sz w:val="18"/>
        </w:rPr>
        <w:t>情報通信</w:t>
      </w:r>
      <w:r>
        <w:rPr>
          <w:rFonts w:hint="eastAsia"/>
          <w:sz w:val="18"/>
        </w:rPr>
        <w:t>技術のことをいいます。</w:t>
      </w:r>
      <w:r>
        <w:rPr>
          <w:rFonts w:hint="default"/>
          <w:sz w:val="18"/>
        </w:rPr>
        <w:t>ICT</w:t>
      </w:r>
      <w:r>
        <w:rPr>
          <w:rFonts w:hint="default"/>
          <w:sz w:val="18"/>
        </w:rPr>
        <w:t>はコミュニケーションに関する部分をより強調した言葉で、</w:t>
      </w:r>
      <w:r>
        <w:rPr>
          <w:rFonts w:hint="default"/>
          <w:sz w:val="18"/>
        </w:rPr>
        <w:t>IT</w:t>
      </w:r>
      <w:r>
        <w:rPr>
          <w:rFonts w:hint="default"/>
          <w:sz w:val="18"/>
        </w:rPr>
        <w:t>が技術そのものを指すのに対し、</w:t>
      </w:r>
      <w:r>
        <w:rPr>
          <w:rFonts w:hint="default"/>
          <w:sz w:val="18"/>
        </w:rPr>
        <w:t>ICT</w:t>
      </w:r>
      <w:r>
        <w:rPr>
          <w:rFonts w:hint="default"/>
          <w:sz w:val="18"/>
        </w:rPr>
        <w:t>ではその技術の使い方や活用方法なども含むことが一般的です。</w:t>
      </w:r>
    </w:p>
  </w:footnote>
</w:footnotes>
</file>

<file path=word/header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10.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11.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12.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2.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3.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4.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5.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6.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7.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8.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header9.xml><?xml version="1.0" encoding="utf-8"?>
<w:hd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17"/>
      <w:rPr>
        <w:rFonts w:hint="default"/>
      </w:rPr>
    </w:pPr>
  </w:p>
</w:hdr>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hybridMultilevel"/>
    <w:tmpl w:val="DBAA8452"/>
    <w:lvl w:ilvl="0" w:tplc="DCEA9A8E">
      <w:start w:val="1"/>
      <w:numFmt w:val="decimalFullWidth"/>
      <w:lvlText w:val="（%1）"/>
      <w:lvlJc w:val="left"/>
      <w:pPr>
        <w:ind w:left="720" w:hanging="72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
    <w:nsid w:val="00000002"/>
    <w:multiLevelType w:val="hybridMultilevel"/>
    <w:tmpl w:val="183E7BF6"/>
    <w:lvl w:ilvl="0" w:tplc="1AF68F6E">
      <w:start w:val="1"/>
      <w:numFmt w:val="decimalFullWidth"/>
      <w:lvlText w:val="（%1）"/>
      <w:lvlJc w:val="left"/>
      <w:pPr>
        <w:ind w:left="720" w:hanging="72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2">
    <w:nsid w:val="00000003"/>
    <w:multiLevelType w:val="hybridMultilevel"/>
    <w:tmpl w:val="4F3C2F3A"/>
    <w:lvl w:ilvl="0" w:tplc="662875C4">
      <w:start w:val="1"/>
      <w:numFmt w:val="decimalFullWidth"/>
      <w:lvlText w:val="（%1）"/>
      <w:lvlJc w:val="left"/>
      <w:pPr>
        <w:ind w:left="720" w:hanging="72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num w:numId="1">
    <w:abstractNumId w:val="0"/>
  </w:num>
  <w:num w:numId="2">
    <w:abstractNumId w:val="1"/>
  </w:num>
  <w:num w:numId="3">
    <w:abstractNumId w:val="2"/>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20"/>
  <w:bordersDoNotSurroundHeader/>
  <w:bordersDoNotSurroundFooter/>
  <w:defaultTabStop w:val="840"/>
  <w:evenAndOddHeaders/>
  <w:drawingGridHorizontalSpacing w:val="105"/>
  <w:drawingGridVerticalSpacing w:val="355"/>
  <w:displayHorizontalDrawingGridEvery w:val="0"/>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o:rules v:ext="edit">
        <o:r id="V:Rule294" type="connector" idref="#_x0000_s1175">
          <o:proxy start="" idref="#_x0000_s0" connectloc="-1"/>
          <o:proxy end="" idref="#_x0000_s0" connectloc="-1"/>
        </o:r>
        <o:r id="V:Rule346" type="connector" idref="#_x0000_s1118">
          <o:proxy start="" idref="#_x0000_s0" connectloc="-1"/>
          <o:proxy end="" idref="#_x0000_s0" connectloc="-1"/>
        </o:r>
      </o:rules>
    </o:shapelayou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rFonts w:ascii="Meiryo UI" w:hAnsi="Meiryo UI" w:eastAsia="Meiryo UI"/>
    </w:rPr>
  </w:style>
  <w:style w:type="paragraph" w:styleId="1">
    <w:name w:val="heading 1"/>
    <w:basedOn w:val="0"/>
    <w:next w:val="0"/>
    <w:link w:val="15"/>
    <w:uiPriority w:val="0"/>
    <w:qFormat/>
    <w:pPr>
      <w:shd w:val="clear" w:color="auto" w:themeFill="background1" w:themeFillTint="FF" w:themeFillShade="D9"/>
      <w:ind w:firstLine="180" w:firstLineChars="50"/>
      <w:outlineLvl w:val="0"/>
    </w:pPr>
    <w:rPr>
      <w:b w:val="1"/>
      <w:sz w:val="36"/>
    </w:rPr>
  </w:style>
  <w:style w:type="paragraph" w:styleId="2">
    <w:name w:val="heading 2"/>
    <w:basedOn w:val="0"/>
    <w:next w:val="0"/>
    <w:link w:val="16"/>
    <w:uiPriority w:val="0"/>
    <w:qFormat/>
    <w:pPr>
      <w:pBdr>
        <w:left w:val="single" w:color="000000" w:themeColor="text1" w:sz="48" w:space="4"/>
        <w:bottom w:val="single" w:color="000000" w:themeColor="text1" w:sz="4" w:space="1"/>
      </w:pBdr>
      <w:ind w:left="100" w:leftChars="100"/>
      <w:outlineLvl w:val="1"/>
    </w:pPr>
    <w:rPr>
      <w:b w:val="1"/>
      <w:sz w:val="32"/>
    </w:rPr>
  </w:style>
  <w:style w:type="paragraph" w:styleId="3">
    <w:name w:val="heading 3"/>
    <w:basedOn w:val="0"/>
    <w:next w:val="0"/>
    <w:link w:val="21"/>
    <w:uiPriority w:val="0"/>
    <w:qFormat/>
    <w:pPr>
      <w:keepNext w:val="1"/>
      <w:outlineLvl w:val="2"/>
    </w:pPr>
    <w:rPr>
      <w:b w:val="1"/>
      <w:sz w:val="28"/>
    </w:rPr>
  </w:style>
  <w:style w:type="paragraph" w:styleId="4">
    <w:name w:val="heading 4"/>
    <w:basedOn w:val="0"/>
    <w:next w:val="0"/>
    <w:link w:val="31"/>
    <w:uiPriority w:val="0"/>
    <w:qFormat/>
    <w:pPr>
      <w:keepNext w:val="1"/>
      <w:outlineLvl w:val="3"/>
    </w:pPr>
    <w:rPr>
      <w:b w:val="1"/>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customStyle="1">
    <w:name w:val="見出し 1 (文字)"/>
    <w:basedOn w:val="10"/>
    <w:next w:val="15"/>
    <w:link w:val="1"/>
    <w:uiPriority w:val="0"/>
    <w:rPr>
      <w:rFonts w:ascii="Meiryo UI" w:hAnsi="Meiryo UI" w:eastAsia="Meiryo UI"/>
      <w:b w:val="1"/>
      <w:sz w:val="36"/>
      <w:shd w:val="clear" w:color="auto" w:themeFill="background1" w:themeFillTint="FF" w:themeFillShade="D9"/>
    </w:rPr>
  </w:style>
  <w:style w:type="character" w:styleId="16" w:customStyle="1">
    <w:name w:val="見出し 2 (文字)"/>
    <w:basedOn w:val="10"/>
    <w:next w:val="16"/>
    <w:link w:val="2"/>
    <w:uiPriority w:val="0"/>
    <w:rPr>
      <w:rFonts w:ascii="Meiryo UI" w:hAnsi="Meiryo UI" w:eastAsia="Meiryo UI"/>
      <w:b w:val="1"/>
      <w:sz w:val="32"/>
    </w:rPr>
  </w:style>
  <w:style w:type="paragraph" w:styleId="17">
    <w:name w:val="header"/>
    <w:basedOn w:val="0"/>
    <w:next w:val="17"/>
    <w:link w:val="18"/>
    <w:uiPriority w:val="0"/>
    <w:pPr>
      <w:tabs>
        <w:tab w:val="center" w:leader="none" w:pos="4252"/>
        <w:tab w:val="right" w:leader="none" w:pos="8504"/>
      </w:tabs>
      <w:snapToGrid w:val="0"/>
    </w:pPr>
  </w:style>
  <w:style w:type="character" w:styleId="18" w:customStyle="1">
    <w:name w:val="ヘッダー (文字)"/>
    <w:basedOn w:val="10"/>
    <w:next w:val="18"/>
    <w:link w:val="17"/>
    <w:uiPriority w:val="0"/>
    <w:rPr>
      <w:rFonts w:ascii="Meiryo UI" w:hAnsi="Meiryo UI" w:eastAsia="Meiryo UI"/>
    </w:rPr>
  </w:style>
  <w:style w:type="paragraph" w:styleId="19">
    <w:name w:val="footer"/>
    <w:basedOn w:val="0"/>
    <w:next w:val="19"/>
    <w:link w:val="20"/>
    <w:uiPriority w:val="0"/>
    <w:pPr>
      <w:tabs>
        <w:tab w:val="center" w:leader="none" w:pos="4252"/>
        <w:tab w:val="right" w:leader="none" w:pos="8504"/>
      </w:tabs>
      <w:snapToGrid w:val="0"/>
    </w:pPr>
  </w:style>
  <w:style w:type="character" w:styleId="20" w:customStyle="1">
    <w:name w:val="フッター (文字)"/>
    <w:basedOn w:val="10"/>
    <w:next w:val="20"/>
    <w:link w:val="19"/>
    <w:uiPriority w:val="0"/>
    <w:rPr>
      <w:rFonts w:ascii="Meiryo UI" w:hAnsi="Meiryo UI" w:eastAsia="Meiryo UI"/>
    </w:rPr>
  </w:style>
  <w:style w:type="character" w:styleId="21" w:customStyle="1">
    <w:name w:val="見出し 3 (文字)"/>
    <w:basedOn w:val="10"/>
    <w:next w:val="21"/>
    <w:link w:val="3"/>
    <w:uiPriority w:val="0"/>
    <w:rPr>
      <w:rFonts w:ascii="Meiryo UI" w:hAnsi="Meiryo UI" w:eastAsia="Meiryo UI"/>
      <w:b w:val="1"/>
      <w:sz w:val="28"/>
    </w:rPr>
  </w:style>
  <w:style w:type="paragraph" w:styleId="22" w:customStyle="1">
    <w:name w:val="Table Paragraph"/>
    <w:basedOn w:val="0"/>
    <w:next w:val="22"/>
    <w:link w:val="0"/>
    <w:uiPriority w:val="0"/>
    <w:qFormat/>
    <w:pPr>
      <w:autoSpaceDE w:val="0"/>
      <w:autoSpaceDN w:val="0"/>
      <w:jc w:val="left"/>
    </w:pPr>
    <w:rPr>
      <w:rFonts w:ascii="MS UI Gothic" w:hAnsi="MS UI Gothic" w:eastAsia="MS UI Gothic"/>
      <w:kern w:val="0"/>
      <w:sz w:val="22"/>
    </w:rPr>
  </w:style>
  <w:style w:type="paragraph" w:styleId="23">
    <w:name w:val="Body Text"/>
    <w:basedOn w:val="0"/>
    <w:next w:val="23"/>
    <w:link w:val="24"/>
    <w:uiPriority w:val="0"/>
    <w:qFormat/>
    <w:pPr>
      <w:autoSpaceDE w:val="0"/>
      <w:autoSpaceDN w:val="0"/>
      <w:jc w:val="left"/>
    </w:pPr>
    <w:rPr>
      <w:rFonts w:ascii="MS UI Gothic" w:hAnsi="MS UI Gothic" w:eastAsia="MS UI Gothic"/>
      <w:kern w:val="0"/>
    </w:rPr>
  </w:style>
  <w:style w:type="character" w:styleId="24" w:customStyle="1">
    <w:name w:val="本文 (文字)"/>
    <w:basedOn w:val="10"/>
    <w:next w:val="24"/>
    <w:link w:val="23"/>
    <w:uiPriority w:val="0"/>
    <w:rPr>
      <w:rFonts w:ascii="MS UI Gothic" w:hAnsi="MS UI Gothic" w:eastAsia="MS UI Gothic"/>
      <w:kern w:val="0"/>
    </w:rPr>
  </w:style>
  <w:style w:type="paragraph" w:styleId="25">
    <w:name w:val="footnote text"/>
    <w:basedOn w:val="0"/>
    <w:next w:val="25"/>
    <w:link w:val="26"/>
    <w:uiPriority w:val="0"/>
    <w:semiHidden/>
    <w:pPr>
      <w:snapToGrid w:val="0"/>
      <w:jc w:val="left"/>
    </w:pPr>
  </w:style>
  <w:style w:type="character" w:styleId="26" w:customStyle="1">
    <w:name w:val="脚注文字列 (文字)"/>
    <w:basedOn w:val="10"/>
    <w:next w:val="26"/>
    <w:link w:val="25"/>
    <w:uiPriority w:val="0"/>
    <w:rPr>
      <w:rFonts w:ascii="Meiryo UI" w:hAnsi="Meiryo UI" w:eastAsia="Meiryo UI"/>
    </w:rPr>
  </w:style>
  <w:style w:type="character" w:styleId="27">
    <w:name w:val="footnote reference"/>
    <w:basedOn w:val="10"/>
    <w:next w:val="27"/>
    <w:link w:val="0"/>
    <w:uiPriority w:val="0"/>
    <w:semiHidden/>
    <w:rPr>
      <w:vertAlign w:val="superscript"/>
    </w:rPr>
  </w:style>
  <w:style w:type="paragraph" w:styleId="28">
    <w:name w:val="endnote text"/>
    <w:basedOn w:val="0"/>
    <w:next w:val="28"/>
    <w:link w:val="29"/>
    <w:uiPriority w:val="0"/>
    <w:semiHidden/>
    <w:pPr>
      <w:snapToGrid w:val="0"/>
      <w:jc w:val="left"/>
    </w:pPr>
  </w:style>
  <w:style w:type="character" w:styleId="29" w:customStyle="1">
    <w:name w:val="文末脚注文字列 (文字)"/>
    <w:basedOn w:val="10"/>
    <w:next w:val="29"/>
    <w:link w:val="28"/>
    <w:uiPriority w:val="0"/>
    <w:rPr>
      <w:rFonts w:ascii="Meiryo UI" w:hAnsi="Meiryo UI" w:eastAsia="Meiryo UI"/>
    </w:rPr>
  </w:style>
  <w:style w:type="character" w:styleId="30">
    <w:name w:val="endnote reference"/>
    <w:basedOn w:val="10"/>
    <w:next w:val="30"/>
    <w:link w:val="0"/>
    <w:uiPriority w:val="0"/>
    <w:semiHidden/>
    <w:rPr>
      <w:vertAlign w:val="superscript"/>
    </w:rPr>
  </w:style>
  <w:style w:type="character" w:styleId="31" w:customStyle="1">
    <w:name w:val="見出し 4 (文字)"/>
    <w:basedOn w:val="10"/>
    <w:next w:val="31"/>
    <w:link w:val="4"/>
    <w:uiPriority w:val="0"/>
    <w:rPr>
      <w:rFonts w:ascii="Meiryo UI" w:hAnsi="Meiryo UI" w:eastAsia="Meiryo UI"/>
      <w:b w:val="1"/>
    </w:rPr>
  </w:style>
  <w:style w:type="paragraph" w:styleId="32" w:customStyle="1">
    <w:name w:val="１節"/>
    <w:basedOn w:val="0"/>
    <w:next w:val="32"/>
    <w:link w:val="34"/>
    <w:uiPriority w:val="0"/>
    <w:pPr>
      <w:shd w:val="clear" w:color="auto" w:themeFill="background1" w:themeFillTint="FF" w:themeFillShade="BF"/>
      <w:spacing w:line="480" w:lineRule="exact"/>
      <w:ind w:firstLine="100" w:firstLineChars="100"/>
    </w:pPr>
    <w:rPr>
      <w:b w:val="1"/>
      <w:sz w:val="28"/>
    </w:rPr>
  </w:style>
  <w:style w:type="paragraph" w:styleId="33" w:customStyle="1">
    <w:name w:val="基本計画（１）"/>
    <w:next w:val="33"/>
    <w:link w:val="35"/>
    <w:uiPriority w:val="0"/>
    <w:pPr>
      <w:spacing w:line="360" w:lineRule="exact"/>
    </w:pPr>
    <w:rPr>
      <w:rFonts w:ascii="Meiryo UI" w:hAnsi="Meiryo UI" w:eastAsia="Meiryo UI"/>
      <w:b w:val="1"/>
      <w:sz w:val="24"/>
    </w:rPr>
  </w:style>
  <w:style w:type="character" w:styleId="34" w:customStyle="1">
    <w:name w:val="１節 (文字)"/>
    <w:basedOn w:val="10"/>
    <w:next w:val="34"/>
    <w:link w:val="32"/>
    <w:uiPriority w:val="0"/>
    <w:rPr>
      <w:rFonts w:ascii="Meiryo UI" w:hAnsi="Meiryo UI" w:eastAsia="Meiryo UI"/>
      <w:b w:val="1"/>
      <w:sz w:val="28"/>
      <w:shd w:val="clear" w:color="auto" w:themeFill="background1" w:themeFillTint="FF" w:themeFillShade="BF"/>
    </w:rPr>
  </w:style>
  <w:style w:type="character" w:styleId="35" w:customStyle="1">
    <w:name w:val="基本計画（１） (文字)"/>
    <w:basedOn w:val="21"/>
    <w:next w:val="35"/>
    <w:link w:val="33"/>
    <w:uiPriority w:val="0"/>
    <w:rPr>
      <w:rFonts w:ascii="Meiryo UI" w:hAnsi="Meiryo UI" w:eastAsia="Meiryo UI"/>
      <w:sz w:val="24"/>
    </w:rPr>
  </w:style>
  <w:style w:type="paragraph" w:styleId="36" w:customStyle="1">
    <w:name w:val="Default"/>
    <w:next w:val="36"/>
    <w:link w:val="0"/>
    <w:uiPriority w:val="0"/>
    <w:pPr>
      <w:widowControl w:val="0"/>
      <w:autoSpaceDE w:val="0"/>
      <w:autoSpaceDN w:val="0"/>
      <w:adjustRightInd w:val="0"/>
    </w:pPr>
    <w:rPr>
      <w:rFonts w:ascii="HG丸ｺﾞｼｯｸM-PRO" w:hAnsi="HG丸ｺﾞｼｯｸM-PRO" w:eastAsia="HG丸ｺﾞｼｯｸM-PRO"/>
      <w:color w:val="000000"/>
      <w:kern w:val="0"/>
      <w:sz w:val="24"/>
    </w:rPr>
  </w:style>
  <w:style w:type="paragraph" w:styleId="37">
    <w:name w:val="Balloon Text"/>
    <w:basedOn w:val="0"/>
    <w:next w:val="37"/>
    <w:link w:val="38"/>
    <w:uiPriority w:val="0"/>
    <w:semiHidden/>
    <w:rPr>
      <w:rFonts w:asciiTheme="majorHAnsi" w:hAnsiTheme="majorHAnsi" w:eastAsiaTheme="majorEastAsia"/>
      <w:sz w:val="18"/>
    </w:rPr>
  </w:style>
  <w:style w:type="character" w:styleId="38" w:customStyle="1">
    <w:name w:val="吹き出し (文字)"/>
    <w:basedOn w:val="10"/>
    <w:next w:val="38"/>
    <w:link w:val="37"/>
    <w:uiPriority w:val="0"/>
    <w:rPr>
      <w:rFonts w:asciiTheme="majorHAnsi" w:hAnsiTheme="majorHAnsi" w:eastAsiaTheme="majorEastAsia"/>
      <w:sz w:val="18"/>
    </w:rPr>
  </w:style>
  <w:style w:type="character" w:styleId="39">
    <w:name w:val="Hyperlink"/>
    <w:basedOn w:val="10"/>
    <w:next w:val="39"/>
    <w:link w:val="0"/>
    <w:uiPriority w:val="0"/>
    <w:rPr>
      <w:color w:val="0563C1" w:themeColor="hyperlink"/>
      <w:u w:val="single" w:color="auto"/>
    </w:rPr>
  </w:style>
  <w:style w:type="paragraph" w:styleId="40">
    <w:name w:val="toc 1"/>
    <w:basedOn w:val="0"/>
    <w:next w:val="0"/>
    <w:link w:val="0"/>
    <w:uiPriority w:val="0"/>
    <w:pPr>
      <w:tabs>
        <w:tab w:val="right" w:leader="middleDot" w:pos="8190"/>
      </w:tabs>
      <w:ind w:left="100" w:leftChars="100" w:right="100" w:rightChars="100"/>
    </w:pPr>
    <w:rPr>
      <w:b w:val="1"/>
      <w:sz w:val="24"/>
    </w:rPr>
  </w:style>
  <w:style w:type="paragraph" w:styleId="41">
    <w:name w:val="toc 2"/>
    <w:basedOn w:val="0"/>
    <w:next w:val="0"/>
    <w:link w:val="0"/>
    <w:uiPriority w:val="0"/>
    <w:pPr>
      <w:tabs>
        <w:tab w:val="right" w:leader="middleDot" w:pos="8190"/>
      </w:tabs>
      <w:ind w:left="100" w:leftChars="100" w:right="100" w:rightChars="100"/>
    </w:pPr>
  </w:style>
  <w:style w:type="paragraph" w:styleId="42">
    <w:name w:val="toc 3"/>
    <w:basedOn w:val="0"/>
    <w:next w:val="0"/>
    <w:link w:val="0"/>
    <w:uiPriority w:val="0"/>
    <w:pPr>
      <w:tabs>
        <w:tab w:val="right" w:leader="middleDot" w:pos="8190"/>
      </w:tabs>
      <w:ind w:left="200" w:leftChars="200" w:right="100" w:rightChars="100"/>
    </w:pPr>
  </w:style>
  <w:style w:type="paragraph" w:styleId="43">
    <w:name w:val="No Spacing"/>
    <w:next w:val="43"/>
    <w:link w:val="0"/>
    <w:uiPriority w:val="0"/>
    <w:qFormat/>
    <w:pPr>
      <w:widowControl w:val="0"/>
      <w:jc w:val="both"/>
    </w:pPr>
    <w:rPr>
      <w:rFonts w:ascii="Meiryo UI" w:hAnsi="Meiryo UI" w:eastAsia="Meiryo UI"/>
    </w:rPr>
  </w:style>
  <w:style w:type="paragraph" w:styleId="44">
    <w:name w:val="List Paragraph"/>
    <w:basedOn w:val="0"/>
    <w:next w:val="44"/>
    <w:link w:val="0"/>
    <w:uiPriority w:val="0"/>
    <w:qFormat/>
    <w:pPr>
      <w:ind w:left="840" w:leftChars="400"/>
    </w:pPr>
  </w:style>
  <w:style w:type="character" w:styleId="45">
    <w:name w:val="annotation reference"/>
    <w:basedOn w:val="10"/>
    <w:next w:val="45"/>
    <w:link w:val="0"/>
    <w:uiPriority w:val="0"/>
    <w:semiHidden/>
    <w:rPr>
      <w:sz w:val="18"/>
    </w:rPr>
  </w:style>
  <w:style w:type="paragraph" w:styleId="46">
    <w:name w:val="annotation text"/>
    <w:basedOn w:val="0"/>
    <w:next w:val="46"/>
    <w:link w:val="47"/>
    <w:uiPriority w:val="0"/>
    <w:semiHidden/>
    <w:pPr>
      <w:jc w:val="left"/>
    </w:pPr>
  </w:style>
  <w:style w:type="character" w:styleId="47" w:customStyle="1">
    <w:name w:val="コメント文字列 (文字)"/>
    <w:basedOn w:val="10"/>
    <w:next w:val="47"/>
    <w:link w:val="46"/>
    <w:uiPriority w:val="0"/>
    <w:rPr>
      <w:rFonts w:ascii="Meiryo UI" w:hAnsi="Meiryo UI" w:eastAsia="Meiryo UI"/>
    </w:rPr>
  </w:style>
  <w:style w:type="paragraph" w:styleId="48">
    <w:name w:val="annotation subject"/>
    <w:basedOn w:val="46"/>
    <w:next w:val="46"/>
    <w:link w:val="49"/>
    <w:uiPriority w:val="0"/>
    <w:semiHidden/>
    <w:rPr>
      <w:b w:val="1"/>
    </w:rPr>
  </w:style>
  <w:style w:type="character" w:styleId="49" w:customStyle="1">
    <w:name w:val="コメント内容 (文字)"/>
    <w:basedOn w:val="47"/>
    <w:next w:val="49"/>
    <w:link w:val="48"/>
    <w:uiPriority w:val="0"/>
    <w:rPr>
      <w:rFonts w:ascii="Meiryo UI" w:hAnsi="Meiryo UI" w:eastAsia="Meiryo UI"/>
      <w:b w:val="1"/>
    </w:rPr>
  </w:style>
  <w:style w:type="table" w:styleId="50">
    <w:name w:val="Table Grid"/>
    <w:basedOn w:val="11"/>
    <w:next w:val="50"/>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51" w:customStyle="1">
    <w:name w:val="Table Normal"/>
    <w:basedOn w:val="11"/>
    <w:next w:val="51"/>
    <w:link w:val="0"/>
    <w:uiPriority w:val="0"/>
    <w:pPr>
      <w:widowControl w:val="0"/>
      <w:autoSpaceDE w:val="0"/>
      <w:autoSpaceDN w:val="0"/>
    </w:pPr>
    <w:rPr>
      <w:kern w:val="0"/>
      <w:sz w:val="22"/>
    </w:rPr>
    <w:tblPr>
      <w:tblStyleRowBandSize w:val="1"/>
      <w:tblStyleColBandSize w:val="1"/>
      <w:tblCellMar>
        <w:left w:w="0" w:type="dxa"/>
        <w:right w:w="0"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footer" Target="footer1.xml" /><Relationship Id="rId7" Type="http://schemas.openxmlformats.org/officeDocument/2006/relationships/image" Target="media/image1.png" /><Relationship Id="rId8" Type="http://schemas.openxmlformats.org/officeDocument/2006/relationships/image" Target="media/image2.png" /><Relationship Id="rId9" Type="http://schemas.openxmlformats.org/officeDocument/2006/relationships/image" Target="media/image3.jpg"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header" Target="header3.xml" /><Relationship Id="rId15" Type="http://schemas.openxmlformats.org/officeDocument/2006/relationships/header" Target="header4.xml" /><Relationship Id="rId16" Type="http://schemas.openxmlformats.org/officeDocument/2006/relationships/footer" Target="footer4.xml" /><Relationship Id="rId17" Type="http://schemas.openxmlformats.org/officeDocument/2006/relationships/footer" Target="footer5.xml" /><Relationship Id="rId18" Type="http://schemas.openxmlformats.org/officeDocument/2006/relationships/header" Target="header5.xml" /><Relationship Id="rId19" Type="http://schemas.openxmlformats.org/officeDocument/2006/relationships/header" Target="header6.xml" /><Relationship Id="rId20" Type="http://schemas.openxmlformats.org/officeDocument/2006/relationships/footer" Target="footer6.xml" /><Relationship Id="rId21" Type="http://schemas.openxmlformats.org/officeDocument/2006/relationships/footer" Target="footer7.xml" /><Relationship Id="rId22" Type="http://schemas.openxmlformats.org/officeDocument/2006/relationships/image" Target="media/image4.emf" /><Relationship Id="rId23" Type="http://schemas.openxmlformats.org/officeDocument/2006/relationships/image" Target="media/image5.emf" /><Relationship Id="rId24" Type="http://schemas.openxmlformats.org/officeDocument/2006/relationships/image" Target="media/image6.emf" /><Relationship Id="rId25" Type="http://schemas.openxmlformats.org/officeDocument/2006/relationships/image" Target="media/image7.emf" /><Relationship Id="rId26" Type="http://schemas.openxmlformats.org/officeDocument/2006/relationships/image" Target="media/image8.emf" /><Relationship Id="rId27" Type="http://schemas.openxmlformats.org/officeDocument/2006/relationships/image" Target="media/image9.emf" /><Relationship Id="rId28" Type="http://schemas.openxmlformats.org/officeDocument/2006/relationships/image" Target="media/image10.emf" /><Relationship Id="rId29" Type="http://schemas.openxmlformats.org/officeDocument/2006/relationships/image" Target="media/image11.emf" /><Relationship Id="rId30" Type="http://schemas.openxmlformats.org/officeDocument/2006/relationships/image" Target="media/image12.emf" /><Relationship Id="rId31" Type="http://schemas.openxmlformats.org/officeDocument/2006/relationships/image" Target="media/image13.emf" /><Relationship Id="rId32" Type="http://schemas.openxmlformats.org/officeDocument/2006/relationships/image" Target="media/image14.emf" /><Relationship Id="rId33" Type="http://schemas.openxmlformats.org/officeDocument/2006/relationships/image" Target="media/image15.emf" /><Relationship Id="rId34" Type="http://schemas.openxmlformats.org/officeDocument/2006/relationships/image" Target="media/image16.emf" /><Relationship Id="rId35" Type="http://schemas.openxmlformats.org/officeDocument/2006/relationships/image" Target="media/image17.emf" /><Relationship Id="rId36" Type="http://schemas.openxmlformats.org/officeDocument/2006/relationships/image" Target="media/image18.emf" /><Relationship Id="rId37" Type="http://schemas.openxmlformats.org/officeDocument/2006/relationships/image" Target="media/image19.emf" /><Relationship Id="rId38" Type="http://schemas.openxmlformats.org/officeDocument/2006/relationships/image" Target="media/image20.emf" /><Relationship Id="rId39" Type="http://schemas.openxmlformats.org/officeDocument/2006/relationships/image" Target="media/image21.emf" /><Relationship Id="rId40" Type="http://schemas.openxmlformats.org/officeDocument/2006/relationships/image" Target="media/image22.emf" /><Relationship Id="rId41" Type="http://schemas.openxmlformats.org/officeDocument/2006/relationships/image" Target="media/image23.emf" /><Relationship Id="rId42" Type="http://schemas.openxmlformats.org/officeDocument/2006/relationships/image" Target="media/image24.emf" /><Relationship Id="rId43" Type="http://schemas.openxmlformats.org/officeDocument/2006/relationships/image" Target="media/image25.emf" /><Relationship Id="rId44" Type="http://schemas.openxmlformats.org/officeDocument/2006/relationships/image" Target="media/image26.emf" /><Relationship Id="rId45" Type="http://schemas.openxmlformats.org/officeDocument/2006/relationships/image" Target="media/image27.emf" /><Relationship Id="rId46" Type="http://schemas.openxmlformats.org/officeDocument/2006/relationships/image" Target="media/image28.emf" /><Relationship Id="rId47" Type="http://schemas.openxmlformats.org/officeDocument/2006/relationships/image" Target="media/image29.emf" /><Relationship Id="rId48" Type="http://schemas.openxmlformats.org/officeDocument/2006/relationships/image" Target="media/image30.emf" /><Relationship Id="rId49" Type="http://schemas.openxmlformats.org/officeDocument/2006/relationships/image" Target="media/image31.emf" /><Relationship Id="rId50" Type="http://schemas.openxmlformats.org/officeDocument/2006/relationships/image" Target="media/image32.emf" /><Relationship Id="rId51" Type="http://schemas.openxmlformats.org/officeDocument/2006/relationships/image" Target="media/image33.emf" /><Relationship Id="rId52" Type="http://schemas.openxmlformats.org/officeDocument/2006/relationships/image" Target="media/image34.png" /><Relationship Id="rId53" Type="http://schemas.openxmlformats.org/officeDocument/2006/relationships/image" Target="media/image35.png" /><Relationship Id="rId54" Type="http://schemas.openxmlformats.org/officeDocument/2006/relationships/image" Target="media/image36.png" /><Relationship Id="rId55" Type="http://schemas.openxmlformats.org/officeDocument/2006/relationships/image" Target="media/image37.png" /><Relationship Id="rId56" Type="http://schemas.openxmlformats.org/officeDocument/2006/relationships/image" Target="media/image38.png" /><Relationship Id="rId57" Type="http://schemas.openxmlformats.org/officeDocument/2006/relationships/image" Target="media/image39.png" /><Relationship Id="rId58" Type="http://schemas.openxmlformats.org/officeDocument/2006/relationships/image" Target="media/image40.png" /><Relationship Id="rId59" Type="http://schemas.openxmlformats.org/officeDocument/2006/relationships/image" Target="media/image41.png" /><Relationship Id="rId60" Type="http://schemas.openxmlformats.org/officeDocument/2006/relationships/image" Target="media/image42.png" /><Relationship Id="rId61" Type="http://schemas.openxmlformats.org/officeDocument/2006/relationships/image" Target="media/image43.png" /><Relationship Id="rId62" Type="http://schemas.openxmlformats.org/officeDocument/2006/relationships/image" Target="media/image44.png" /><Relationship Id="rId63" Type="http://schemas.openxmlformats.org/officeDocument/2006/relationships/image" Target="media/image45.png" /><Relationship Id="rId64" Type="http://schemas.openxmlformats.org/officeDocument/2006/relationships/image" Target="media/image46.png" /><Relationship Id="rId65" Type="http://schemas.openxmlformats.org/officeDocument/2006/relationships/image" Target="media/image47.png" /><Relationship Id="rId66" Type="http://schemas.openxmlformats.org/officeDocument/2006/relationships/image" Target="media/image48.png" /><Relationship Id="rId67" Type="http://schemas.openxmlformats.org/officeDocument/2006/relationships/image" Target="media/image49.png" /><Relationship Id="rId68" Type="http://schemas.openxmlformats.org/officeDocument/2006/relationships/image" Target="media/image50.png" /><Relationship Id="rId69" Type="http://schemas.openxmlformats.org/officeDocument/2006/relationships/image" Target="media/image51.png" /><Relationship Id="rId70" Type="http://schemas.openxmlformats.org/officeDocument/2006/relationships/image" Target="media/image52.png" /><Relationship Id="rId71" Type="http://schemas.openxmlformats.org/officeDocument/2006/relationships/image" Target="media/image53.png" /><Relationship Id="rId72" Type="http://schemas.openxmlformats.org/officeDocument/2006/relationships/image" Target="media/image54.png" /><Relationship Id="rId73" Type="http://schemas.openxmlformats.org/officeDocument/2006/relationships/image" Target="media/image55.png" /><Relationship Id="rId74" Type="http://schemas.openxmlformats.org/officeDocument/2006/relationships/image" Target="media/image56.png" /><Relationship Id="rId75" Type="http://schemas.openxmlformats.org/officeDocument/2006/relationships/image" Target="media/image57.png" /><Relationship Id="rId76" Type="http://schemas.openxmlformats.org/officeDocument/2006/relationships/image" Target="media/image58.png" /><Relationship Id="rId77" Type="http://schemas.openxmlformats.org/officeDocument/2006/relationships/image" Target="media/image59.png" /><Relationship Id="rId78" Type="http://schemas.openxmlformats.org/officeDocument/2006/relationships/image" Target="media/image60.emf" /><Relationship Id="rId79" Type="http://schemas.openxmlformats.org/officeDocument/2006/relationships/image" Target="media/image61.emf" /><Relationship Id="rId80" Type="http://schemas.openxmlformats.org/officeDocument/2006/relationships/image" Target="media/image62.emf" /><Relationship Id="rId81" Type="http://schemas.openxmlformats.org/officeDocument/2006/relationships/image" Target="media/image63.emf" /><Relationship Id="rId82" Type="http://schemas.openxmlformats.org/officeDocument/2006/relationships/image" Target="media/image64.emf" /><Relationship Id="rId83" Type="http://schemas.openxmlformats.org/officeDocument/2006/relationships/image" Target="media/image65.png" /><Relationship Id="rId84" Type="http://schemas.openxmlformats.org/officeDocument/2006/relationships/image" Target="media/image66.png" /><Relationship Id="rId85" Type="http://schemas.openxmlformats.org/officeDocument/2006/relationships/image" Target="media/image67.png" /><Relationship Id="rId86" Type="http://schemas.openxmlformats.org/officeDocument/2006/relationships/image" Target="media/image68.png" /><Relationship Id="rId87" Type="http://schemas.openxmlformats.org/officeDocument/2006/relationships/image" Target="media/image69.png" /><Relationship Id="rId88" Type="http://schemas.openxmlformats.org/officeDocument/2006/relationships/image" Target="media/image70.png" /><Relationship Id="rId89" Type="http://schemas.openxmlformats.org/officeDocument/2006/relationships/image" Target="media/image71.png" /><Relationship Id="rId90" Type="http://schemas.openxmlformats.org/officeDocument/2006/relationships/image" Target="media/image72.png" /><Relationship Id="rId91" Type="http://schemas.openxmlformats.org/officeDocument/2006/relationships/image" Target="media/image73.png" /><Relationship Id="rId92" Type="http://schemas.openxmlformats.org/officeDocument/2006/relationships/header" Target="header7.xml" /><Relationship Id="rId93" Type="http://schemas.openxmlformats.org/officeDocument/2006/relationships/header" Target="header8.xml" /><Relationship Id="rId94" Type="http://schemas.openxmlformats.org/officeDocument/2006/relationships/footer" Target="footer8.xml" /><Relationship Id="rId95" Type="http://schemas.openxmlformats.org/officeDocument/2006/relationships/footer" Target="footer9.xml" /><Relationship Id="rId96" Type="http://schemas.openxmlformats.org/officeDocument/2006/relationships/header" Target="header9.xml" /><Relationship Id="rId97" Type="http://schemas.openxmlformats.org/officeDocument/2006/relationships/header" Target="header10.xml" /><Relationship Id="rId98" Type="http://schemas.openxmlformats.org/officeDocument/2006/relationships/footer" Target="footer10.xml" /><Relationship Id="rId99" Type="http://schemas.openxmlformats.org/officeDocument/2006/relationships/footer" Target="footer11.xml" /><Relationship Id="rId100" Type="http://schemas.openxmlformats.org/officeDocument/2006/relationships/image" Target="media/image74.jpg" /><Relationship Id="rId101" Type="http://schemas.openxmlformats.org/officeDocument/2006/relationships/image" Target="media/image75.tiff" /><Relationship Id="rId102" Type="http://schemas.openxmlformats.org/officeDocument/2006/relationships/image" Target="media/image76.emf" /><Relationship Id="rId103" Type="http://schemas.openxmlformats.org/officeDocument/2006/relationships/image" Target="media/image77.emf" /><Relationship Id="rId104" Type="http://schemas.openxmlformats.org/officeDocument/2006/relationships/image" Target="media/image78.emf" /><Relationship Id="rId105" Type="http://schemas.openxmlformats.org/officeDocument/2006/relationships/image" Target="media/image79.emf" /><Relationship Id="rId106" Type="http://schemas.openxmlformats.org/officeDocument/2006/relationships/image" Target="media/image80.emf" /><Relationship Id="rId107" Type="http://schemas.openxmlformats.org/officeDocument/2006/relationships/header" Target="header11.xml" /><Relationship Id="rId108" Type="http://schemas.openxmlformats.org/officeDocument/2006/relationships/header" Target="header12.xml" /><Relationship Id="rId109" Type="http://schemas.openxmlformats.org/officeDocument/2006/relationships/footer" Target="footer12.xml" /><Relationship Id="rId110" Type="http://schemas.openxmlformats.org/officeDocument/2006/relationships/footer" Target="footer13.xml" /><Relationship Id="rId111" Type="http://schemas.openxmlformats.org/officeDocument/2006/relationships/image" Target="media/image81.jpg" /><Relationship Id="rId112" Type="http://schemas.openxmlformats.org/officeDocument/2006/relationships/footnotes" Target="footnotes.xml" /><Relationship Id="rId113" Type="http://schemas.microsoft.com/office/2011/relationships/commentsExtended" Target="commentsExtended.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8</TotalTime>
  <Pages>74</Pages>
  <Words>1074</Words>
  <Characters>32906</Characters>
  <Application>JUST Note</Application>
  <Lines>40961</Lines>
  <Paragraphs>1163</Paragraphs>
  <CharactersWithSpaces>33119</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増田 さゆり</dc:creator>
  <cp:lastModifiedBy>仲里 航</cp:lastModifiedBy>
  <cp:lastPrinted>2023-03-06T03:59:00Z</cp:lastPrinted>
  <dcterms:created xsi:type="dcterms:W3CDTF">2023-03-01T01:58:00Z</dcterms:created>
  <dcterms:modified xsi:type="dcterms:W3CDTF">2023-04-10T04:07:28Z</dcterms:modified>
  <cp:revision>6</cp:revision>
</cp:coreProperties>
</file>

<file path=docProps/custom.xml><?xml version="1.0" encoding="utf-8"?>
<Properties xmlns:vt="http://schemas.openxmlformats.org/officeDocument/2006/docPropsVTypes" xmlns="http://schemas.openxmlformats.org/officeDocument/2006/custom-properties">
  <property fmtid="{D5CDD505-2E9C-101B-9397-08002B2CF9AE}" pid="2" name="ContentTypeId">
    <vt:lpwstr>0x010100954A9A9240890B4EA1479AEA670EBE91</vt:lpwstr>
  </property>
  <property fmtid="{D5CDD505-2E9C-101B-9397-08002B2CF9AE}" pid="3" name="MediaServiceImageTags">
    <vt:lpwstr/>
  </property>
</Properties>
</file>