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charts/chart2.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pBdr>
          <w:bottom w:val="single" w:color="auto" w:sz="4" w:space="1"/>
        </w:pBdr>
        <w:shd w:val="clear" w:color="auto" w:themeFill="background1" w:themeFillTint="FF" w:themeFillShade="D9"/>
        <w:tabs>
          <w:tab w:val="right" w:leader="none" w:pos="9070"/>
        </w:tabs>
        <w:spacing w:line="440" w:lineRule="exact"/>
        <w:ind w:left="1300" w:leftChars="100" w:hanging="1080" w:hangingChars="300"/>
        <w:jc w:val="left"/>
        <w:rPr>
          <w:rFonts w:hint="default" w:ascii="Meiryo UI" w:hAnsi="Meiryo UI" w:eastAsia="Meiryo UI"/>
          <w:b w:val="1"/>
          <w:sz w:val="36"/>
        </w:rPr>
      </w:pPr>
      <w:r>
        <w:rPr>
          <w:rFonts w:hint="eastAsia" w:ascii="Meiryo UI" w:hAnsi="Meiryo UI" w:eastAsia="Meiryo UI"/>
          <w:b w:val="1"/>
          <w:sz w:val="36"/>
        </w:rPr>
        <w:t>第２章　基本計画の前提条件</w:t>
      </w:r>
    </w:p>
    <w:p>
      <w:pPr>
        <w:pStyle w:val="1"/>
        <w:keepNext w:val="0"/>
        <w:widowControl w:val="0"/>
        <w:pBdr>
          <w:bottom w:val="none" w:color="auto" w:sz="0" w:space="0"/>
        </w:pBdr>
        <w:shd w:val="clear" w:color="auto" w:fill="auto"/>
        <w:tabs>
          <w:tab w:val="left" w:leader="none" w:pos="1320"/>
          <w:tab w:val="right" w:leader="none" w:pos="9020"/>
        </w:tabs>
        <w:autoSpaceDE w:val="0"/>
        <w:autoSpaceDN w:val="0"/>
        <w:spacing w:before="175" w:beforeLines="50" w:beforeAutospacing="0" w:after="0" w:afterLines="0" w:afterAutospacing="0"/>
        <w:ind w:left="1280" w:hanging="1280" w:hangingChars="400"/>
        <w:rPr>
          <w:rFonts w:hint="default" w:ascii="游明朝" w:hAnsi="游明朝" w:eastAsia="游明朝"/>
          <w:b w:val="0"/>
          <w:kern w:val="0"/>
          <w:sz w:val="21"/>
        </w:rPr>
      </w:pPr>
      <w:r>
        <w:rPr>
          <w:rFonts w:hint="eastAsia" w:ascii="Meiryo UI" w:hAnsi="Meiryo UI" w:eastAsia="Meiryo UI"/>
          <w:b w:val="0"/>
          <w:sz w:val="32"/>
          <w:u w:val="single" w:color="auto"/>
        </w:rPr>
        <w:t>２</w:t>
      </w:r>
      <w:r>
        <w:rPr>
          <w:rFonts w:hint="default" w:ascii="Meiryo UI" w:hAnsi="Meiryo UI" w:eastAsia="Meiryo UI"/>
          <w:b w:val="0"/>
          <w:sz w:val="32"/>
          <w:u w:val="single" w:color="auto"/>
        </w:rPr>
        <w:t>－</w:t>
      </w:r>
      <w:r>
        <w:rPr>
          <w:rFonts w:hint="eastAsia" w:ascii="Meiryo UI" w:hAnsi="Meiryo UI" w:eastAsia="Meiryo UI"/>
          <w:b w:val="0"/>
          <w:sz w:val="32"/>
          <w:u w:val="single" w:color="auto"/>
        </w:rPr>
        <w:t>１　黄金森公園の概要</w:t>
      </w:r>
      <w:r>
        <w:rPr>
          <w:rFonts w:hint="default" w:ascii="游明朝" w:hAnsi="游明朝" w:eastAsia="游明朝"/>
          <w:b w:val="0"/>
          <w:kern w:val="0"/>
          <w:sz w:val="21"/>
        </w:rPr>
        <w:tab/>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黄金森公園は、南風原町の南東側、兼城十字路から約</w:t>
      </w:r>
      <w:r>
        <w:rPr>
          <w:rFonts w:hint="eastAsia" w:asciiTheme="minorEastAsia" w:hAnsiTheme="minorEastAsia" w:eastAsiaTheme="minorEastAsia"/>
        </w:rPr>
        <w:t>1</w:t>
      </w:r>
      <w:r>
        <w:rPr>
          <w:rFonts w:hint="default" w:asciiTheme="minorEastAsia" w:hAnsiTheme="minorEastAsia" w:eastAsiaTheme="minorEastAsia"/>
        </w:rPr>
        <w:t>.5</w:t>
      </w:r>
      <w:r>
        <w:rPr>
          <w:rFonts w:hint="eastAsia" w:asciiTheme="minorEastAsia" w:hAnsiTheme="minorEastAsia" w:eastAsiaTheme="minorEastAsia"/>
        </w:rPr>
        <w:t>キロメートルに位置する面積約</w:t>
      </w:r>
      <w:r>
        <w:rPr>
          <w:rFonts w:hint="eastAsia" w:asciiTheme="minorEastAsia" w:hAnsiTheme="minorEastAsia" w:eastAsiaTheme="minorEastAsia"/>
        </w:rPr>
        <w:t>20.5ha</w:t>
      </w:r>
      <w:r>
        <w:rPr>
          <w:rFonts w:hint="eastAsia" w:asciiTheme="minorEastAsia" w:hAnsiTheme="minorEastAsia" w:eastAsiaTheme="minorEastAsia"/>
        </w:rPr>
        <w:t>の総合公園である。市街化調整区域に位置しており、公園の東側は農地、西側は市街化区域で集落が形成されている。</w:t>
      </w:r>
    </w:p>
    <w:p>
      <w:pPr>
        <w:pStyle w:val="40"/>
        <w:spacing w:line="320" w:lineRule="exact"/>
        <w:ind w:left="220" w:leftChars="100" w:firstLine="220"/>
        <w:rPr>
          <w:rFonts w:hint="default" w:asciiTheme="minorEastAsia" w:hAnsiTheme="minorEastAsia" w:eastAsiaTheme="minorEastAsia"/>
        </w:rPr>
      </w:pPr>
      <w:r>
        <w:rPr>
          <w:rFonts w:hint="default"/>
        </w:rPr>
        <w:drawing>
          <wp:anchor distT="0" distB="0" distL="114300" distR="114300" simplePos="0" relativeHeight="515" behindDoc="0" locked="0" layoutInCell="1" hidden="0" allowOverlap="1">
            <wp:simplePos x="0" y="0"/>
            <wp:positionH relativeFrom="margin">
              <wp:posOffset>527050</wp:posOffset>
            </wp:positionH>
            <wp:positionV relativeFrom="paragraph">
              <wp:posOffset>45085</wp:posOffset>
            </wp:positionV>
            <wp:extent cx="4696460" cy="6630670"/>
            <wp:effectExtent l="0" t="0" r="0" b="0"/>
            <wp:wrapNone/>
            <wp:docPr id="1026" name="図 1391" descr="マップ&#10;&#10;自動的に生成された説明"/>
            <a:graphic xmlns:a="http://schemas.openxmlformats.org/drawingml/2006/main">
              <a:graphicData uri="http://schemas.openxmlformats.org/drawingml/2006/picture">
                <pic:pic xmlns:pic="http://schemas.openxmlformats.org/drawingml/2006/picture">
                  <pic:nvPicPr>
                    <pic:cNvPr id="1026" name="図 1391" descr="マップ&#10;&#10;自動的に生成された説明"/>
                    <pic:cNvPicPr>
                      <a:picLocks noChangeAspect="1" noChangeArrowheads="1"/>
                    </pic:cNvPicPr>
                  </pic:nvPicPr>
                  <pic:blipFill>
                    <a:blip r:embed="rId10"/>
                    <a:stretch>
                      <a:fillRect/>
                    </a:stretch>
                  </pic:blipFill>
                  <pic:spPr>
                    <a:xfrm>
                      <a:off x="0" y="0"/>
                      <a:ext cx="4696460" cy="6630670"/>
                    </a:xfrm>
                    <a:prstGeom prst="rect">
                      <a:avLst/>
                    </a:prstGeom>
                    <a:noFill/>
                    <a:ln>
                      <a:noFill/>
                    </a:ln>
                  </pic:spPr>
                </pic:pic>
              </a:graphicData>
            </a:graphic>
          </wp:anchor>
        </w:drawing>
      </w: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r>
        <w:rPr>
          <w:rFonts w:hint="default" w:asciiTheme="minorEastAsia" w:hAnsiTheme="minorEastAsia" w:eastAsiaTheme="minorEastAsia"/>
        </w:rPr>
        <mc:AlternateContent>
          <mc:Choice Requires="wpg">
            <w:drawing>
              <wp:anchor distT="0" distB="0" distL="114300" distR="114300" simplePos="0" relativeHeight="517" behindDoc="0" locked="0" layoutInCell="1" hidden="0" allowOverlap="1">
                <wp:simplePos x="0" y="0"/>
                <wp:positionH relativeFrom="column">
                  <wp:posOffset>2966720</wp:posOffset>
                </wp:positionH>
                <wp:positionV relativeFrom="paragraph">
                  <wp:posOffset>200660</wp:posOffset>
                </wp:positionV>
                <wp:extent cx="1876425" cy="847725"/>
                <wp:effectExtent l="11430" t="0" r="29845" b="10795"/>
                <wp:wrapNone/>
                <wp:docPr id="1027" name="オブジェクト 0"/>
                <a:graphic xmlns:a="http://schemas.openxmlformats.org/drawingml/2006/main">
                  <a:graphicData uri="http://schemas.microsoft.com/office/word/2010/wordprocessingGroup">
                    <wpg:wgp>
                      <wpg:cNvGrpSpPr/>
                      <wpg:grpSpPr>
                        <a:xfrm>
                          <a:off x="0" y="0"/>
                          <a:ext cx="1876425" cy="847725"/>
                          <a:chOff x="0" y="0"/>
                          <a:chExt cx="1876425" cy="847725"/>
                        </a:xfrm>
                      </wpg:grpSpPr>
                      <wps:wsp>
                        <wps:cNvPr id="1028" name="楕円 2"/>
                        <wps:cNvSpPr/>
                        <wps:spPr>
                          <a:xfrm rot="944832">
                            <a:off x="0" y="0"/>
                            <a:ext cx="542887" cy="787029"/>
                          </a:xfrm>
                          <a:prstGeom prst="ellipse">
                            <a:avLst/>
                          </a:prstGeom>
                          <a:noFill/>
                          <a:ln w="19050" cap="flat" cmpd="sng" algn="ctr">
                            <a:solidFill>
                              <a:srgbClr val="FF0000"/>
                            </a:solidFill>
                            <a:prstDash val="solid"/>
                          </a:ln>
                          <a:effectLst/>
                        </wps:spPr>
                        <wps:bodyPr/>
                      </wps:wsp>
                      <wps:wsp>
                        <wps:cNvPr id="1029" name="正方形/長方形 41"/>
                        <wps:cNvSpPr/>
                        <wps:spPr>
                          <a:xfrm>
                            <a:off x="942975" y="514350"/>
                            <a:ext cx="933450" cy="333375"/>
                          </a:xfrm>
                          <a:prstGeom prst="rect">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rPr>
                                  <w:rFonts w:hint="default"/>
                                  <w:color w:val="000000" w:themeColor="text1"/>
                                </w:rPr>
                              </w:pPr>
                              <w:r>
                                <w:rPr>
                                  <w:rFonts w:hint="eastAsia"/>
                                  <w:color w:val="000000" w:themeColor="text1"/>
                                </w:rPr>
                                <w:t>黄金森公園</w:t>
                              </w:r>
                            </w:p>
                          </w:txbxContent>
                        </wps:txbx>
                        <wps:bodyPr rot="0" vertOverflow="overflow" horzOverflow="overflow" wrap="square" numCol="1" spcCol="0" rtlCol="0" fromWordArt="0" anchor="ctr" anchorCtr="0" forceAA="0" compatLnSpc="1"/>
                      </wps:wsp>
                      <wps:wsp>
                        <wps:cNvPr id="1030" name="直線矢印コネクタ 42"/>
                        <wps:cNvCnPr/>
                        <wps:spPr>
                          <a:xfrm flipH="1" flipV="1">
                            <a:off x="523875" y="447675"/>
                            <a:ext cx="419100" cy="2381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7" style="mso-wrap-distance-right:9pt;mso-wrap-distance-bottom:0pt;margin-top:15.8pt;mso-position-vertical-relative:text;mso-position-horizontal-relative:text;position:absolute;height:66.75pt;mso-wrap-distance-top:0pt;width:147.75pt;mso-wrap-distance-left:9pt;margin-left:233.6pt;z-index:517;" coordsize="1876425,847725" coordorigin="0,0" o:allowincell="t" o:allowoverlap="t">
                <v:oval id="楕円 2" style="height:787029;width:542887;top:0;left:0;position:absolute;rotation:16;" o:spid="_x0000_s1028" filled="f" stroked="t" strokecolor="#ff0000" strokeweight="1.5pt" o:spt="3">
                  <v:fill/>
                  <v:stroke linestyle="single" endcap="flat" dashstyle="solid" filltype="solid"/>
                  <v:textbox style="layout-flow:horizontal;"/>
                  <v:imagedata o:title=""/>
                  <w10:wrap type="none" anchorx="text" anchory="text"/>
                </v:oval>
                <v:rect id="正方形/長方形 41" style="height:333375;width:933450;top:514350;left:942975;v-text-anchor:middle;position:absolute;" o:spid="_x0000_s1029" filled="t" fillcolor="#ffffff [3212]" stroked="t" strokecolor="#ff0000" strokeweight="1.5pt" o:spt="1">
                  <v:fill/>
                  <v:stroke linestyle="single" endcap="flat" dashstyle="solid" filltype="solid"/>
                  <v:textbox style="layout-flow:horizontal;">
                    <w:txbxContent>
                      <w:p>
                        <w:pPr>
                          <w:pStyle w:val="0"/>
                          <w:rPr>
                            <w:rFonts w:hint="default"/>
                            <w:color w:val="000000" w:themeColor="text1"/>
                          </w:rPr>
                        </w:pPr>
                        <w:r>
                          <w:rPr>
                            <w:rFonts w:hint="eastAsia"/>
                            <w:color w:val="000000" w:themeColor="text1"/>
                          </w:rPr>
                          <w:t>黄金森公園</w:t>
                        </w:r>
                      </w:p>
                    </w:txbxContent>
                  </v:textbox>
                  <v:imagedata o:title=""/>
                  <w10:wrap type="none" anchorx="text" anchory="text"/>
                </v:rect>
                <v:shapetype id="_x0000_t32" coordsize="21600,21600" o:spt="32" o:oned="t" path="m,l21600,21600e" filled="f">
                  <v:path arrowok="t" fillok="f" o:connecttype="none"/>
                  <o:lock v:ext="edit" shapetype="t"/>
                </v:shapetype>
                <v:shape id="直線矢印コネクタ 42" style="height:238125;width:419100;flip:x y;top:447675;left:523875;position:absolute;" o:spid="_x0000_s1030" filled="f" stroked="t" strokecolor="#ff0000" strokeweight="1.5pt" o:spt="32" type="#_x0000_t32">
                  <v:fill/>
                  <v:stroke linestyle="single" endcap="flat" dashstyle="solid" filltype="solid" endarrow="block"/>
                  <v:imagedata o:title=""/>
                  <w10:wrap type="none" anchorx="text" anchory="text"/>
                </v:shape>
                <w10:wrap type="none" anchorx="text" anchory="text"/>
              </v:group>
            </w:pict>
          </mc:Fallback>
        </mc:AlternateContent>
      </w: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bookmarkStart w:id="0" w:name="_GoBack"/>
      <w:bookmarkEnd w:id="0"/>
    </w:p>
    <w:tbl>
      <w:tblPr>
        <w:tblStyle w:val="156"/>
        <w:tblW w:w="8079" w:type="dxa"/>
        <w:tblInd w:w="421" w:type="dxa"/>
        <w:tblLayout w:type="fixed"/>
        <w:tblLook w:firstRow="1" w:lastRow="0" w:firstColumn="1" w:lastColumn="0" w:noHBand="0" w:noVBand="1" w:val="04A0"/>
      </w:tblPr>
      <w:tblGrid>
        <w:gridCol w:w="1701"/>
        <w:gridCol w:w="2126"/>
        <w:gridCol w:w="1559"/>
        <w:gridCol w:w="2693"/>
      </w:tblGrid>
      <w:tr>
        <w:trPr/>
        <w:tc>
          <w:tcPr>
            <w:tcW w:w="1701" w:type="dxa"/>
            <w:shd w:val="clear" w:color="auto" w:themeFill="background1" w:themeFillTint="FF" w:themeFillShade="F2"/>
            <w:vAlign w:val="center"/>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公園名称</w:t>
            </w:r>
          </w:p>
        </w:tc>
        <w:tc>
          <w:tcPr>
            <w:tcW w:w="2126" w:type="dxa"/>
            <w:vAlign w:val="top"/>
          </w:tcPr>
          <w:p>
            <w:pPr>
              <w:pStyle w:val="0"/>
              <w:jc w:val="left"/>
              <w:rPr>
                <w:rFonts w:hint="default" w:ascii="Meiryo UI" w:hAnsi="Meiryo UI" w:eastAsia="Meiryo UI"/>
                <w:sz w:val="20"/>
              </w:rPr>
            </w:pPr>
            <w:r>
              <w:rPr>
                <w:rFonts w:hint="eastAsia" w:ascii="Meiryo UI" w:hAnsi="Meiryo UI" w:eastAsia="Meiryo UI"/>
                <w:sz w:val="20"/>
              </w:rPr>
              <w:t>黄金森公園</w:t>
            </w:r>
          </w:p>
        </w:tc>
        <w:tc>
          <w:tcPr>
            <w:tcW w:w="1559" w:type="dxa"/>
            <w:shd w:val="clear" w:color="auto" w:themeFill="background1" w:themeFillTint="FF" w:themeFillShade="F2"/>
            <w:vAlign w:val="top"/>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公園種別</w:t>
            </w:r>
          </w:p>
        </w:tc>
        <w:tc>
          <w:tcPr>
            <w:tcW w:w="2693" w:type="dxa"/>
            <w:vAlign w:val="top"/>
          </w:tcPr>
          <w:p>
            <w:pPr>
              <w:pStyle w:val="0"/>
              <w:jc w:val="left"/>
              <w:rPr>
                <w:rFonts w:hint="default" w:ascii="Meiryo UI" w:hAnsi="Meiryo UI" w:eastAsia="Meiryo UI"/>
                <w:sz w:val="20"/>
              </w:rPr>
            </w:pPr>
            <w:r>
              <w:rPr>
                <w:rFonts w:hint="eastAsia" w:ascii="Meiryo UI" w:hAnsi="Meiryo UI" w:eastAsia="Meiryo UI"/>
                <w:sz w:val="20"/>
              </w:rPr>
              <w:t>総合公園</w:t>
            </w:r>
          </w:p>
        </w:tc>
      </w:tr>
      <w:tr>
        <w:trPr/>
        <w:tc>
          <w:tcPr>
            <w:tcW w:w="1701" w:type="dxa"/>
            <w:shd w:val="clear" w:color="auto" w:themeFill="background1" w:themeFillTint="FF" w:themeFillShade="F2"/>
            <w:vAlign w:val="center"/>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面積</w:t>
            </w:r>
          </w:p>
        </w:tc>
        <w:tc>
          <w:tcPr>
            <w:tcW w:w="2126" w:type="dxa"/>
            <w:vAlign w:val="top"/>
          </w:tcPr>
          <w:p>
            <w:pPr>
              <w:pStyle w:val="0"/>
              <w:jc w:val="left"/>
              <w:rPr>
                <w:rFonts w:hint="default" w:ascii="Meiryo UI" w:hAnsi="Meiryo UI" w:eastAsia="Meiryo UI"/>
                <w:sz w:val="20"/>
              </w:rPr>
            </w:pPr>
            <w:r>
              <w:rPr>
                <w:rFonts w:hint="eastAsia" w:ascii="Meiryo UI" w:hAnsi="Meiryo UI" w:eastAsia="Meiryo UI"/>
                <w:sz w:val="20"/>
              </w:rPr>
              <w:t>２０５，０００</w:t>
            </w:r>
            <w:r>
              <w:rPr>
                <w:rFonts w:hint="default" w:ascii="Meiryo UI" w:hAnsi="Meiryo UI" w:eastAsia="Meiryo UI"/>
                <w:sz w:val="20"/>
              </w:rPr>
              <w:t>m2</w:t>
            </w:r>
          </w:p>
        </w:tc>
        <w:tc>
          <w:tcPr>
            <w:tcW w:w="1559" w:type="dxa"/>
            <w:shd w:val="clear" w:color="auto" w:themeFill="background1" w:themeFillTint="FF" w:themeFillShade="F2"/>
            <w:vAlign w:val="top"/>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所在地</w:t>
            </w:r>
          </w:p>
        </w:tc>
        <w:tc>
          <w:tcPr>
            <w:tcW w:w="2693" w:type="dxa"/>
            <w:vAlign w:val="top"/>
          </w:tcPr>
          <w:p>
            <w:pPr>
              <w:pStyle w:val="0"/>
              <w:jc w:val="left"/>
              <w:rPr>
                <w:rFonts w:hint="default" w:ascii="Meiryo UI" w:hAnsi="Meiryo UI" w:eastAsia="Meiryo UI"/>
                <w:sz w:val="20"/>
              </w:rPr>
            </w:pPr>
            <w:r>
              <w:rPr>
                <w:rFonts w:hint="eastAsia" w:ascii="Meiryo UI" w:hAnsi="Meiryo UI" w:eastAsia="Meiryo UI"/>
                <w:sz w:val="20"/>
              </w:rPr>
              <w:t>兼城、宮平、喜屋武</w:t>
            </w:r>
          </w:p>
        </w:tc>
      </w:tr>
      <w:tr>
        <w:trPr/>
        <w:tc>
          <w:tcPr>
            <w:tcW w:w="1701" w:type="dxa"/>
            <w:shd w:val="clear" w:color="auto" w:themeFill="background1" w:themeFillTint="FF" w:themeFillShade="F2"/>
            <w:vAlign w:val="center"/>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その他の規制等</w:t>
            </w:r>
          </w:p>
        </w:tc>
        <w:tc>
          <w:tcPr>
            <w:tcW w:w="6378" w:type="dxa"/>
            <w:gridSpan w:val="3"/>
            <w:vAlign w:val="top"/>
          </w:tcPr>
          <w:p>
            <w:pPr>
              <w:pStyle w:val="0"/>
              <w:spacing w:line="300" w:lineRule="exact"/>
              <w:jc w:val="left"/>
              <w:rPr>
                <w:rFonts w:hint="default" w:ascii="Meiryo UI" w:hAnsi="Meiryo UI" w:eastAsia="Meiryo UI"/>
                <w:sz w:val="20"/>
              </w:rPr>
            </w:pPr>
            <w:r>
              <w:rPr>
                <w:rFonts w:hint="eastAsia" w:ascii="Meiryo UI" w:hAnsi="Meiryo UI" w:eastAsia="Meiryo UI"/>
                <w:sz w:val="20"/>
              </w:rPr>
              <w:t>・南風原町景観計画「森の緑の保全地区」</w:t>
            </w:r>
          </w:p>
          <w:p>
            <w:pPr>
              <w:pStyle w:val="0"/>
              <w:spacing w:line="300" w:lineRule="exact"/>
              <w:ind w:firstLine="200" w:firstLineChars="100"/>
              <w:jc w:val="left"/>
              <w:rPr>
                <w:rFonts w:hint="default" w:ascii="Meiryo UI" w:hAnsi="Meiryo UI" w:eastAsia="Meiryo UI"/>
                <w:sz w:val="20"/>
              </w:rPr>
            </w:pPr>
            <w:r>
              <w:rPr>
                <w:rFonts w:hint="eastAsia" w:ascii="Meiryo UI" w:hAnsi="Meiryo UI" w:eastAsia="Meiryo UI"/>
                <w:sz w:val="20"/>
              </w:rPr>
              <w:t>建築物の高さ</w:t>
            </w:r>
            <w:r>
              <w:rPr>
                <w:rFonts w:hint="eastAsia" w:ascii="Meiryo UI" w:hAnsi="Meiryo UI" w:eastAsia="Meiryo UI"/>
                <w:sz w:val="20"/>
              </w:rPr>
              <w:t>8</w:t>
            </w:r>
            <w:r>
              <w:rPr>
                <w:rFonts w:hint="eastAsia" w:ascii="Meiryo UI" w:hAnsi="Meiryo UI" w:eastAsia="Meiryo UI"/>
                <w:sz w:val="20"/>
              </w:rPr>
              <w:t>ｍ以下、緑地率</w:t>
            </w:r>
            <w:r>
              <w:rPr>
                <w:rFonts w:hint="eastAsia" w:ascii="Meiryo UI" w:hAnsi="Meiryo UI" w:eastAsia="Meiryo UI"/>
                <w:sz w:val="20"/>
              </w:rPr>
              <w:t>20</w:t>
            </w:r>
            <w:r>
              <w:rPr>
                <w:rFonts w:hint="eastAsia" w:ascii="Meiryo UI" w:hAnsi="Meiryo UI" w:eastAsia="Meiryo UI"/>
                <w:sz w:val="20"/>
              </w:rPr>
              <w:t>％</w:t>
            </w:r>
          </w:p>
          <w:p>
            <w:pPr>
              <w:pStyle w:val="0"/>
              <w:spacing w:line="300" w:lineRule="exact"/>
              <w:jc w:val="left"/>
              <w:rPr>
                <w:rFonts w:hint="default" w:ascii="Meiryo UI" w:hAnsi="Meiryo UI" w:eastAsia="Meiryo UI"/>
                <w:sz w:val="20"/>
              </w:rPr>
            </w:pPr>
            <w:r>
              <w:rPr>
                <w:rFonts w:hint="eastAsia" w:ascii="Meiryo UI" w:hAnsi="Meiryo UI" w:eastAsia="Meiryo UI"/>
                <w:sz w:val="20"/>
              </w:rPr>
              <w:t>・南風原町都市公園条例</w:t>
            </w:r>
          </w:p>
          <w:p>
            <w:pPr>
              <w:pStyle w:val="0"/>
              <w:spacing w:line="300" w:lineRule="exact"/>
              <w:ind w:firstLine="200" w:firstLineChars="100"/>
              <w:jc w:val="left"/>
              <w:rPr>
                <w:rFonts w:hint="default" w:ascii="Meiryo UI" w:hAnsi="Meiryo UI" w:eastAsia="Meiryo UI"/>
                <w:sz w:val="20"/>
              </w:rPr>
            </w:pPr>
            <w:r>
              <w:rPr>
                <w:rFonts w:hint="eastAsia" w:ascii="Meiryo UI" w:hAnsi="Meiryo UI" w:eastAsia="Meiryo UI"/>
                <w:sz w:val="20"/>
              </w:rPr>
              <w:t>建蔽率</w:t>
            </w:r>
            <w:r>
              <w:rPr>
                <w:rFonts w:hint="eastAsia" w:ascii="Meiryo UI" w:hAnsi="Meiryo UI" w:eastAsia="Meiryo UI"/>
                <w:sz w:val="20"/>
              </w:rPr>
              <w:t>10/100</w:t>
            </w:r>
          </w:p>
        </w:tc>
      </w:tr>
    </w:tbl>
    <w:p>
      <w:pPr>
        <w:pStyle w:val="1"/>
        <w:keepNext w:val="0"/>
        <w:widowControl w:val="0"/>
        <w:pBdr>
          <w:bottom w:val="none" w:color="auto" w:sz="0" w:space="0"/>
        </w:pBdr>
        <w:shd w:val="clear" w:color="auto" w:fill="auto"/>
        <w:tabs>
          <w:tab w:val="left" w:leader="none" w:pos="1320"/>
          <w:tab w:val="right" w:leader="none" w:pos="9020"/>
        </w:tabs>
        <w:autoSpaceDE w:val="0"/>
        <w:autoSpaceDN w:val="0"/>
        <w:spacing w:before="175" w:beforeLines="50" w:beforeAutospacing="0" w:after="0" w:afterLines="0" w:afterAutospacing="0"/>
        <w:ind w:left="1280" w:hanging="1280" w:hangingChars="400"/>
        <w:rPr>
          <w:rFonts w:hint="default" w:ascii="Meiryo UI" w:hAnsi="Meiryo UI" w:eastAsia="Meiryo UI"/>
          <w:b w:val="0"/>
          <w:sz w:val="32"/>
          <w:u w:val="single" w:color="auto"/>
        </w:rPr>
      </w:pPr>
      <w:r>
        <w:rPr>
          <w:rFonts w:hint="eastAsia" w:ascii="Meiryo UI" w:hAnsi="Meiryo UI" w:eastAsia="Meiryo UI"/>
          <w:b w:val="0"/>
          <w:sz w:val="32"/>
          <w:u w:val="single" w:color="auto"/>
        </w:rPr>
        <w:t>２</w:t>
      </w:r>
      <w:r>
        <w:rPr>
          <w:rFonts w:hint="default" w:ascii="Meiryo UI" w:hAnsi="Meiryo UI" w:eastAsia="Meiryo UI"/>
          <w:b w:val="0"/>
          <w:sz w:val="32"/>
          <w:u w:val="single" w:color="auto"/>
        </w:rPr>
        <w:t>－</w:t>
      </w:r>
      <w:r>
        <w:rPr>
          <w:rFonts w:hint="eastAsia" w:ascii="Meiryo UI" w:hAnsi="Meiryo UI" w:eastAsia="Meiryo UI"/>
          <w:b w:val="0"/>
          <w:sz w:val="32"/>
          <w:u w:val="single" w:color="auto"/>
        </w:rPr>
        <w:t>２　黄金森公園及び周辺の状況</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黄金森公園内には、陸上競技場、野球場、南風原町立中央公民館、南風原文化センター、南風原町総合保健福祉防災センター（ちむぐくる館）等が整備されている。陸上競技場側にメインゲートが設けられ、公園利用者の出入り口となっている。</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公園の北西側には南風原中学校、南風原小学校、南風原町役場といった公共施設が立地している。</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黄金森公園は、那覇空港自動車道南風原北インターチェンジから約</w:t>
      </w:r>
      <w:r>
        <w:rPr>
          <w:rFonts w:hint="eastAsia" w:asciiTheme="minorEastAsia" w:hAnsiTheme="minorEastAsia" w:eastAsiaTheme="minorEastAsia"/>
        </w:rPr>
        <w:t>1</w:t>
      </w:r>
      <w:r>
        <w:rPr>
          <w:rFonts w:hint="default" w:asciiTheme="minorEastAsia" w:hAnsiTheme="minorEastAsia" w:eastAsiaTheme="minorEastAsia"/>
        </w:rPr>
        <w:t>.5</w:t>
      </w:r>
      <w:r>
        <w:rPr>
          <w:rFonts w:hint="eastAsia" w:asciiTheme="minorEastAsia" w:hAnsiTheme="minorEastAsia" w:eastAsiaTheme="minorEastAsia"/>
        </w:rPr>
        <w:t>キロメートルの位置にあり、交通利便性の高い場所に位置している。</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公園の北側は宮平学校線及び町道</w:t>
      </w:r>
      <w:r>
        <w:rPr>
          <w:rFonts w:hint="eastAsia" w:asciiTheme="minorEastAsia" w:hAnsiTheme="minorEastAsia" w:eastAsiaTheme="minorEastAsia"/>
        </w:rPr>
        <w:t>49</w:t>
      </w:r>
      <w:r>
        <w:rPr>
          <w:rFonts w:hint="eastAsia" w:asciiTheme="minorEastAsia" w:hAnsiTheme="minorEastAsia" w:eastAsiaTheme="minorEastAsia"/>
        </w:rPr>
        <w:t>号線、東側は町道</w:t>
      </w:r>
      <w:r>
        <w:rPr>
          <w:rFonts w:hint="eastAsia" w:asciiTheme="minorEastAsia" w:hAnsiTheme="minorEastAsia" w:eastAsiaTheme="minorEastAsia"/>
        </w:rPr>
        <w:t>5</w:t>
      </w:r>
      <w:r>
        <w:rPr>
          <w:rFonts w:hint="eastAsia" w:asciiTheme="minorEastAsia" w:hAnsiTheme="minorEastAsia" w:eastAsiaTheme="minorEastAsia"/>
        </w:rPr>
        <w:t>号線、町道</w:t>
      </w:r>
      <w:r>
        <w:rPr>
          <w:rFonts w:hint="eastAsia" w:asciiTheme="minorEastAsia" w:hAnsiTheme="minorEastAsia" w:eastAsiaTheme="minorEastAsia"/>
        </w:rPr>
        <w:t>288</w:t>
      </w:r>
      <w:r>
        <w:rPr>
          <w:rFonts w:hint="eastAsia" w:asciiTheme="minorEastAsia" w:hAnsiTheme="minorEastAsia" w:eastAsiaTheme="minorEastAsia"/>
        </w:rPr>
        <w:t>号線、西側は県道</w:t>
      </w:r>
      <w:r>
        <w:rPr>
          <w:rFonts w:hint="eastAsia" w:asciiTheme="minorEastAsia" w:hAnsiTheme="minorEastAsia" w:eastAsiaTheme="minorEastAsia"/>
        </w:rPr>
        <w:t>241</w:t>
      </w:r>
      <w:r>
        <w:rPr>
          <w:rFonts w:hint="eastAsia" w:asciiTheme="minorEastAsia" w:hAnsiTheme="minorEastAsia" w:eastAsiaTheme="minorEastAsia"/>
        </w:rPr>
        <w:t>号線（宜野湾南風原線）に接しており、メインゲートは町道</w:t>
      </w:r>
      <w:r>
        <w:rPr>
          <w:rFonts w:hint="eastAsia" w:asciiTheme="minorEastAsia" w:hAnsiTheme="minorEastAsia" w:eastAsiaTheme="minorEastAsia"/>
        </w:rPr>
        <w:t>288</w:t>
      </w:r>
      <w:r>
        <w:rPr>
          <w:rFonts w:hint="eastAsia" w:asciiTheme="minorEastAsia" w:hAnsiTheme="minorEastAsia" w:eastAsiaTheme="minorEastAsia"/>
        </w:rPr>
        <w:t>号線からのアクセスとなる。</w:t>
      </w:r>
    </w:p>
    <w:p>
      <w:pPr>
        <w:pStyle w:val="40"/>
        <w:spacing w:line="320" w:lineRule="exact"/>
        <w:ind w:left="0" w:leftChars="0" w:firstLine="0" w:firstLineChars="0"/>
        <w:rPr>
          <w:rFonts w:hint="default" w:asciiTheme="minorEastAsia" w:hAnsiTheme="minorEastAsia" w:eastAsiaTheme="minorEastAsia"/>
        </w:rPr>
      </w:pPr>
      <w:r>
        <w:rPr>
          <w:rFonts w:hint="default"/>
        </w:rPr>
        <mc:AlternateContent>
          <mc:Choice Requires="wpg">
            <w:drawing>
              <wp:anchor distT="0" distB="0" distL="114300" distR="114300" simplePos="0" relativeHeight="521" behindDoc="0" locked="0" layoutInCell="1" hidden="0" allowOverlap="1">
                <wp:simplePos x="0" y="0"/>
                <wp:positionH relativeFrom="margin">
                  <wp:posOffset>395605</wp:posOffset>
                </wp:positionH>
                <wp:positionV relativeFrom="paragraph">
                  <wp:posOffset>40640</wp:posOffset>
                </wp:positionV>
                <wp:extent cx="5004435" cy="3741420"/>
                <wp:effectExtent l="6985" t="15875" r="20955" b="24130"/>
                <wp:wrapNone/>
                <wp:docPr id="1031" name="オブジェクト 0"/>
                <a:graphic xmlns:a="http://schemas.openxmlformats.org/drawingml/2006/main">
                  <a:graphicData uri="http://schemas.microsoft.com/office/word/2010/wordprocessingGroup">
                    <wpg:wgp>
                      <wpg:cNvGrpSpPr/>
                      <wpg:grpSpPr>
                        <a:xfrm>
                          <a:off x="0" y="0"/>
                          <a:ext cx="5004435" cy="3741420"/>
                          <a:chOff x="0" y="0"/>
                          <a:chExt cx="5849207" cy="4283291"/>
                        </a:xfrm>
                      </wpg:grpSpPr>
                      <wpg:grpSp>
                        <wpg:cNvGrpSpPr/>
                        <wpg:grpSpPr>
                          <a:xfrm>
                            <a:off x="0" y="0"/>
                            <a:ext cx="5849207" cy="4283291"/>
                            <a:chOff x="0" y="0"/>
                            <a:chExt cx="5849207" cy="4283291"/>
                          </a:xfrm>
                        </wpg:grpSpPr>
                        <wpg:grpSp>
                          <wpg:cNvGrpSpPr/>
                          <wpg:grpSpPr>
                            <a:xfrm>
                              <a:off x="0" y="0"/>
                              <a:ext cx="5845740" cy="4283291"/>
                              <a:chOff x="0" y="0"/>
                              <a:chExt cx="5845740" cy="4283448"/>
                            </a:xfrm>
                          </wpg:grpSpPr>
                          <pic:pic xmlns:pic="http://schemas.openxmlformats.org/drawingml/2006/picture">
                            <pic:nvPicPr>
                              <pic:cNvPr id="1034" name="図 46" descr="マップ&#10;&#10;自動的に生成された説明"/>
                              <pic:cNvPicPr>
                                <a:picLocks noChangeAspect="1"/>
                              </pic:cNvPicPr>
                            </pic:nvPicPr>
                            <pic:blipFill>
                              <a:blip r:embed="rId11">
                                <a:alphaModFix amt="85000"/>
                              </a:blip>
                              <a:srcRect l="22707" r="15820" b="2950"/>
                              <a:stretch>
                                <a:fillRect/>
                              </a:stretch>
                            </pic:blipFill>
                            <pic:spPr>
                              <a:xfrm>
                                <a:off x="19050" y="8416"/>
                                <a:ext cx="5826690" cy="4275032"/>
                              </a:xfrm>
                              <a:prstGeom prst="rect">
                                <a:avLst/>
                              </a:prstGeom>
                              <a:noFill/>
                              <a:ln>
                                <a:solidFill>
                                  <a:sysClr val="windowText" lastClr="000000"/>
                                </a:solidFill>
                              </a:ln>
                            </pic:spPr>
                          </pic:pic>
                          <wps:wsp>
                            <wps:cNvPr id="1035" name="正方形/長方形 47"/>
                            <wps:cNvSpPr/>
                            <wps:spPr>
                              <a:xfrm>
                                <a:off x="0" y="0"/>
                                <a:ext cx="2573283" cy="343141"/>
                              </a:xfrm>
                              <a:prstGeom prst="rect">
                                <a:avLst/>
                              </a:prstGeom>
                              <a:solidFill>
                                <a:sysClr val="window" lastClr="FFFFFF"/>
                              </a:solidFill>
                              <a:ln w="19050" cap="flat" cmpd="sng" algn="ctr">
                                <a:solidFill>
                                  <a:sysClr val="windowText" lastClr="000000"/>
                                </a:solidFill>
                                <a:prstDash val="solid"/>
                                <a:miter lim="800000"/>
                              </a:ln>
                              <a:effectLst/>
                            </wps:spPr>
                            <wps:txbx>
                              <w:txbxContent>
                                <w:p>
                                  <w:pPr>
                                    <w:pStyle w:val="0"/>
                                    <w:spacing w:line="260" w:lineRule="exact"/>
                                    <w:rPr>
                                      <w:rFonts w:hint="default" w:ascii="HGSｺﾞｼｯｸM" w:hAnsi="HGSｺﾞｼｯｸM" w:eastAsia="HGSｺﾞｼｯｸM"/>
                                      <w:sz w:val="24"/>
                                    </w:rPr>
                                  </w:pPr>
                                  <w:r>
                                    <w:rPr>
                                      <w:rFonts w:hint="eastAsia" w:ascii="HGSｺﾞｼｯｸM" w:hAnsi="HGSｺﾞｼｯｸM" w:eastAsia="HGSｺﾞｼｯｸM"/>
                                      <w:color w:val="000000" w:themeColor="text1"/>
                                      <w:sz w:val="24"/>
                                    </w:rPr>
                                    <w:t>黄金森公園及び周辺の施設</w:t>
                                  </w:r>
                                </w:p>
                              </w:txbxContent>
                            </wps:txbx>
                            <wps:bodyPr rot="0" vertOverflow="overflow" horzOverflow="overflow" wrap="square" numCol="1" spcCol="0" rtlCol="0" fromWordArt="0" anchor="ctr" anchorCtr="0" forceAA="0" compatLnSpc="1"/>
                          </wps:wsp>
                        </wpg:grpSp>
                        <pic:pic xmlns:pic="http://schemas.openxmlformats.org/drawingml/2006/picture">
                          <pic:nvPicPr>
                            <pic:cNvPr id="1036" name="図 48" descr="ダイアグラム が含まれている画像&#10;&#10;自動的に生成された説明"/>
                            <pic:cNvPicPr>
                              <a:picLocks noChangeAspect="1"/>
                            </pic:cNvPicPr>
                          </pic:nvPicPr>
                          <pic:blipFill>
                            <a:blip r:embed="rId12"/>
                            <a:stretch>
                              <a:fillRect/>
                            </a:stretch>
                          </pic:blipFill>
                          <pic:spPr>
                            <a:xfrm>
                              <a:off x="5305647" y="4258"/>
                              <a:ext cx="543560" cy="703580"/>
                            </a:xfrm>
                            <a:prstGeom prst="rect">
                              <a:avLst/>
                            </a:prstGeom>
                            <a:noFill/>
                            <a:ln>
                              <a:noFill/>
                            </a:ln>
                          </pic:spPr>
                        </pic:pic>
                      </wpg:grpSp>
                      <pic:pic xmlns:pic="http://schemas.openxmlformats.org/drawingml/2006/picture">
                        <pic:nvPicPr>
                          <pic:cNvPr id="1037" name="図 49"/>
                          <pic:cNvPicPr>
                            <a:picLocks noChangeAspect="1"/>
                          </pic:cNvPicPr>
                        </pic:nvPicPr>
                        <pic:blipFill>
                          <a:blip r:embed="rId13"/>
                          <a:srcRect t="26746" b="8447"/>
                          <a:stretch>
                            <a:fillRect/>
                          </a:stretch>
                        </pic:blipFill>
                        <pic:spPr>
                          <a:xfrm>
                            <a:off x="798385" y="376706"/>
                            <a:ext cx="4421950" cy="3906249"/>
                          </a:xfrm>
                          <a:prstGeom prst="rect">
                            <a:avLst/>
                          </a:prstGeom>
                          <a:noFill/>
                          <a:ln>
                            <a:noFill/>
                          </a:ln>
                        </pic:spPr>
                      </pic:pic>
                      <pic:pic xmlns:pic="http://schemas.openxmlformats.org/drawingml/2006/picture">
                        <pic:nvPicPr>
                          <pic:cNvPr id="1038" name="図 50"/>
                          <pic:cNvPicPr>
                            <a:picLocks noChangeAspect="1"/>
                          </pic:cNvPicPr>
                        </pic:nvPicPr>
                        <pic:blipFill>
                          <a:blip r:embed="rId14">
                            <a:alphaModFix amt="50000"/>
                          </a:blip>
                          <a:stretch>
                            <a:fillRect/>
                          </a:stretch>
                        </pic:blipFill>
                        <pic:spPr>
                          <a:xfrm>
                            <a:off x="1978926" y="499565"/>
                            <a:ext cx="1924685" cy="2837816"/>
                          </a:xfrm>
                          <a:prstGeom prst="rect">
                            <a:avLst/>
                          </a:prstGeom>
                          <a:noFill/>
                          <a:ln>
                            <a:noFill/>
                          </a:ln>
                        </pic:spPr>
                      </pic:pic>
                      <wps:wsp>
                        <wps:cNvPr id="1039" name="テキスト ボックス 51"/>
                        <wps:cNvSpPr txBox="1"/>
                        <wps:spPr>
                          <a:xfrm>
                            <a:off x="2108093" y="409912"/>
                            <a:ext cx="883949" cy="247169"/>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南風原中学校</w:t>
                              </w:r>
                            </w:p>
                          </w:txbxContent>
                        </wps:txbx>
                        <wps:bodyPr rot="0" vertOverflow="overflow" horzOverflow="overflow" wrap="square" numCol="1" spcCol="0" rtlCol="0" fromWordArt="0" anchor="t" anchorCtr="0" forceAA="0" compatLnSpc="1"/>
                      </wps:wsp>
                      <wps:wsp>
                        <wps:cNvPr id="1040" name="テキスト ボックス 52"/>
                        <wps:cNvSpPr txBox="1"/>
                        <wps:spPr>
                          <a:xfrm>
                            <a:off x="921224" y="874878"/>
                            <a:ext cx="883949" cy="247169"/>
                          </a:xfrm>
                          <a:prstGeom prst="rect">
                            <a:avLst/>
                          </a:prstGeom>
                          <a:solidFill>
                            <a:srgbClr val="FFFFFF">
                              <a:alpha val="69804"/>
                            </a:srgbClr>
                          </a:solidFill>
                          <a:ln w="6350">
                            <a:noFill/>
                          </a:ln>
                        </wps:spPr>
                        <wps:txbx>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南風原町役場</w:t>
                              </w:r>
                            </w:p>
                          </w:txbxContent>
                        </wps:txbx>
                        <wps:bodyPr rot="0" vertOverflow="overflow" horzOverflow="overflow" wrap="square" numCol="1" spcCol="0" rtlCol="0" fromWordArt="0" anchor="t" anchorCtr="0" forceAA="0" compatLnSpc="1"/>
                      </wps:wsp>
                      <wps:wsp>
                        <wps:cNvPr id="1041" name="テキスト ボックス 53"/>
                        <wps:cNvSpPr txBox="1"/>
                        <wps:spPr>
                          <a:xfrm>
                            <a:off x="2991697" y="1106891"/>
                            <a:ext cx="757035" cy="247169"/>
                          </a:xfrm>
                          <a:prstGeom prst="rect">
                            <a:avLst/>
                          </a:prstGeom>
                          <a:solidFill>
                            <a:srgbClr val="FFFFFF">
                              <a:alpha val="69804"/>
                            </a:srgbClr>
                          </a:solidFill>
                          <a:ln w="6350">
                            <a:noFill/>
                          </a:ln>
                        </wps:spPr>
                        <wps:txbx>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陸上競技場</w:t>
                              </w:r>
                            </w:p>
                          </w:txbxContent>
                        </wps:txbx>
                        <wps:bodyPr rot="0" vertOverflow="overflow" horzOverflow="overflow" wrap="square" numCol="1" spcCol="0" rtlCol="0" fromWordArt="0" anchor="t" anchorCtr="0" forceAA="0" compatLnSpc="1"/>
                      </wps:wsp>
                      <wps:wsp>
                        <wps:cNvPr id="1042" name="テキスト ボックス 54"/>
                        <wps:cNvSpPr txBox="1"/>
                        <wps:spPr>
                          <a:xfrm>
                            <a:off x="3159457" y="1980347"/>
                            <a:ext cx="546995" cy="247169"/>
                          </a:xfrm>
                          <a:prstGeom prst="rect">
                            <a:avLst/>
                          </a:prstGeom>
                          <a:solidFill>
                            <a:srgbClr val="FFFFFF">
                              <a:alpha val="69804"/>
                            </a:srgbClr>
                          </a:solidFill>
                          <a:ln w="6350">
                            <a:noFill/>
                          </a:ln>
                        </wps:spPr>
                        <wps:txbx>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野球場</w:t>
                              </w:r>
                            </w:p>
                          </w:txbxContent>
                        </wps:txbx>
                        <wps:bodyPr rot="0" vertOverflow="overflow" horzOverflow="overflow" wrap="square" numCol="1" spcCol="0" rtlCol="0" fromWordArt="0" anchor="t" anchorCtr="0" forceAA="0" compatLnSpc="1"/>
                      </wps:wsp>
                      <wps:wsp>
                        <wps:cNvPr id="1043" name="テキスト ボックス 55"/>
                        <wps:cNvSpPr txBox="1"/>
                        <wps:spPr>
                          <a:xfrm>
                            <a:off x="1521723" y="4027487"/>
                            <a:ext cx="757035" cy="247169"/>
                          </a:xfrm>
                          <a:prstGeom prst="rect">
                            <a:avLst/>
                          </a:prstGeom>
                          <a:solidFill>
                            <a:srgbClr val="FFFFFF">
                              <a:alpha val="69804"/>
                            </a:srgbClr>
                          </a:solidFill>
                          <a:ln w="6350">
                            <a:noFill/>
                          </a:ln>
                        </wps:spPr>
                        <wps:txbx>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翔南小学校</w:t>
                              </w:r>
                            </w:p>
                          </w:txbxContent>
                        </wps:txbx>
                        <wps:bodyPr rot="0" vertOverflow="overflow" horzOverflow="overflow" wrap="square" numCol="1" spcCol="0" rtlCol="0" fromWordArt="0" anchor="t" anchorCtr="0" forceAA="0" compatLnSpc="1"/>
                      </wps:wsp>
                      <pic:pic xmlns:pic="http://schemas.openxmlformats.org/drawingml/2006/picture">
                        <pic:nvPicPr>
                          <pic:cNvPr id="1044" name="図 56"/>
                          <pic:cNvPicPr>
                            <a:picLocks noChangeAspect="1"/>
                          </pic:cNvPicPr>
                        </pic:nvPicPr>
                        <pic:blipFill>
                          <a:blip r:embed="rId15"/>
                          <a:stretch>
                            <a:fillRect/>
                          </a:stretch>
                        </pic:blipFill>
                        <pic:spPr>
                          <a:xfrm>
                            <a:off x="1978926" y="492741"/>
                            <a:ext cx="1928495" cy="2837816"/>
                          </a:xfrm>
                          <a:prstGeom prst="rect">
                            <a:avLst/>
                          </a:prstGeom>
                          <a:noFill/>
                          <a:ln>
                            <a:noFill/>
                          </a:ln>
                        </pic:spPr>
                      </pic:pic>
                      <wps:wsp>
                        <wps:cNvPr id="1045" name="テキスト ボックス 57"/>
                        <wps:cNvSpPr txBox="1"/>
                        <wps:spPr>
                          <a:xfrm>
                            <a:off x="1767383" y="3768176"/>
                            <a:ext cx="757035" cy="247169"/>
                          </a:xfrm>
                          <a:prstGeom prst="rect">
                            <a:avLst/>
                          </a:prstGeom>
                          <a:solidFill>
                            <a:srgbClr val="FFFFFF">
                              <a:alpha val="69804"/>
                            </a:srgbClr>
                          </a:solidFill>
                          <a:ln w="6350">
                            <a:noFill/>
                          </a:ln>
                        </wps:spPr>
                        <wps:txbx>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翔南幼稚園</w:t>
                              </w:r>
                            </w:p>
                          </w:txbxContent>
                        </wps:txbx>
                        <wps:bodyPr rot="0" vertOverflow="overflow" horzOverflow="overflow" wrap="square" numCol="1" spcCol="0" rtlCol="0" fromWordArt="0" anchor="t" anchorCtr="0" forceAA="0" compatLnSpc="1"/>
                      </wps:wsp>
                      <wps:wsp>
                        <wps:cNvPr id="1046" name="テキスト ボックス 58"/>
                        <wps:cNvSpPr txBox="1"/>
                        <wps:spPr>
                          <a:xfrm>
                            <a:off x="2571885" y="717929"/>
                            <a:ext cx="883949" cy="247169"/>
                          </a:xfrm>
                          <a:prstGeom prst="rect">
                            <a:avLst/>
                          </a:prstGeom>
                          <a:solidFill>
                            <a:srgbClr val="FFFFFF">
                              <a:alpha val="69804"/>
                            </a:srgbClr>
                          </a:solidFill>
                          <a:ln w="6350">
                            <a:noFill/>
                          </a:ln>
                        </wps:spPr>
                        <wps:txbx>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ちむぐくる館</w:t>
                              </w:r>
                            </w:p>
                          </w:txbxContent>
                        </wps:txbx>
                        <wps:bodyPr rot="0" vertOverflow="overflow" horzOverflow="overflow" wrap="square" numCol="1" spcCol="0" rtlCol="0" fromWordArt="0" anchor="t" anchorCtr="0" forceAA="0" compatLnSpc="1"/>
                      </wps:wsp>
                      <wps:wsp>
                        <wps:cNvPr id="1047" name="テキスト ボックス 60"/>
                        <wps:cNvSpPr txBox="1"/>
                        <wps:spPr>
                          <a:xfrm>
                            <a:off x="1344703" y="2301070"/>
                            <a:ext cx="1262467" cy="212274"/>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南風原町立中央公民館</w:t>
                              </w:r>
                            </w:p>
                          </w:txbxContent>
                        </wps:txbx>
                        <wps:bodyPr rot="0" vertOverflow="overflow" horzOverflow="overflow" wrap="square" numCol="1" spcCol="0" rtlCol="0" fromWordArt="0" anchor="t" anchorCtr="0" forceAA="0" compatLnSpc="1"/>
                      </wps:wsp>
                      <wps:wsp>
                        <wps:cNvPr id="1048" name="テキスト ボックス 61"/>
                        <wps:cNvSpPr txBox="1"/>
                        <wps:spPr>
                          <a:xfrm>
                            <a:off x="1232814" y="2724961"/>
                            <a:ext cx="1177857" cy="218090"/>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南風原文化センター</w:t>
                              </w:r>
                            </w:p>
                          </w:txbxContent>
                        </wps:txbx>
                        <wps:bodyPr rot="0" vertOverflow="overflow" horzOverflow="overflow" wrap="square" numCol="1" spcCol="0" rtlCol="0" fromWordArt="0" anchor="t" anchorCtr="0" forceAA="0" compatLnSpc="1"/>
                      </wps:wsp>
                      <wps:wsp>
                        <wps:cNvPr id="1049" name="テキスト ボックス 62"/>
                        <wps:cNvSpPr txBox="1"/>
                        <wps:spPr>
                          <a:xfrm rot="1692024">
                            <a:off x="2626640" y="3817214"/>
                            <a:ext cx="841645" cy="288606"/>
                          </a:xfrm>
                          <a:prstGeom prst="rect">
                            <a:avLst/>
                          </a:prstGeom>
                          <a:solidFill>
                            <a:srgbClr val="FFFFFF">
                              <a:alpha val="50196"/>
                            </a:srgbClr>
                          </a:solidFill>
                          <a:ln w="6350">
                            <a:solidFill>
                              <a:sysClr val="windowText" lastClr="000000"/>
                            </a:solidFill>
                            <a:prstDash val="sysDot"/>
                          </a:ln>
                        </wps:spPr>
                        <wps:txbx>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県道</w:t>
                              </w:r>
                              <w:r>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86</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（南風原知念線）</w:t>
                              </w:r>
                            </w:p>
                          </w:txbxContent>
                        </wps:txbx>
                        <wps:bodyPr rot="0" vertOverflow="overflow" horzOverflow="overflow" wrap="square" numCol="1" spcCol="0" rtlCol="0" fromWordArt="0" anchor="t" anchorCtr="0" forceAA="0" compatLnSpc="1"/>
                      </wps:wsp>
                      <wps:wsp>
                        <wps:cNvPr id="1050" name="テキスト ボックス 63"/>
                        <wps:cNvSpPr txBox="1"/>
                        <wps:spPr>
                          <a:xfrm rot="717741">
                            <a:off x="4360793" y="1208148"/>
                            <a:ext cx="672425" cy="205732"/>
                          </a:xfrm>
                          <a:prstGeom prst="rect">
                            <a:avLst/>
                          </a:prstGeom>
                          <a:solidFill>
                            <a:srgbClr val="FFFFFF">
                              <a:alpha val="50196"/>
                            </a:srgbClr>
                          </a:solidFill>
                          <a:ln w="6350">
                            <a:solidFill>
                              <a:sysClr val="windowText" lastClr="000000"/>
                            </a:solidFill>
                            <a:prstDash val="sysDot"/>
                          </a:ln>
                        </wps:spPr>
                        <wps:txbx>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町道</w:t>
                              </w:r>
                              <w:r>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49</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txbxContent>
                        </wps:txbx>
                        <wps:bodyPr rot="0" vertOverflow="overflow" horzOverflow="overflow" wrap="square" numCol="1" spcCol="0" rtlCol="0" fromWordArt="0" anchor="t" anchorCtr="0" forceAA="0" compatLnSpc="1"/>
                      </wps:wsp>
                      <wps:wsp>
                        <wps:cNvPr id="1051" name="テキスト ボックス 64"/>
                        <wps:cNvSpPr txBox="1"/>
                        <wps:spPr>
                          <a:xfrm rot="16200000">
                            <a:off x="1698113" y="1445018"/>
                            <a:ext cx="824381" cy="294650"/>
                          </a:xfrm>
                          <a:prstGeom prst="rect">
                            <a:avLst/>
                          </a:prstGeom>
                          <a:solidFill>
                            <a:srgbClr val="FFFFFF">
                              <a:alpha val="50196"/>
                            </a:srgbClr>
                          </a:solidFill>
                          <a:ln w="6350">
                            <a:solidFill>
                              <a:sysClr val="windowText" lastClr="000000"/>
                            </a:solidFill>
                            <a:prstDash val="sysDot"/>
                          </a:ln>
                        </wps:spPr>
                        <wps:txbx>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県道</w:t>
                              </w:r>
                              <w:r>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241</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（宜野湾南風原）</w:t>
                              </w:r>
                            </w:p>
                          </w:txbxContent>
                        </wps:txbx>
                        <wps:bodyPr rot="0" vertOverflow="overflow" horzOverflow="overflow" wrap="square" numCol="1" spcCol="0" rtlCol="0" fromWordArt="0" anchor="t" anchorCtr="0" forceAA="0" compatLnSpc="1"/>
                      </wps:wsp>
                      <wps:wsp>
                        <wps:cNvPr id="1052" name="テキスト ボックス 65"/>
                        <wps:cNvSpPr txBox="1"/>
                        <wps:spPr>
                          <a:xfrm rot="19846493">
                            <a:off x="1896307" y="821006"/>
                            <a:ext cx="630862" cy="205732"/>
                          </a:xfrm>
                          <a:prstGeom prst="rect">
                            <a:avLst/>
                          </a:prstGeom>
                          <a:solidFill>
                            <a:srgbClr val="FFFFFF">
                              <a:alpha val="50196"/>
                            </a:srgbClr>
                          </a:solidFill>
                          <a:ln w="6350">
                            <a:solidFill>
                              <a:sysClr val="windowText" lastClr="000000"/>
                            </a:solidFill>
                            <a:prstDash val="sysDot"/>
                          </a:ln>
                        </wps:spPr>
                        <wps:txbx>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宮平学校線</w:t>
                              </w:r>
                            </w:p>
                          </w:txbxContent>
                        </wps:txbx>
                        <wps:bodyPr rot="0" vertOverflow="overflow" horzOverflow="overflow" wrap="square" numCol="1" spcCol="0" rtlCol="0" fromWordArt="0" anchor="t" anchorCtr="0" forceAA="0" compatLnSpc="1"/>
                      </wps:wsp>
                    </wpg:wgp>
                  </a:graphicData>
                </a:graphic>
              </wp:anchor>
            </w:drawing>
          </mc:Choice>
          <mc:Fallback>
            <w:pict>
              <v:group id="_x0000_s1031" style="mso-wrap-distance-right:9pt;mso-wrap-distance-bottom:0pt;margin-top:3.2pt;mso-position-vertical-relative:text;mso-position-horizontal-relative:margin;position:absolute;height:294.60000000000002pt;mso-wrap-distance-top:0pt;width:394.05pt;mso-wrap-distance-left:9pt;margin-left:31.15pt;z-index:521;" coordsize="5849207,4283291" coordorigin="0,0" o:allowincell="t" o:allowoverlap="t">
                <v:group id="_x0000_s1032" style="height:4283291;width:5849207;top:0;left:0;position:absolute;" coordsize="5849207,4283291" coordorigin="0,0">
                  <v:group id="_x0000_s1033" style="height:4283291;width:5845740;top:0;left:0;position:absolute;" coordsize="5845740,4283448" coordorigin="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6" style="height:4275032;width:5826690;top:8416;left:19050;position:absolute;" o:spid="_x0000_s1034" filled="f" stroked="t" strokecolor="#000000" o:spt="75" type="#_x0000_t75">
                      <v:fill/>
                      <v:stroke filltype="solid"/>
                      <v:imagedata cropleft="14881f" cropright="10368f" cropbottom="1933f" o:title="" r:id="rId11"/>
                      <w10:wrap type="none" anchorx="margin" anchory="text"/>
                    </v:shape>
                    <v:rect id="正方形/長方形 47" style="height:343141;width:2573283;top:0;left:0;v-text-anchor:middle;position:absolute;" o:spid="_x0000_s1035" filled="t" fillcolor="#ffffff" stroked="t" strokecolor="#000000" strokeweight="1.5pt" o:spt="1">
                      <v:fill/>
                      <v:stroke linestyle="single" miterlimit="8" endcap="flat" dashstyle="solid" filltype="solid"/>
                      <v:textbox style="layout-flow:horizontal;">
                        <w:txbxContent>
                          <w:p>
                            <w:pPr>
                              <w:pStyle w:val="0"/>
                              <w:spacing w:line="260" w:lineRule="exact"/>
                              <w:rPr>
                                <w:rFonts w:hint="default" w:ascii="HGSｺﾞｼｯｸM" w:hAnsi="HGSｺﾞｼｯｸM" w:eastAsia="HGSｺﾞｼｯｸM"/>
                                <w:sz w:val="24"/>
                              </w:rPr>
                            </w:pPr>
                            <w:r>
                              <w:rPr>
                                <w:rFonts w:hint="eastAsia" w:ascii="HGSｺﾞｼｯｸM" w:hAnsi="HGSｺﾞｼｯｸM" w:eastAsia="HGSｺﾞｼｯｸM"/>
                                <w:color w:val="000000" w:themeColor="text1"/>
                                <w:sz w:val="24"/>
                              </w:rPr>
                              <w:t>黄金森公園及び周辺の施設</w:t>
                            </w:r>
                          </w:p>
                        </w:txbxContent>
                      </v:textbox>
                      <v:imagedata o:title=""/>
                      <w10:wrap type="none" anchorx="margin" anchory="text"/>
                    </v:rect>
                    <w10:wrap type="none" anchorx="margin" anchory="text"/>
                  </v:group>
                  <v:shape id="図 48" style="height:703580;width:543560;top:4258;left:5305647;position:absolute;" o:spid="_x0000_s1036" filled="f" stroked="f" o:spt="75" type="#_x0000_t75">
                    <v:fill/>
                    <v:imagedata o:title="" r:id="rId12"/>
                    <w10:wrap type="none" anchorx="margin" anchory="text"/>
                  </v:shape>
                  <w10:wrap type="none" anchorx="margin" anchory="text"/>
                </v:group>
                <v:shape id="図 49" style="height:3906249;width:4421950;top:376706;left:798385;position:absolute;" o:spid="_x0000_s1037" filled="f" stroked="f" o:spt="75" type="#_x0000_t75">
                  <v:fill/>
                  <v:imagedata croptop="17528f" cropbottom="5536f" o:title="" r:id="rId13"/>
                  <w10:wrap type="none" anchorx="margin" anchory="text"/>
                </v:shape>
                <v:shape id="図 50" style="height:2837816;width:1924685;top:499565;left:1978926;position:absolute;" o:spid="_x0000_s1038" filled="f" stroked="f" o:spt="75" type="#_x0000_t75">
                  <v:fill/>
                  <v:imagedata o:title="" r:id="rId14"/>
                  <w10:wrap type="none" anchorx="margin" anchory="text"/>
                </v:shape>
                <v:shapetype id="_x0000_t202" coordsize="21600,21600" o:spt="202" path="m,l,21600r21600,l21600,xe">
                  <v:stroke joinstyle="miter"/>
                  <v:path gradientshapeok="t" o:connecttype="rect"/>
                </v:shapetype>
                <v:shape id="テキスト ボックス 51" style="height:247169;width:883949;top:409912;left:2108093;position:absolute;" o:spid="_x0000_s1039"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南風原中学校</w:t>
                        </w:r>
                      </w:p>
                    </w:txbxContent>
                  </v:textbox>
                  <v:imagedata o:title=""/>
                  <w10:wrap type="none" anchorx="margin" anchory="text"/>
                </v:shape>
                <v:shape id="テキスト ボックス 52" style="height:247169;width:883949;top:874878;left:921224;position:absolute;" o:spid="_x0000_s1040" filled="t" fillcolor="#ffffff" stroked="f" strokeweight="0.5pt" o:spt="202" type="#_x0000_t202">
                  <v:fill opacity="45746f"/>
                  <v:textbox style="layout-flow:horizontal;">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南風原町役場</w:t>
                        </w:r>
                      </w:p>
                    </w:txbxContent>
                  </v:textbox>
                  <v:imagedata o:title=""/>
                  <w10:wrap type="none" anchorx="margin" anchory="text"/>
                </v:shape>
                <v:shape id="テキスト ボックス 53" style="height:247169;width:757035;top:1106891;left:2991697;position:absolute;" o:spid="_x0000_s1041" filled="t" fillcolor="#ffffff" stroked="f" strokeweight="0.5pt" o:spt="202" type="#_x0000_t202">
                  <v:fill opacity="45746f"/>
                  <v:textbox style="layout-flow:horizontal;">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陸上競技場</w:t>
                        </w:r>
                      </w:p>
                    </w:txbxContent>
                  </v:textbox>
                  <v:imagedata o:title=""/>
                  <w10:wrap type="none" anchorx="margin" anchory="text"/>
                </v:shape>
                <v:shape id="テキスト ボックス 54" style="height:247169;width:546995;top:1980347;left:3159457;position:absolute;" o:spid="_x0000_s1042" filled="t" fillcolor="#ffffff" stroked="f" strokeweight="0.5pt" o:spt="202" type="#_x0000_t202">
                  <v:fill opacity="45746f"/>
                  <v:textbox style="layout-flow:horizontal;">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野球場</w:t>
                        </w:r>
                      </w:p>
                    </w:txbxContent>
                  </v:textbox>
                  <v:imagedata o:title=""/>
                  <w10:wrap type="none" anchorx="margin" anchory="text"/>
                </v:shape>
                <v:shape id="テキスト ボックス 55" style="height:247169;width:757035;top:4027487;left:1521723;position:absolute;" o:spid="_x0000_s1043" filled="t" fillcolor="#ffffff" stroked="f" strokeweight="0.5pt" o:spt="202" type="#_x0000_t202">
                  <v:fill opacity="45746f"/>
                  <v:textbox style="layout-flow:horizontal;">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翔南小学校</w:t>
                        </w:r>
                      </w:p>
                    </w:txbxContent>
                  </v:textbox>
                  <v:imagedata o:title=""/>
                  <w10:wrap type="none" anchorx="margin" anchory="text"/>
                </v:shape>
                <v:shape id="図 56" style="height:2837816;width:1928495;top:492741;left:1978926;position:absolute;" o:spid="_x0000_s1044" filled="f" stroked="f" o:spt="75" type="#_x0000_t75">
                  <v:fill/>
                  <v:imagedata o:title="" r:id="rId15"/>
                  <w10:wrap type="none" anchorx="margin" anchory="text"/>
                </v:shape>
                <v:shape id="テキスト ボックス 57" style="height:247169;width:757035;top:3768176;left:1767383;position:absolute;" o:spid="_x0000_s1045" filled="t" fillcolor="#ffffff" stroked="f" strokeweight="0.5pt" o:spt="202" type="#_x0000_t202">
                  <v:fill opacity="45746f"/>
                  <v:textbox style="layout-flow:horizontal;">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翔南幼稚園</w:t>
                        </w:r>
                      </w:p>
                    </w:txbxContent>
                  </v:textbox>
                  <v:imagedata o:title=""/>
                  <w10:wrap type="none" anchorx="margin" anchory="text"/>
                </v:shape>
                <v:shape id="テキスト ボックス 58" style="height:247169;width:883949;top:717929;left:2571885;position:absolute;" o:spid="_x0000_s1046" filled="t" fillcolor="#ffffff" stroked="f" strokeweight="0.5pt" o:spt="202" type="#_x0000_t202">
                  <v:fill opacity="45746f"/>
                  <v:textbox style="layout-flow:horizontal;">
                    <w:txbxContent>
                      <w:p>
                        <w:pPr>
                          <w:pStyle w:val="0"/>
                          <w:spacing w:line="18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ちむぐくる館</w:t>
                        </w:r>
                      </w:p>
                    </w:txbxContent>
                  </v:textbox>
                  <v:imagedata o:title=""/>
                  <w10:wrap type="none" anchorx="margin" anchory="text"/>
                </v:shape>
                <v:shape id="テキスト ボックス 60" style="height:212274;width:1262467;top:2301070;left:1344703;position:absolute;" o:spid="_x0000_s1047"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南風原町立中央公民館</w:t>
                        </w:r>
                      </w:p>
                    </w:txbxContent>
                  </v:textbox>
                  <v:imagedata o:title=""/>
                  <w10:wrap type="none" anchorx="margin" anchory="text"/>
                </v:shape>
                <v:shape id="テキスト ボックス 61" style="height:218090;width:1177857;top:2724961;left:1232814;position:absolute;" o:spid="_x0000_s1048"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南風原文化センター</w:t>
                        </w:r>
                      </w:p>
                    </w:txbxContent>
                  </v:textbox>
                  <v:imagedata o:title=""/>
                  <w10:wrap type="none" anchorx="margin" anchory="text"/>
                </v:shape>
                <v:shape id="テキスト ボックス 62" style="height:288606;width:841645;top:3817214;left:2626640;position:absolute;rotation:28;" o:spid="_x0000_s1049" filled="t" fillcolor="#ffffff" stroked="t" strokecolor="#000000" strokeweight="0.5pt" o:spt="202" type="#_x0000_t202">
                  <v:fill opacity="32896f"/>
                  <v:stroke dashstyle="shortdot" filltype="solid"/>
                  <v:textbox style="layout-flow:horizontal;">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県道</w:t>
                        </w:r>
                        <w:r>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86</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（南風原知念線）</w:t>
                        </w:r>
                      </w:p>
                    </w:txbxContent>
                  </v:textbox>
                  <v:imagedata o:title=""/>
                  <w10:wrap type="none" anchorx="margin" anchory="text"/>
                </v:shape>
                <v:shape id="テキスト ボックス 63" style="height:205732;width:672425;top:1208148;left:4360793;position:absolute;rotation:12;" o:spid="_x0000_s1050" filled="t" fillcolor="#ffffff" stroked="t" strokecolor="#000000" strokeweight="0.5pt" o:spt="202" type="#_x0000_t202">
                  <v:fill opacity="32896f"/>
                  <v:stroke dashstyle="shortdot" filltype="solid"/>
                  <v:textbox style="layout-flow:horizontal;">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町道</w:t>
                        </w:r>
                        <w:r>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49</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txbxContent>
                  </v:textbox>
                  <v:imagedata o:title=""/>
                  <w10:wrap type="none" anchorx="margin" anchory="text"/>
                </v:shape>
                <v:shape id="テキスト ボックス 64" style="height:294650;width:824381;top:1445018;left:1698113;position:absolute;rotation:270;" o:spid="_x0000_s1051" filled="t" fillcolor="#ffffff" stroked="t" strokecolor="#000000" strokeweight="0.5pt" o:spt="202" type="#_x0000_t202">
                  <v:fill opacity="32896f"/>
                  <v:stroke dashstyle="shortdot" filltype="solid"/>
                  <v:textbox style="layout-flow:horizontal;">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県道</w:t>
                        </w:r>
                        <w:r>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241</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（宜野湾南風原）</w:t>
                        </w:r>
                      </w:p>
                    </w:txbxContent>
                  </v:textbox>
                  <v:imagedata o:title=""/>
                  <w10:wrap type="none" anchorx="margin" anchory="text"/>
                </v:shape>
                <v:shape id="テキスト ボックス 65" style="height:205732;width:630862;top:821006;left:1896307;position:absolute;rotation:331;" o:spid="_x0000_s1052" filled="t" fillcolor="#ffffff" stroked="t" strokecolor="#000000" strokeweight="0.5pt" o:spt="202" type="#_x0000_t202">
                  <v:fill opacity="32896f"/>
                  <v:stroke dashstyle="shortdot" filltype="solid"/>
                  <v:textbox style="layout-flow:horizontal;">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宮平学校線</w:t>
                        </w:r>
                      </w:p>
                    </w:txbxContent>
                  </v:textbox>
                  <v:imagedata o:title=""/>
                  <w10:wrap type="none" anchorx="margin" anchory="text"/>
                </v:shape>
                <w10:wrap type="none" anchorx="margin" anchory="text"/>
              </v:group>
            </w:pict>
          </mc:Fallback>
        </mc:AlternateConten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rPr>
        <mc:AlternateContent>
          <mc:Choice Requires="wps">
            <w:drawing>
              <wp:anchor distT="0" distB="0" distL="114300" distR="114300" simplePos="0" relativeHeight="544" behindDoc="0" locked="0" layoutInCell="1" hidden="0" allowOverlap="1">
                <wp:simplePos x="0" y="0"/>
                <wp:positionH relativeFrom="column">
                  <wp:posOffset>1322705</wp:posOffset>
                </wp:positionH>
                <wp:positionV relativeFrom="paragraph">
                  <wp:posOffset>67945</wp:posOffset>
                </wp:positionV>
                <wp:extent cx="742950" cy="198755"/>
                <wp:effectExtent l="0" t="0" r="635" b="635"/>
                <wp:wrapNone/>
                <wp:docPr id="1053" name="テキスト ボックス 66"/>
                <a:graphic xmlns:a="http://schemas.openxmlformats.org/drawingml/2006/main">
                  <a:graphicData uri="http://schemas.microsoft.com/office/word/2010/wordprocessingShape">
                    <wps:wsp>
                      <wps:cNvPr id="1053" name="テキスト ボックス 66"/>
                      <wps:cNvSpPr txBox="1"/>
                      <wps:spPr>
                        <a:xfrm>
                          <a:off x="0" y="0"/>
                          <a:ext cx="742950" cy="198755"/>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南風原小学校</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66" style="mso-wrap-distance-right:9pt;mso-wrap-distance-bottom:0pt;margin-top:5.35pt;mso-position-vertical-relative:text;mso-position-horizontal-relative:text;v-text-anchor:top;position:absolute;height:15.65pt;mso-wrap-distance-top:0pt;width:58.5pt;mso-wrap-distance-left:9pt;margin-left:104.15pt;z-index:544;" o:spid="_x0000_s1053" o:allowincell="t" o:allowoverlap="t"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南風原小学校</w:t>
                      </w:r>
                    </w:p>
                  </w:txbxContent>
                </v:textbox>
                <v:imagedata o:title=""/>
                <w10:wrap type="none" anchorx="text" anchory="text"/>
              </v:shape>
            </w:pict>
          </mc:Fallback>
        </mc:AlternateConten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rPr>
        <mc:AlternateContent>
          <mc:Choice Requires="wps">
            <w:drawing>
              <wp:anchor distT="0" distB="0" distL="114300" distR="114300" simplePos="0" relativeHeight="569" behindDoc="0" locked="0" layoutInCell="1" hidden="0" allowOverlap="1">
                <wp:simplePos x="0" y="0"/>
                <wp:positionH relativeFrom="column">
                  <wp:posOffset>3317875</wp:posOffset>
                </wp:positionH>
                <wp:positionV relativeFrom="paragraph">
                  <wp:posOffset>57150</wp:posOffset>
                </wp:positionV>
                <wp:extent cx="647700" cy="185420"/>
                <wp:effectExtent l="105410" t="12700" r="134620" b="22860"/>
                <wp:wrapNone/>
                <wp:docPr id="1054" name="テキスト ボックス 1370"/>
                <a:graphic xmlns:a="http://schemas.openxmlformats.org/drawingml/2006/main">
                  <a:graphicData uri="http://schemas.microsoft.com/office/word/2010/wordprocessingShape">
                    <wps:wsp>
                      <wps:cNvPr id="1054" name="テキスト ボックス 1370"/>
                      <wps:cNvSpPr txBox="1"/>
                      <wps:spPr>
                        <a:xfrm rot="17399061">
                          <a:off x="0" y="0"/>
                          <a:ext cx="647700" cy="185420"/>
                        </a:xfrm>
                        <a:prstGeom prst="rect">
                          <a:avLst/>
                        </a:prstGeom>
                        <a:solidFill>
                          <a:srgbClr val="FFFFFF">
                            <a:alpha val="50196"/>
                          </a:srgbClr>
                        </a:solidFill>
                        <a:ln w="6350">
                          <a:solidFill>
                            <a:sysClr val="windowText" lastClr="000000"/>
                          </a:solidFill>
                          <a:prstDash val="sysDot"/>
                        </a:ln>
                      </wps:spPr>
                      <wps:txbx>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町道</w:t>
                            </w:r>
                            <w:r>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288</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370" style="mso-wrap-distance-right:9pt;mso-wrap-distance-bottom:0pt;margin-top:4.5pt;mso-position-vertical-relative:text;mso-position-horizontal-relative:text;v-text-anchor:top;position:absolute;height:14.6pt;mso-wrap-distance-top:0pt;width:51pt;mso-wrap-distance-left:9pt;margin-left:261.25pt;z-index:569;rotation:290;" o:spid="_x0000_s1054" o:allowincell="t" o:allowoverlap="t" filled="t" fillcolor="#ffffff" stroked="t" strokecolor="#000000" strokeweight="0.5pt" o:spt="202" type="#_x0000_t202">
                <v:fill opacity="32896f"/>
                <v:stroke dashstyle="shortdot" filltype="solid"/>
                <v:textbox style="layout-flow:horizontal;">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町道</w:t>
                      </w:r>
                      <w:r>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288</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txbxContent>
                </v:textbox>
                <v:imagedata o:title=""/>
                <w10:wrap type="none" anchorx="text" anchory="text"/>
              </v:shape>
            </w:pict>
          </mc:Fallback>
        </mc:AlternateConten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rPr>
        <mc:AlternateContent>
          <mc:Choice Requires="wps">
            <w:drawing>
              <wp:anchor distT="0" distB="0" distL="114300" distR="114300" simplePos="0" relativeHeight="575" behindDoc="0" locked="0" layoutInCell="1" hidden="0" allowOverlap="1">
                <wp:simplePos x="0" y="0"/>
                <wp:positionH relativeFrom="column">
                  <wp:posOffset>4265295</wp:posOffset>
                </wp:positionH>
                <wp:positionV relativeFrom="paragraph">
                  <wp:posOffset>172720</wp:posOffset>
                </wp:positionV>
                <wp:extent cx="867410" cy="185420"/>
                <wp:effectExtent l="145415" t="5715" r="174625" b="15875"/>
                <wp:wrapNone/>
                <wp:docPr id="1055" name="テキスト ボックス 1378"/>
                <a:graphic xmlns:a="http://schemas.openxmlformats.org/drawingml/2006/main">
                  <a:graphicData uri="http://schemas.microsoft.com/office/word/2010/wordprocessingShape">
                    <wps:wsp>
                      <wps:cNvPr id="1055" name="テキスト ボックス 1378"/>
                      <wps:cNvSpPr txBox="1"/>
                      <wps:spPr>
                        <a:xfrm rot="17418277">
                          <a:off x="0" y="0"/>
                          <a:ext cx="867410" cy="185420"/>
                        </a:xfrm>
                        <a:prstGeom prst="rect">
                          <a:avLst/>
                        </a:prstGeom>
                        <a:solidFill>
                          <a:srgbClr val="FFFFFF">
                            <a:alpha val="50196"/>
                          </a:srgbClr>
                        </a:solidFill>
                        <a:ln w="6350">
                          <a:solidFill>
                            <a:sysClr val="windowText" lastClr="000000"/>
                          </a:solidFill>
                          <a:prstDash val="sysDot"/>
                        </a:ln>
                      </wps:spPr>
                      <wps:txbx>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那覇空港自動車道</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378" style="mso-wrap-distance-right:9pt;mso-wrap-distance-bottom:0pt;margin-top:13.6pt;mso-position-vertical-relative:text;mso-position-horizontal-relative:text;v-text-anchor:top;position:absolute;height:14.6pt;mso-wrap-distance-top:0pt;width:68.3pt;mso-wrap-distance-left:9pt;margin-left:335.85pt;z-index:575;rotation:290;" o:spid="_x0000_s1055" o:allowincell="t" o:allowoverlap="t" filled="t" fillcolor="#ffffff" stroked="t" strokecolor="#000000" strokeweight="0.5pt" o:spt="202" type="#_x0000_t202">
                <v:fill opacity="32896f"/>
                <v:stroke dashstyle="shortdot" filltype="solid"/>
                <v:textbox style="layout-flow:horizontal;">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那覇空港自動車道</w:t>
                      </w:r>
                    </w:p>
                  </w:txbxContent>
                </v:textbox>
                <v:imagedata o:title=""/>
                <w10:wrap type="none" anchorx="text" anchory="text"/>
              </v:shape>
            </w:pict>
          </mc:Fallback>
        </mc:AlternateContent>
      </w:r>
      <w:r>
        <w:rPr>
          <w:rFonts w:hint="default"/>
        </w:rPr>
        <mc:AlternateContent>
          <mc:Choice Requires="wps">
            <w:drawing>
              <wp:anchor distT="0" distB="0" distL="114300" distR="114300" simplePos="0" relativeHeight="543" behindDoc="0" locked="0" layoutInCell="1" hidden="0" allowOverlap="1">
                <wp:simplePos x="0" y="0"/>
                <wp:positionH relativeFrom="column">
                  <wp:posOffset>3112135</wp:posOffset>
                </wp:positionH>
                <wp:positionV relativeFrom="paragraph">
                  <wp:posOffset>200660</wp:posOffset>
                </wp:positionV>
                <wp:extent cx="867410" cy="185420"/>
                <wp:effectExtent l="175895" t="0" r="205105" b="8890"/>
                <wp:wrapNone/>
                <wp:docPr id="1056" name="テキスト ボックス 67"/>
                <a:graphic xmlns:a="http://schemas.openxmlformats.org/drawingml/2006/main">
                  <a:graphicData uri="http://schemas.microsoft.com/office/word/2010/wordprocessingShape">
                    <wps:wsp>
                      <wps:cNvPr id="1056" name="テキスト ボックス 67"/>
                      <wps:cNvSpPr txBox="1"/>
                      <wps:spPr>
                        <a:xfrm rot="17707224">
                          <a:off x="0" y="0"/>
                          <a:ext cx="867410" cy="185420"/>
                        </a:xfrm>
                        <a:prstGeom prst="rect">
                          <a:avLst/>
                        </a:prstGeom>
                        <a:solidFill>
                          <a:srgbClr val="FFFFFF">
                            <a:alpha val="50196"/>
                          </a:srgbClr>
                        </a:solidFill>
                        <a:ln w="6350">
                          <a:solidFill>
                            <a:sysClr val="windowText" lastClr="000000"/>
                          </a:solidFill>
                          <a:prstDash val="sysDot"/>
                        </a:ln>
                      </wps:spPr>
                      <wps:txbx>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町道</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5</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67" style="mso-wrap-distance-right:9pt;mso-wrap-distance-bottom:0pt;margin-top:15.8pt;mso-position-vertical-relative:text;mso-position-horizontal-relative:text;v-text-anchor:top;position:absolute;height:14.6pt;mso-wrap-distance-top:0pt;width:68.3pt;mso-wrap-distance-left:9pt;margin-left:245.05pt;z-index:543;rotation:295;" o:spid="_x0000_s1056" o:allowincell="t" o:allowoverlap="t" filled="t" fillcolor="#ffffff" stroked="t" strokecolor="#000000" strokeweight="0.5pt" o:spt="202" type="#_x0000_t202">
                <v:fill opacity="32896f"/>
                <v:stroke dashstyle="shortdot" filltype="solid"/>
                <v:textbox style="layout-flow:horizontal;">
                  <w:txbxContent>
                    <w:p>
                      <w:pPr>
                        <w:pStyle w:val="0"/>
                        <w:spacing w:line="120" w:lineRule="exact"/>
                        <w:rPr>
                          <w:rFonts w:hint="default"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pP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町道</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5</w:t>
                      </w:r>
                      <w:r>
                        <w:rPr>
                          <w:rFonts w:hint="eastAsia" w:ascii="HG丸ｺﾞｼｯｸM-PRO" w:hAnsi="HG丸ｺﾞｼｯｸM-PRO" w:eastAsia="HG丸ｺﾞｼｯｸM-PRO"/>
                          <w:b w:val="1"/>
                          <w:color w:val="000000" w:themeColor="text1"/>
                          <w:sz w:val="10"/>
                          <w:u w:val="single" w:color="auto"/>
                          <w14:textOutline w14:w="3175" w14:cap="rnd" w14:cmpd="sng" w14:algn="ctr">
                            <w14:solidFill>
                              <w14:schemeClr w14:val="bg2">
                                <w14:lumMod w14:val="50000"/>
                              </w14:schemeClr>
                            </w14:solidFill>
                            <w14:prstDash w14:val="solid"/>
                            <w14:bevel/>
                          </w14:textOutline>
                        </w:rPr>
                        <w:t>号線</w:t>
                      </w:r>
                    </w:p>
                  </w:txbxContent>
                </v:textbox>
                <v:imagedata o:title=""/>
                <w10:wrap type="none" anchorx="text" anchory="text"/>
              </v:shape>
            </w:pict>
          </mc:Fallback>
        </mc:AlternateConten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asciiTheme="minorEastAsia" w:hAnsiTheme="minorEastAsia" w:eastAsiaTheme="minorEastAsia"/>
        </w:rPr>
        <mc:AlternateContent>
          <mc:Choice Requires="wps">
            <w:drawing>
              <wp:anchor distT="0" distB="0" distL="114300" distR="114300" simplePos="0" relativeHeight="576" behindDoc="0" locked="0" layoutInCell="1" hidden="0" allowOverlap="1">
                <wp:simplePos x="0" y="0"/>
                <wp:positionH relativeFrom="column">
                  <wp:posOffset>4250690</wp:posOffset>
                </wp:positionH>
                <wp:positionV relativeFrom="paragraph">
                  <wp:posOffset>105410</wp:posOffset>
                </wp:positionV>
                <wp:extent cx="1151890" cy="215900"/>
                <wp:effectExtent l="0" t="0" r="635" b="635"/>
                <wp:wrapNone/>
                <wp:docPr id="1057" name="テキスト ボックス 1392"/>
                <a:graphic xmlns:a="http://schemas.openxmlformats.org/drawingml/2006/main">
                  <a:graphicData uri="http://schemas.microsoft.com/office/word/2010/wordprocessingShape">
                    <wps:wsp>
                      <wps:cNvPr id="1057" name="テキスト ボックス 1392"/>
                      <wps:cNvSpPr txBox="1"/>
                      <wps:spPr>
                        <a:xfrm>
                          <a:off x="0" y="0"/>
                          <a:ext cx="1151890" cy="215900"/>
                        </a:xfrm>
                        <a:prstGeom prst="rect">
                          <a:avLst/>
                        </a:prstGeom>
                        <a:solidFill>
                          <a:srgbClr val="FFFFFF">
                            <a:alpha val="50196"/>
                          </a:srgbClr>
                        </a:solidFill>
                        <a:ln w="6350">
                          <a:noFill/>
                        </a:ln>
                      </wps:spPr>
                      <wps:txbx>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wps:txbx>
                      <wps:bodyPr rot="0" vertOverflow="overflow" horzOverflow="overflow" wrap="square"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392" style="mso-wrap-distance-right:9pt;mso-wrap-distance-bottom:0pt;margin-top:8.3000000000000007pt;mso-position-vertical-relative:text;mso-position-horizontal-relative:text;v-text-anchor:middle;position:absolute;height:17pt;mso-wrap-distance-top:0pt;width:90.7pt;mso-wrap-distance-left:9pt;margin-left:334.7pt;z-index:576;" o:spid="_x0000_s1057" o:allowincell="t" o:allowoverlap="t" filled="t" fillcolor="#ffffff" stroked="f" strokeweight="0.5pt" o:spt="202" type="#_x0000_t202">
                <v:fill opacity="32896f"/>
                <v:textbox style="layout-flow:horizontal;">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v:textbox>
                <v:imagedata o:title=""/>
                <w10:wrap type="none" anchorx="text" anchory="text"/>
              </v:shape>
            </w:pict>
          </mc:Fallback>
        </mc:AlternateContent>
      </w:r>
    </w:p>
    <w:p>
      <w:pPr>
        <w:pStyle w:val="40"/>
        <w:spacing w:line="320" w:lineRule="exact"/>
        <w:ind w:left="0" w:leftChars="0" w:firstLine="0" w:firstLineChars="0"/>
        <w:rPr>
          <w:rFonts w:hint="default" w:asciiTheme="minorEastAsia" w:hAnsiTheme="minorEastAsia" w:eastAsiaTheme="minorEastAsia"/>
        </w:rPr>
      </w:pPr>
      <w:r>
        <w:rPr>
          <w:rFonts w:hint="default"/>
        </w:rPr>
        <mc:AlternateContent>
          <mc:Choice Requires="wps">
            <w:drawing>
              <wp:anchor distT="45720" distB="45720" distL="114300" distR="114300" simplePos="0" relativeHeight="553" behindDoc="0" locked="0" layoutInCell="1" hidden="0" allowOverlap="1">
                <wp:simplePos x="0" y="0"/>
                <wp:positionH relativeFrom="column">
                  <wp:posOffset>3317240</wp:posOffset>
                </wp:positionH>
                <wp:positionV relativeFrom="paragraph">
                  <wp:posOffset>1592580</wp:posOffset>
                </wp:positionV>
                <wp:extent cx="2045970" cy="1850390"/>
                <wp:effectExtent l="0" t="0" r="635" b="635"/>
                <wp:wrapSquare wrapText="bothSides"/>
                <wp:docPr id="1058" name="テキスト ボックス 2"/>
                <a:graphic xmlns:a="http://schemas.openxmlformats.org/drawingml/2006/main">
                  <a:graphicData uri="http://schemas.microsoft.com/office/word/2010/wordprocessingShape">
                    <wps:wsp>
                      <wps:cNvPr id="1058" name="テキスト ボックス 2"/>
                      <wps:cNvSpPr txBox="1">
                        <a:spLocks noChangeArrowheads="1"/>
                      </wps:cNvSpPr>
                      <wps:spPr>
                        <a:xfrm>
                          <a:off x="0" y="0"/>
                          <a:ext cx="2045970" cy="1850390"/>
                        </a:xfrm>
                        <a:prstGeom prst="rect">
                          <a:avLst/>
                        </a:prstGeom>
                        <a:noFill/>
                        <a:ln w="9525">
                          <a:noFill/>
                          <a:miter lim="800000"/>
                          <a:headEnd/>
                          <a:tailEnd/>
                        </a:ln>
                      </wps:spPr>
                      <wps:txbx>
                        <w:txbxContent>
                          <w:p>
                            <w:pPr>
                              <w:pStyle w:val="0"/>
                              <w:rPr>
                                <w:rFonts w:hint="default" w:asciiTheme="majorEastAsia" w:hAnsiTheme="majorEastAsia" w:eastAsiaTheme="majorEastAsia"/>
                                <w:sz w:val="20"/>
                              </w:rPr>
                            </w:pPr>
                            <w:r>
                              <w:rPr>
                                <w:rFonts w:hint="eastAsia" w:asciiTheme="majorEastAsia" w:hAnsiTheme="majorEastAsia" w:eastAsiaTheme="majorEastAsia"/>
                                <w:sz w:val="20"/>
                              </w:rPr>
                              <w:t>陸上競技場</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25.4pt;mso-position-vertical-relative:text;mso-position-horizontal-relative:text;v-text-anchor:top;position:absolute;mso-wrap-mode:square;height:145.69pt;mso-wrap-distance-top:3.6pt;width:161.1pt;mso-wrap-distance-left:9pt;margin-left:261.2pt;z-index:553;" o:spid="_x0000_s1058" o:allowincell="t" o:allowoverlap="t" filled="f" stroked="f" strokeweight="0.75pt" o:spt="202" type="#_x0000_t202">
                <v:fill/>
                <v:stroke miterlimit="8"/>
                <v:textbox style="layout-flow:horizontal;mso-fit-shape-to-text:t;">
                  <w:txbxContent>
                    <w:p>
                      <w:pPr>
                        <w:pStyle w:val="0"/>
                        <w:rPr>
                          <w:rFonts w:hint="default" w:asciiTheme="majorEastAsia" w:hAnsiTheme="majorEastAsia" w:eastAsiaTheme="majorEastAsia"/>
                          <w:sz w:val="20"/>
                        </w:rPr>
                      </w:pPr>
                      <w:r>
                        <w:rPr>
                          <w:rFonts w:hint="eastAsia" w:asciiTheme="majorEastAsia" w:hAnsiTheme="majorEastAsia" w:eastAsiaTheme="majorEastAsia"/>
                          <w:sz w:val="20"/>
                        </w:rPr>
                        <w:t>陸上競技場</w:t>
                      </w:r>
                    </w:p>
                  </w:txbxContent>
                </v:textbox>
                <v:imagedata o:title=""/>
                <w10:wrap type="square" side="both" anchorx="text" anchory="text"/>
              </v:shape>
            </w:pict>
          </mc:Fallback>
        </mc:AlternateContent>
      </w:r>
      <w:r>
        <w:rPr>
          <w:rFonts w:hint="default"/>
        </w:rPr>
        <w:drawing>
          <wp:anchor distT="0" distB="0" distL="114300" distR="114300" simplePos="0" relativeHeight="573" behindDoc="0" locked="0" layoutInCell="1" hidden="0" allowOverlap="1">
            <wp:simplePos x="0" y="0"/>
            <wp:positionH relativeFrom="column">
              <wp:posOffset>3298825</wp:posOffset>
            </wp:positionH>
            <wp:positionV relativeFrom="paragraph">
              <wp:posOffset>165100</wp:posOffset>
            </wp:positionV>
            <wp:extent cx="1968500" cy="1475105"/>
            <wp:effectExtent l="0" t="0" r="0" b="0"/>
            <wp:wrapNone/>
            <wp:docPr id="1059" name="図 1373" descr="スタジアムの観客席&#10;&#10;自動的に生成された説明"/>
            <a:graphic xmlns:a="http://schemas.openxmlformats.org/drawingml/2006/main">
              <a:graphicData uri="http://schemas.openxmlformats.org/drawingml/2006/picture">
                <pic:pic xmlns:pic="http://schemas.openxmlformats.org/drawingml/2006/picture">
                  <pic:nvPicPr>
                    <pic:cNvPr id="1059" name="図 1373" descr="スタジアムの観客席&#10;&#10;自動的に生成された説明"/>
                    <pic:cNvPicPr>
                      <a:picLocks noChangeAspect="1" noChangeArrowheads="1"/>
                    </pic:cNvPicPr>
                  </pic:nvPicPr>
                  <pic:blipFill>
                    <a:blip r:embed="rId16">
                      <a:extLst>
                        <a:ext uri="{BEBA8EAE-BF5A-486C-A8C5-ECC9F3942E4B}">
                          <a14:imgProps xmlns:a14="http://schemas.microsoft.com/office/drawing/2010/main">
                            <a14:imgLayer r:embed="rId17">
                              <a14:imgEffect>
                                <a14:saturation sat="200000"/>
                              </a14:imgEffect>
                            </a14:imgLayer>
                          </a14:imgProps>
                        </a:ext>
                      </a:extLst>
                    </a:blip>
                    <a:stretch>
                      <a:fillRect/>
                    </a:stretch>
                  </pic:blipFill>
                  <pic:spPr>
                    <a:xfrm>
                      <a:off x="0" y="0"/>
                      <a:ext cx="1968500" cy="1475105"/>
                    </a:xfrm>
                    <a:prstGeom prst="rect">
                      <a:avLst/>
                    </a:prstGeom>
                    <a:noFill/>
                    <a:ln>
                      <a:noFill/>
                    </a:ln>
                  </pic:spPr>
                </pic:pic>
              </a:graphicData>
            </a:graphic>
          </wp:anchor>
        </w:drawing>
      </w:r>
      <w:r>
        <w:rPr>
          <w:rFonts w:hint="default"/>
        </w:rPr>
        <w:drawing>
          <wp:anchor distT="0" distB="0" distL="114300" distR="114300" simplePos="0" relativeHeight="549" behindDoc="0" locked="0" layoutInCell="1" hidden="0" allowOverlap="1">
            <wp:simplePos x="0" y="0"/>
            <wp:positionH relativeFrom="column">
              <wp:posOffset>577850</wp:posOffset>
            </wp:positionH>
            <wp:positionV relativeFrom="paragraph">
              <wp:posOffset>156845</wp:posOffset>
            </wp:positionV>
            <wp:extent cx="1971040" cy="1477010"/>
            <wp:effectExtent l="0" t="0" r="0" b="0"/>
            <wp:wrapNone/>
            <wp:docPr id="1060" name="図 133" descr="雲の下の道路&#10;&#10;中程度の精度で自動的に生成された説明"/>
            <a:graphic xmlns:a="http://schemas.openxmlformats.org/drawingml/2006/main">
              <a:graphicData uri="http://schemas.openxmlformats.org/drawingml/2006/picture">
                <pic:pic xmlns:pic="http://schemas.openxmlformats.org/drawingml/2006/picture">
                  <pic:nvPicPr>
                    <pic:cNvPr id="1060" name="図 133" descr="雲の下の道路&#10;&#10;中程度の精度で自動的に生成された説明"/>
                    <pic:cNvPicPr>
                      <a:picLocks noChangeAspect="1" noChangeArrowheads="1"/>
                    </pic:cNvPicPr>
                  </pic:nvPicPr>
                  <pic:blipFill>
                    <a:blip r:embed="rId18">
                      <a:extLst>
                        <a:ext uri="{BEBA8EAE-BF5A-486C-A8C5-ECC9F3942E4B}">
                          <a14:imgProps xmlns:a14="http://schemas.microsoft.com/office/drawing/2010/main">
                            <a14:imgLayer r:embed="rId19">
                              <a14:imgEffect>
                                <a14:saturation sat="200000"/>
                              </a14:imgEffect>
                            </a14:imgLayer>
                          </a14:imgProps>
                        </a:ext>
                      </a:extLst>
                    </a:blip>
                    <a:stretch>
                      <a:fillRect/>
                    </a:stretch>
                  </pic:blipFill>
                  <pic:spPr>
                    <a:xfrm>
                      <a:off x="0" y="0"/>
                      <a:ext cx="1971040" cy="1477010"/>
                    </a:xfrm>
                    <a:prstGeom prst="rect">
                      <a:avLst/>
                    </a:prstGeom>
                    <a:noFill/>
                    <a:ln>
                      <a:noFill/>
                    </a:ln>
                  </pic:spPr>
                </pic:pic>
              </a:graphicData>
            </a:graphic>
          </wp:anchor>
        </w:drawing>
      </w:r>
      <w:r>
        <w:rPr>
          <w:rFonts w:hint="default"/>
        </w:rPr>
        <mc:AlternateContent>
          <mc:Choice Requires="wps">
            <w:drawing>
              <wp:anchor distT="45720" distB="45720" distL="114300" distR="114300" simplePos="0" relativeHeight="550" behindDoc="0" locked="0" layoutInCell="1" hidden="0" allowOverlap="1">
                <wp:simplePos x="0" y="0"/>
                <wp:positionH relativeFrom="column">
                  <wp:posOffset>507365</wp:posOffset>
                </wp:positionH>
                <wp:positionV relativeFrom="paragraph">
                  <wp:posOffset>1590040</wp:posOffset>
                </wp:positionV>
                <wp:extent cx="2045970" cy="1850390"/>
                <wp:effectExtent l="0" t="0" r="635" b="635"/>
                <wp:wrapSquare wrapText="bothSides"/>
                <wp:docPr id="1061" name="テキスト ボックス 2"/>
                <a:graphic xmlns:a="http://schemas.openxmlformats.org/drawingml/2006/main">
                  <a:graphicData uri="http://schemas.microsoft.com/office/word/2010/wordprocessingShape">
                    <wps:wsp>
                      <wps:cNvPr id="1061" name="テキスト ボックス 2"/>
                      <wps:cNvSpPr txBox="1">
                        <a:spLocks noChangeArrowheads="1"/>
                      </wps:cNvSpPr>
                      <wps:spPr>
                        <a:xfrm>
                          <a:off x="0" y="0"/>
                          <a:ext cx="2045970" cy="1850390"/>
                        </a:xfrm>
                        <a:prstGeom prst="rect">
                          <a:avLst/>
                        </a:prstGeom>
                        <a:noFill/>
                        <a:ln w="9525">
                          <a:noFill/>
                          <a:miter lim="800000"/>
                          <a:headEnd/>
                          <a:tailEnd/>
                        </a:ln>
                      </wps:spPr>
                      <wps:txbx>
                        <w:txbxContent>
                          <w:p>
                            <w:pPr>
                              <w:pStyle w:val="0"/>
                              <w:rPr>
                                <w:rFonts w:hint="default" w:asciiTheme="majorEastAsia" w:hAnsiTheme="majorEastAsia" w:eastAsiaTheme="majorEastAsia"/>
                                <w:sz w:val="20"/>
                              </w:rPr>
                            </w:pPr>
                            <w:r>
                              <w:rPr>
                                <w:rFonts w:hint="eastAsia" w:asciiTheme="majorEastAsia" w:hAnsiTheme="majorEastAsia" w:eastAsiaTheme="majorEastAsia"/>
                                <w:sz w:val="20"/>
                              </w:rPr>
                              <w:t>黄金森公園メインゲート</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25.2pt;mso-position-vertical-relative:text;mso-position-horizontal-relative:text;v-text-anchor:top;position:absolute;mso-wrap-mode:square;height:145.69pt;mso-wrap-distance-top:3.6pt;width:161.1pt;mso-wrap-distance-left:9pt;margin-left:39.950000000000003pt;z-index:550;" o:spid="_x0000_s1061" o:allowincell="t" o:allowoverlap="t" filled="f" stroked="f" strokeweight="0.75pt" o:spt="202" type="#_x0000_t202">
                <v:fill/>
                <v:stroke miterlimit="8"/>
                <v:textbox style="layout-flow:horizontal;mso-fit-shape-to-text:t;">
                  <w:txbxContent>
                    <w:p>
                      <w:pPr>
                        <w:pStyle w:val="0"/>
                        <w:rPr>
                          <w:rFonts w:hint="default" w:asciiTheme="majorEastAsia" w:hAnsiTheme="majorEastAsia" w:eastAsiaTheme="majorEastAsia"/>
                          <w:sz w:val="20"/>
                        </w:rPr>
                      </w:pPr>
                      <w:r>
                        <w:rPr>
                          <w:rFonts w:hint="eastAsia" w:asciiTheme="majorEastAsia" w:hAnsiTheme="majorEastAsia" w:eastAsiaTheme="majorEastAsia"/>
                          <w:sz w:val="20"/>
                        </w:rPr>
                        <w:t>黄金森公園メインゲート</w:t>
                      </w:r>
                    </w:p>
                  </w:txbxContent>
                </v:textbox>
                <v:imagedata o:title=""/>
                <w10:wrap type="square" side="both" anchorx="text" anchory="text"/>
              </v:shape>
            </w:pict>
          </mc:Fallback>
        </mc:AlternateContent>
      </w:r>
      <w:r>
        <w:rPr>
          <w:rFonts w:hint="default"/>
        </w:rPr>
        <w:drawing>
          <wp:anchor distT="0" distB="0" distL="114300" distR="114300" simplePos="0" relativeHeight="561" behindDoc="0" locked="0" layoutInCell="1" hidden="0" allowOverlap="1">
            <wp:simplePos x="0" y="0"/>
            <wp:positionH relativeFrom="column">
              <wp:posOffset>3300095</wp:posOffset>
            </wp:positionH>
            <wp:positionV relativeFrom="paragraph">
              <wp:posOffset>1895475</wp:posOffset>
            </wp:positionV>
            <wp:extent cx="1967865" cy="1475105"/>
            <wp:effectExtent l="0" t="0" r="0" b="0"/>
            <wp:wrapNone/>
            <wp:docPr id="1062" name="図 119" descr="道路, 屋外, ストリート, 市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62" name="図 119" descr="道路, 屋外, ストリート, 市 が含まれている画像&#10;&#10;自動的に生成された説明"/>
                    <pic:cNvPicPr>
                      <a:picLocks noChangeAspect="1" noChangeArrowheads="1"/>
                    </pic:cNvPicPr>
                  </pic:nvPicPr>
                  <pic:blipFill>
                    <a:blip r:embed="rId20"/>
                    <a:stretch>
                      <a:fillRect/>
                    </a:stretch>
                  </pic:blipFill>
                  <pic:spPr>
                    <a:xfrm>
                      <a:off x="0" y="0"/>
                      <a:ext cx="1967865" cy="1475105"/>
                    </a:xfrm>
                    <a:prstGeom prst="rect">
                      <a:avLst/>
                    </a:prstGeom>
                    <a:noFill/>
                    <a:ln>
                      <a:noFill/>
                    </a:ln>
                  </pic:spPr>
                </pic:pic>
              </a:graphicData>
            </a:graphic>
          </wp:anchor>
        </w:drawing>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0"/>
        <w:jc w:val="both"/>
        <w:rPr>
          <w:rFonts w:hint="default"/>
        </w:rPr>
      </w:pPr>
      <w:r>
        <w:rPr>
          <w:rFonts w:hint="default"/>
        </w:rPr>
        <w:drawing>
          <wp:anchor distT="0" distB="0" distL="114300" distR="114300" simplePos="0" relativeHeight="562" behindDoc="0" locked="0" layoutInCell="1" hidden="0" allowOverlap="1">
            <wp:simplePos x="0" y="0"/>
            <wp:positionH relativeFrom="column">
              <wp:posOffset>576580</wp:posOffset>
            </wp:positionH>
            <wp:positionV relativeFrom="paragraph">
              <wp:posOffset>66675</wp:posOffset>
            </wp:positionV>
            <wp:extent cx="1967865" cy="1475105"/>
            <wp:effectExtent l="0" t="0" r="0" b="0"/>
            <wp:wrapNone/>
            <wp:docPr id="1063" name="図 129" descr="屋外, 道路, 草, ストリート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63" name="図 129" descr="屋外, 道路, 草, ストリート が含まれている画像&#10;&#10;自動的に生成された説明"/>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200000"/>
                              </a14:imgEffect>
                            </a14:imgLayer>
                          </a14:imgProps>
                        </a:ext>
                      </a:extLst>
                    </a:blip>
                    <a:stretch>
                      <a:fillRect/>
                    </a:stretch>
                  </pic:blipFill>
                  <pic:spPr>
                    <a:xfrm>
                      <a:off x="0" y="0"/>
                      <a:ext cx="1967865" cy="1475105"/>
                    </a:xfrm>
                    <a:prstGeom prst="rect">
                      <a:avLst/>
                    </a:prstGeom>
                    <a:noFill/>
                    <a:ln>
                      <a:noFill/>
                    </a:ln>
                  </pic:spPr>
                </pic:pic>
              </a:graphicData>
            </a:graphic>
          </wp:anchor>
        </w:drawing>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rPr>
        <mc:AlternateContent>
          <mc:Choice Requires="wps">
            <w:drawing>
              <wp:anchor distT="45720" distB="45720" distL="114300" distR="114300" simplePos="0" relativeHeight="552" behindDoc="0" locked="0" layoutInCell="1" hidden="0" allowOverlap="1">
                <wp:simplePos x="0" y="0"/>
                <wp:positionH relativeFrom="column">
                  <wp:posOffset>3163570</wp:posOffset>
                </wp:positionH>
                <wp:positionV relativeFrom="paragraph">
                  <wp:posOffset>295910</wp:posOffset>
                </wp:positionV>
                <wp:extent cx="2267585" cy="1850390"/>
                <wp:effectExtent l="0" t="0" r="635" b="635"/>
                <wp:wrapNone/>
                <wp:docPr id="1064" name="テキスト ボックス 2"/>
                <a:graphic xmlns:a="http://schemas.openxmlformats.org/drawingml/2006/main">
                  <a:graphicData uri="http://schemas.microsoft.com/office/word/2010/wordprocessingShape">
                    <wps:wsp>
                      <wps:cNvPr id="1064" name="テキスト ボックス 2"/>
                      <wps:cNvSpPr txBox="1">
                        <a:spLocks noChangeArrowheads="1"/>
                      </wps:cNvSpPr>
                      <wps:spPr>
                        <a:xfrm>
                          <a:off x="0" y="0"/>
                          <a:ext cx="2267585" cy="1850390"/>
                        </a:xfrm>
                        <a:prstGeom prst="rect">
                          <a:avLst/>
                        </a:prstGeom>
                        <a:noFill/>
                        <a:ln w="9525">
                          <a:noFill/>
                          <a:miter lim="800000"/>
                          <a:headEnd/>
                          <a:tailEnd/>
                        </a:ln>
                      </wps:spPr>
                      <wps:txbx>
                        <w:txbxContent>
                          <w:p>
                            <w:pPr>
                              <w:pStyle w:val="0"/>
                              <w:spacing w:line="240" w:lineRule="exact"/>
                              <w:rPr>
                                <w:rFonts w:hint="default"/>
                              </w:rPr>
                            </w:pPr>
                            <w:r>
                              <w:rPr>
                                <w:rFonts w:hint="eastAsia" w:asciiTheme="majorEastAsia" w:hAnsiTheme="majorEastAsia" w:eastAsiaTheme="majorEastAsia"/>
                                <w:sz w:val="20"/>
                              </w:rPr>
                              <w:t>南風原町総合保健福祉防災センター（ちむぐくる館）</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3.3pt;mso-position-vertical-relative:text;mso-position-horizontal-relative:text;v-text-anchor:top;position:absolute;height:145.69pt;mso-wrap-distance-top:3.6pt;width:178.55pt;mso-wrap-distance-left:9pt;margin-left:249.1pt;z-index:552;" o:spid="_x0000_s1064" o:allowincell="t" o:allowoverlap="t" filled="f" stroked="f" strokeweight="0.75pt" o:spt="202" type="#_x0000_t202">
                <v:fill/>
                <v:stroke miterlimit="8"/>
                <v:textbox style="layout-flow:horizontal;mso-fit-shape-to-text:t;">
                  <w:txbxContent>
                    <w:p>
                      <w:pPr>
                        <w:pStyle w:val="0"/>
                        <w:spacing w:line="240" w:lineRule="exact"/>
                        <w:rPr>
                          <w:rFonts w:hint="default"/>
                        </w:rPr>
                      </w:pPr>
                      <w:r>
                        <w:rPr>
                          <w:rFonts w:hint="eastAsia" w:asciiTheme="majorEastAsia" w:hAnsiTheme="majorEastAsia" w:eastAsiaTheme="majorEastAsia"/>
                          <w:sz w:val="20"/>
                        </w:rPr>
                        <w:t>南風原町総合保健福祉防災センター（ちむぐくる館）</w:t>
                      </w:r>
                    </w:p>
                  </w:txbxContent>
                </v:textbox>
                <v:imagedata o:title=""/>
                <w10:wrap type="none" anchorx="text" anchory="text"/>
              </v:shape>
            </w:pict>
          </mc:Fallback>
        </mc:AlternateContent>
      </w:r>
      <w:r>
        <w:rPr>
          <w:rFonts w:hint="default"/>
        </w:rPr>
        <mc:AlternateContent>
          <mc:Choice Requires="wps">
            <w:drawing>
              <wp:anchor distT="45720" distB="45720" distL="114300" distR="114300" simplePos="0" relativeHeight="551" behindDoc="0" locked="0" layoutInCell="1" hidden="0" allowOverlap="1">
                <wp:simplePos x="0" y="0"/>
                <wp:positionH relativeFrom="column">
                  <wp:posOffset>212090</wp:posOffset>
                </wp:positionH>
                <wp:positionV relativeFrom="paragraph">
                  <wp:posOffset>236855</wp:posOffset>
                </wp:positionV>
                <wp:extent cx="2742565" cy="1850390"/>
                <wp:effectExtent l="0" t="0" r="635" b="635"/>
                <wp:wrapNone/>
                <wp:docPr id="1065" name="テキスト ボックス 2"/>
                <a:graphic xmlns:a="http://schemas.openxmlformats.org/drawingml/2006/main">
                  <a:graphicData uri="http://schemas.microsoft.com/office/word/2010/wordprocessingShape">
                    <wps:wsp>
                      <wps:cNvPr id="1065" name="テキスト ボックス 2"/>
                      <wps:cNvSpPr txBox="1">
                        <a:spLocks noChangeArrowheads="1"/>
                      </wps:cNvSpPr>
                      <wps:spPr>
                        <a:xfrm>
                          <a:off x="0" y="0"/>
                          <a:ext cx="2742565" cy="1850390"/>
                        </a:xfrm>
                        <a:prstGeom prst="rect">
                          <a:avLst/>
                        </a:prstGeom>
                        <a:noFill/>
                        <a:ln w="9525">
                          <a:noFill/>
                          <a:miter lim="800000"/>
                          <a:headEnd/>
                          <a:tailEnd/>
                        </a:ln>
                      </wps:spPr>
                      <wps:txbx>
                        <w:txbxContent>
                          <w:p>
                            <w:pPr>
                              <w:pStyle w:val="0"/>
                              <w:rPr>
                                <w:rFonts w:hint="default" w:asciiTheme="majorEastAsia" w:hAnsiTheme="majorEastAsia" w:eastAsiaTheme="majorEastAsia"/>
                                <w:sz w:val="20"/>
                              </w:rPr>
                            </w:pPr>
                            <w:r>
                              <w:rPr>
                                <w:rFonts w:hint="eastAsia" w:asciiTheme="majorEastAsia" w:hAnsiTheme="majorEastAsia" w:eastAsiaTheme="majorEastAsia"/>
                                <w:sz w:val="20"/>
                              </w:rPr>
                              <w:t>南風原町立中央公民館、南風原文化センター</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8.64pt;mso-position-vertical-relative:text;mso-position-horizontal-relative:text;v-text-anchor:top;position:absolute;height:145.69pt;mso-wrap-distance-top:3.6pt;width:215.95pt;mso-wrap-distance-left:9pt;margin-left:16.7pt;z-index:551;" o:spid="_x0000_s1065" o:allowincell="t" o:allowoverlap="t" filled="f" stroked="f" strokeweight="0.75pt" o:spt="202" type="#_x0000_t202">
                <v:fill/>
                <v:stroke miterlimit="8"/>
                <v:textbox style="layout-flow:horizontal;mso-fit-shape-to-text:t;">
                  <w:txbxContent>
                    <w:p>
                      <w:pPr>
                        <w:pStyle w:val="0"/>
                        <w:rPr>
                          <w:rFonts w:hint="default" w:asciiTheme="majorEastAsia" w:hAnsiTheme="majorEastAsia" w:eastAsiaTheme="majorEastAsia"/>
                          <w:sz w:val="20"/>
                        </w:rPr>
                      </w:pPr>
                      <w:r>
                        <w:rPr>
                          <w:rFonts w:hint="eastAsia" w:asciiTheme="majorEastAsia" w:hAnsiTheme="majorEastAsia" w:eastAsiaTheme="majorEastAsia"/>
                          <w:sz w:val="20"/>
                        </w:rPr>
                        <w:t>南風原町立中央公民館、南風原文化センター</w:t>
                      </w:r>
                    </w:p>
                  </w:txbxContent>
                </v:textbox>
                <v:imagedata o:title=""/>
                <w10:wrap type="none" anchorx="text" anchory="text"/>
              </v:shape>
            </w:pict>
          </mc:Fallback>
        </mc:AlternateContent>
      </w: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（１）黄金森公園陸上競技場の概要</w:t>
      </w:r>
    </w:p>
    <w:p>
      <w:pPr>
        <w:pStyle w:val="40"/>
        <w:ind w:left="590" w:leftChars="50" w:hanging="480" w:hangingChars="200"/>
        <w:rPr>
          <w:rFonts w:hint="default" w:ascii="Meiryo UI" w:hAnsi="Meiryo UI" w:eastAsia="Meiryo UI"/>
          <w:sz w:val="24"/>
        </w:rPr>
      </w:pPr>
      <w:r>
        <w:rPr>
          <w:rFonts w:hint="default" w:ascii="Meiryo UI" w:hAnsi="Meiryo UI" w:eastAsia="Meiryo UI"/>
          <w:sz w:val="24"/>
        </w:rPr>
        <mc:AlternateContent>
          <mc:Choice Requires="wpg">
            <w:drawing>
              <wp:anchor distT="0" distB="0" distL="114300" distR="114300" simplePos="0" relativeHeight="570" behindDoc="0" locked="0" layoutInCell="1" hidden="0" allowOverlap="1">
                <wp:simplePos x="0" y="0"/>
                <wp:positionH relativeFrom="column">
                  <wp:posOffset>375920</wp:posOffset>
                </wp:positionH>
                <wp:positionV relativeFrom="paragraph">
                  <wp:posOffset>22860</wp:posOffset>
                </wp:positionV>
                <wp:extent cx="5371465" cy="1945640"/>
                <wp:effectExtent l="0" t="0" r="0" b="0"/>
                <wp:wrapNone/>
                <wp:docPr id="1066" name="オブジェクト 0"/>
                <a:graphic xmlns:a="http://schemas.openxmlformats.org/drawingml/2006/main">
                  <a:graphicData uri="http://schemas.microsoft.com/office/word/2010/wordprocessingGroup">
                    <wpg:wgp>
                      <wpg:cNvGrpSpPr/>
                      <wpg:grpSpPr>
                        <a:xfrm>
                          <a:off x="0" y="0"/>
                          <a:ext cx="5371465" cy="1945640"/>
                          <a:chOff x="0" y="0"/>
                          <a:chExt cx="5371465" cy="1945640"/>
                        </a:xfrm>
                      </wpg:grpSpPr>
                      <pic:pic xmlns:pic="http://schemas.openxmlformats.org/drawingml/2006/picture">
                        <pic:nvPicPr>
                          <pic:cNvPr id="1067" name="図 70"/>
                          <pic:cNvPicPr>
                            <a:picLocks noChangeAspect="1"/>
                          </pic:cNvPicPr>
                        </pic:nvPicPr>
                        <pic:blipFill>
                          <a:blip r:embed="rId23"/>
                          <a:srcRect l="4900" r="4982"/>
                          <a:stretch>
                            <a:fillRect/>
                          </a:stretch>
                        </pic:blipFill>
                        <pic:spPr>
                          <a:xfrm>
                            <a:off x="2743200" y="0"/>
                            <a:ext cx="2628265" cy="1945640"/>
                          </a:xfrm>
                          <a:prstGeom prst="rect">
                            <a:avLst/>
                          </a:prstGeom>
                          <a:noFill/>
                          <a:ln>
                            <a:noFill/>
                          </a:ln>
                        </pic:spPr>
                      </pic:pic>
                      <pic:pic xmlns:pic="http://schemas.openxmlformats.org/drawingml/2006/picture">
                        <pic:nvPicPr>
                          <pic:cNvPr id="1068" name="図 1371" descr="スタジアムの観客席&#10;&#10;自動的に生成された説明"/>
                          <pic:cNvPicPr>
                            <a:picLocks noChangeAspect="1"/>
                          </pic:cNvPicPr>
                        </pic:nvPicPr>
                        <pic:blipFill>
                          <a:blip r:embed="rId24">
                            <a:extLst>
                              <a:ext uri="{BEBA8EAE-BF5A-486C-A8C5-ECC9F3942E4B}">
                                <a14:imgProps xmlns:a14="http://schemas.microsoft.com/office/drawing/2010/main">
                                  <a14:imgLayer r:embed="rId25">
                                    <a14:imgEffect>
                                      <a14:saturation sat="200000"/>
                                    </a14:imgEffect>
                                  </a14:imgLayer>
                                </a14:imgProps>
                              </a:ext>
                            </a:extLst>
                          </a:blip>
                          <a:stretch>
                            <a:fillRect/>
                          </a:stretch>
                        </pic:blipFill>
                        <pic:spPr>
                          <a:xfrm>
                            <a:off x="0" y="0"/>
                            <a:ext cx="2595245" cy="1945640"/>
                          </a:xfrm>
                          <a:prstGeom prst="rect">
                            <a:avLst/>
                          </a:prstGeom>
                          <a:noFill/>
                          <a:ln>
                            <a:noFill/>
                          </a:ln>
                        </pic:spPr>
                      </pic:pic>
                    </wpg:wgp>
                  </a:graphicData>
                </a:graphic>
              </wp:anchor>
            </w:drawing>
          </mc:Choice>
          <mc:Fallback>
            <w:pict>
              <v:group id="_x0000_s1066" style="mso-wrap-distance-right:9pt;mso-wrap-distance-bottom:0pt;margin-top:1.8pt;mso-position-vertical-relative:text;mso-position-horizontal-relative:text;position:absolute;height:153.19pt;mso-wrap-distance-top:0pt;width:422.95pt;mso-wrap-distance-left:9pt;margin-left:29.6pt;z-index:570;" coordsize="5371465,1945640" coordorigin="0,0"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0" style="height:1945640;width:2628265;top:0;left:2743200;position:absolute;" o:spid="_x0000_s1067" filled="f" stroked="f" o:spt="75" type="#_x0000_t75">
                  <v:fill/>
                  <v:imagedata cropleft="3211f" cropright="3265f" o:title="" r:id="rId23"/>
                  <w10:wrap type="none" anchorx="text" anchory="text"/>
                </v:shape>
                <v:shape id="図 1371" style="height:1945640;width:2595245;top:0;left:0;position:absolute;" o:spid="_x0000_s1068" filled="f" stroked="f" o:spt="75" type="#_x0000_t75">
                  <v:fill/>
                  <v:imagedata o:title="" r:id="rId24"/>
                  <w10:wrap type="none" anchorx="text" anchory="text"/>
                </v:shape>
                <w10:wrap type="none" anchorx="text" anchory="text"/>
              </v:group>
            </w:pict>
          </mc:Fallback>
        </mc:AlternateContent>
      </w: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tbl>
      <w:tblPr>
        <w:tblStyle w:val="156"/>
        <w:tblW w:w="8470" w:type="dxa"/>
        <w:tblInd w:w="590" w:type="dxa"/>
        <w:tblLayout w:type="fixed"/>
        <w:tblLook w:firstRow="1" w:lastRow="0" w:firstColumn="1" w:lastColumn="0" w:noHBand="0" w:noVBand="1" w:val="04A0"/>
      </w:tblPr>
      <w:tblGrid>
        <w:gridCol w:w="2117"/>
        <w:gridCol w:w="6353"/>
      </w:tblGrid>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所在地</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南風原町字宮平</w:t>
            </w:r>
            <w:r>
              <w:rPr>
                <w:rFonts w:hint="eastAsia" w:ascii="Meiryo UI" w:hAnsi="Meiryo UI" w:eastAsia="Meiryo UI"/>
                <w:sz w:val="20"/>
              </w:rPr>
              <w:t>718-1</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利用時間</w:t>
            </w:r>
          </w:p>
        </w:tc>
        <w:tc>
          <w:tcPr>
            <w:tcW w:w="6353" w:type="dxa"/>
            <w:vAlign w:val="top"/>
          </w:tcPr>
          <w:p>
            <w:pPr>
              <w:pStyle w:val="40"/>
              <w:ind w:left="0" w:leftChars="0" w:firstLine="0" w:firstLineChars="0"/>
              <w:rPr>
                <w:rFonts w:hint="default" w:ascii="Meiryo UI" w:hAnsi="Meiryo UI" w:eastAsia="Meiryo UI"/>
                <w:sz w:val="20"/>
              </w:rPr>
            </w:pPr>
            <w:r>
              <w:rPr>
                <w:rFonts w:hint="default" w:ascii="Meiryo UI" w:hAnsi="Meiryo UI" w:eastAsia="Meiryo UI"/>
                <w:sz w:val="20"/>
              </w:rPr>
              <w:t>9:00</w:t>
            </w:r>
            <w:r>
              <w:rPr>
                <w:rFonts w:hint="eastAsia" w:ascii="Meiryo UI" w:hAnsi="Meiryo UI" w:eastAsia="Meiryo UI"/>
                <w:sz w:val="20"/>
              </w:rPr>
              <w:t>〜</w:t>
            </w:r>
            <w:r>
              <w:rPr>
                <w:rFonts w:hint="default" w:ascii="Meiryo UI" w:hAnsi="Meiryo UI" w:eastAsia="Meiryo UI"/>
                <w:sz w:val="20"/>
              </w:rPr>
              <w:t>22:00</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定休日</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年末年始</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収容人数</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5,300</w:t>
            </w:r>
            <w:r>
              <w:rPr>
                <w:rFonts w:hint="eastAsia" w:ascii="Meiryo UI" w:hAnsi="Meiryo UI" w:eastAsia="Meiryo UI"/>
                <w:sz w:val="20"/>
              </w:rPr>
              <w:t>人</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施設詳細</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400</w:t>
            </w:r>
            <w:r>
              <w:rPr>
                <w:rFonts w:hint="eastAsia" w:ascii="Meiryo UI" w:hAnsi="Meiryo UI" w:eastAsia="Meiryo UI"/>
                <w:sz w:val="20"/>
              </w:rPr>
              <w:t>ｍ×</w:t>
            </w:r>
            <w:r>
              <w:rPr>
                <w:rFonts w:hint="eastAsia" w:ascii="Meiryo UI" w:hAnsi="Meiryo UI" w:eastAsia="Meiryo UI"/>
                <w:sz w:val="20"/>
              </w:rPr>
              <w:t>8</w:t>
            </w:r>
            <w:r>
              <w:rPr>
                <w:rFonts w:hint="eastAsia" w:ascii="Meiryo UI" w:hAnsi="Meiryo UI" w:eastAsia="Meiryo UI"/>
                <w:sz w:val="20"/>
              </w:rPr>
              <w:t>レーン、全天候型、天然芝フィールド</w:t>
            </w:r>
            <w:r>
              <w:rPr>
                <w:rFonts w:hint="eastAsia" w:ascii="Meiryo UI" w:hAnsi="Meiryo UI" w:eastAsia="Meiryo UI"/>
                <w:sz w:val="20"/>
              </w:rPr>
              <w:t>(7,140</w:t>
            </w:r>
            <w:r>
              <w:rPr>
                <w:rFonts w:hint="eastAsia" w:ascii="Meiryo UI" w:hAnsi="Meiryo UI" w:eastAsia="Meiryo UI"/>
                <w:sz w:val="20"/>
              </w:rPr>
              <w:t>㎡・</w:t>
            </w:r>
            <w:r>
              <w:rPr>
                <w:rFonts w:hint="eastAsia" w:ascii="Meiryo UI" w:hAnsi="Meiryo UI" w:eastAsia="Meiryo UI"/>
                <w:sz w:val="20"/>
              </w:rPr>
              <w:t>105</w:t>
            </w:r>
            <w:r>
              <w:rPr>
                <w:rFonts w:hint="eastAsia" w:ascii="Meiryo UI" w:hAnsi="Meiryo UI" w:eastAsia="Meiryo UI"/>
                <w:sz w:val="20"/>
              </w:rPr>
              <w:t>ｍ×</w:t>
            </w:r>
            <w:r>
              <w:rPr>
                <w:rFonts w:hint="eastAsia" w:ascii="Meiryo UI" w:hAnsi="Meiryo UI" w:eastAsia="Meiryo UI"/>
                <w:sz w:val="20"/>
              </w:rPr>
              <w:t>68</w:t>
            </w:r>
            <w:r>
              <w:rPr>
                <w:rFonts w:hint="eastAsia" w:ascii="Meiryo UI" w:hAnsi="Meiryo UI" w:eastAsia="Meiryo UI"/>
                <w:sz w:val="20"/>
              </w:rPr>
              <w:t>ｍ</w:t>
            </w:r>
            <w:r>
              <w:rPr>
                <w:rFonts w:hint="eastAsia" w:ascii="Meiryo UI" w:hAnsi="Meiryo UI" w:eastAsia="Meiryo UI"/>
                <w:sz w:val="20"/>
              </w:rPr>
              <w:t>)</w:t>
            </w:r>
            <w:r>
              <w:rPr>
                <w:rFonts w:hint="eastAsia" w:ascii="Meiryo UI" w:hAnsi="Meiryo UI" w:eastAsia="Meiryo UI"/>
                <w:sz w:val="20"/>
              </w:rPr>
              <w:t>、投てき</w:t>
            </w:r>
            <w:r>
              <w:rPr>
                <w:rFonts w:hint="eastAsia" w:ascii="Meiryo UI" w:hAnsi="Meiryo UI" w:eastAsia="Meiryo UI"/>
                <w:sz w:val="20"/>
              </w:rPr>
              <w:t>(</w:t>
            </w:r>
            <w:r>
              <w:rPr>
                <w:rFonts w:hint="eastAsia" w:ascii="Meiryo UI" w:hAnsi="Meiryo UI" w:eastAsia="Meiryo UI"/>
                <w:sz w:val="20"/>
              </w:rPr>
              <w:t>砲丸・ハンマー・円盤・やり</w:t>
            </w:r>
            <w:r>
              <w:rPr>
                <w:rFonts w:hint="eastAsia" w:ascii="Meiryo UI" w:hAnsi="Meiryo UI" w:eastAsia="Meiryo UI"/>
                <w:sz w:val="20"/>
              </w:rPr>
              <w:t>)</w:t>
            </w:r>
            <w:r>
              <w:rPr>
                <w:rFonts w:hint="eastAsia" w:ascii="Meiryo UI" w:hAnsi="Meiryo UI" w:eastAsia="Meiryo UI"/>
                <w:sz w:val="20"/>
              </w:rPr>
              <w:t>、跳躍</w:t>
            </w:r>
            <w:r>
              <w:rPr>
                <w:rFonts w:hint="eastAsia" w:ascii="Meiryo UI" w:hAnsi="Meiryo UI" w:eastAsia="Meiryo UI"/>
                <w:sz w:val="20"/>
              </w:rPr>
              <w:t>(</w:t>
            </w:r>
            <w:r>
              <w:rPr>
                <w:rFonts w:hint="eastAsia" w:ascii="Meiryo UI" w:hAnsi="Meiryo UI" w:eastAsia="Meiryo UI"/>
                <w:sz w:val="20"/>
              </w:rPr>
              <w:t>幅跳び・三段跳び・棒高跳び</w:t>
            </w:r>
            <w:r>
              <w:rPr>
                <w:rFonts w:hint="eastAsia" w:ascii="Meiryo UI" w:hAnsi="Meiryo UI" w:eastAsia="Meiryo UI"/>
                <w:sz w:val="20"/>
              </w:rPr>
              <w:t>)</w:t>
            </w:r>
            <w:r>
              <w:rPr>
                <w:rFonts w:hint="eastAsia" w:ascii="Meiryo UI" w:hAnsi="Meiryo UI" w:eastAsia="Meiryo UI"/>
                <w:sz w:val="20"/>
              </w:rPr>
              <w:t>、</w:t>
            </w:r>
            <w:r>
              <w:rPr>
                <w:rFonts w:hint="eastAsia" w:ascii="Meiryo UI" w:hAnsi="Meiryo UI" w:eastAsia="Meiryo UI"/>
                <w:sz w:val="20"/>
              </w:rPr>
              <w:t>3,000</w:t>
            </w:r>
            <w:r>
              <w:rPr>
                <w:rFonts w:hint="eastAsia" w:ascii="Meiryo UI" w:hAnsi="Meiryo UI" w:eastAsia="Meiryo UI"/>
                <w:sz w:val="20"/>
              </w:rPr>
              <w:t>ｍ障害用設備、雨天走路</w:t>
            </w:r>
            <w:r>
              <w:rPr>
                <w:rFonts w:hint="eastAsia" w:ascii="Meiryo UI" w:hAnsi="Meiryo UI" w:eastAsia="Meiryo UI"/>
                <w:sz w:val="20"/>
              </w:rPr>
              <w:t>50</w:t>
            </w:r>
            <w:r>
              <w:rPr>
                <w:rFonts w:hint="eastAsia" w:ascii="Meiryo UI" w:hAnsi="Meiryo UI" w:eastAsia="Meiryo UI"/>
                <w:sz w:val="20"/>
              </w:rPr>
              <w:t>ｍ×</w:t>
            </w:r>
            <w:r>
              <w:rPr>
                <w:rFonts w:hint="eastAsia" w:ascii="Meiryo UI" w:hAnsi="Meiryo UI" w:eastAsia="Meiryo UI"/>
                <w:sz w:val="20"/>
              </w:rPr>
              <w:t>3</w:t>
            </w:r>
            <w:r>
              <w:rPr>
                <w:rFonts w:hint="eastAsia" w:ascii="Meiryo UI" w:hAnsi="Meiryo UI" w:eastAsia="Meiryo UI"/>
                <w:sz w:val="20"/>
              </w:rPr>
              <w:t>レーン</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施設付帯設備</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駐車場</w:t>
            </w:r>
            <w:r>
              <w:rPr>
                <w:rFonts w:hint="eastAsia" w:ascii="Meiryo UI" w:hAnsi="Meiryo UI" w:eastAsia="Meiryo UI"/>
                <w:sz w:val="20"/>
              </w:rPr>
              <w:t>/</w:t>
            </w:r>
            <w:r>
              <w:rPr>
                <w:rFonts w:hint="eastAsia" w:ascii="Meiryo UI" w:hAnsi="Meiryo UI" w:eastAsia="Meiryo UI"/>
                <w:sz w:val="20"/>
              </w:rPr>
              <w:t>シャワールーム</w:t>
            </w:r>
            <w:r>
              <w:rPr>
                <w:rFonts w:hint="eastAsia" w:ascii="Meiryo UI" w:hAnsi="Meiryo UI" w:eastAsia="Meiryo UI"/>
                <w:sz w:val="20"/>
              </w:rPr>
              <w:t>/</w:t>
            </w:r>
            <w:r>
              <w:rPr>
                <w:rFonts w:hint="eastAsia" w:ascii="Meiryo UI" w:hAnsi="Meiryo UI" w:eastAsia="Meiryo UI"/>
                <w:sz w:val="20"/>
              </w:rPr>
              <w:t>更衣室</w:t>
            </w:r>
            <w:r>
              <w:rPr>
                <w:rFonts w:hint="eastAsia" w:ascii="Meiryo UI" w:hAnsi="Meiryo UI" w:eastAsia="Meiryo UI"/>
                <w:sz w:val="20"/>
              </w:rPr>
              <w:t>/</w:t>
            </w:r>
            <w:r>
              <w:rPr>
                <w:rFonts w:hint="eastAsia" w:ascii="Meiryo UI" w:hAnsi="Meiryo UI" w:eastAsia="Meiryo UI"/>
                <w:sz w:val="20"/>
              </w:rPr>
              <w:t>会議室</w:t>
            </w:r>
            <w:r>
              <w:rPr>
                <w:rFonts w:hint="eastAsia" w:ascii="Meiryo UI" w:hAnsi="Meiryo UI" w:eastAsia="Meiryo UI"/>
                <w:sz w:val="20"/>
              </w:rPr>
              <w:t>/</w:t>
            </w:r>
            <w:r>
              <w:rPr>
                <w:rFonts w:hint="eastAsia" w:ascii="Meiryo UI" w:hAnsi="Meiryo UI" w:eastAsia="Meiryo UI"/>
                <w:sz w:val="20"/>
              </w:rPr>
              <w:t>トレーニングルーム</w:t>
            </w:r>
            <w:r>
              <w:rPr>
                <w:rFonts w:hint="eastAsia" w:ascii="Meiryo UI" w:hAnsi="Meiryo UI" w:eastAsia="Meiryo UI"/>
                <w:sz w:val="20"/>
              </w:rPr>
              <w:t>/</w:t>
            </w:r>
            <w:r>
              <w:rPr>
                <w:rFonts w:hint="default" w:ascii="Meiryo UI" w:hAnsi="Meiryo UI" w:eastAsia="Meiryo UI"/>
                <w:sz w:val="20"/>
              </w:rPr>
              <w:t>AED</w:t>
            </w:r>
            <w:r>
              <w:rPr>
                <w:rFonts w:hint="eastAsia" w:ascii="Meiryo UI" w:hAnsi="Meiryo UI" w:eastAsia="Meiryo UI"/>
                <w:sz w:val="20"/>
              </w:rPr>
              <w:t>/</w:t>
            </w:r>
            <w:r>
              <w:rPr>
                <w:rFonts w:hint="eastAsia" w:ascii="Meiryo UI" w:hAnsi="Meiryo UI" w:eastAsia="Meiryo UI"/>
                <w:sz w:val="20"/>
              </w:rPr>
              <w:t>救護室</w:t>
            </w:r>
            <w:r>
              <w:rPr>
                <w:rFonts w:hint="eastAsia" w:ascii="Meiryo UI" w:hAnsi="Meiryo UI" w:eastAsia="Meiryo UI"/>
                <w:sz w:val="20"/>
              </w:rPr>
              <w:t>/</w:t>
            </w:r>
            <w:r>
              <w:rPr>
                <w:rFonts w:hint="eastAsia" w:ascii="Meiryo UI" w:hAnsi="Meiryo UI" w:eastAsia="Meiryo UI"/>
                <w:sz w:val="20"/>
              </w:rPr>
              <w:t>ナイター設備</w:t>
            </w:r>
            <w:r>
              <w:rPr>
                <w:rFonts w:hint="eastAsia" w:ascii="Meiryo UI" w:hAnsi="Meiryo UI" w:eastAsia="Meiryo UI"/>
                <w:sz w:val="20"/>
              </w:rPr>
              <w:t>/</w:t>
            </w:r>
            <w:r>
              <w:rPr>
                <w:rFonts w:hint="default" w:ascii="Meiryo UI" w:hAnsi="Meiryo UI" w:eastAsia="Meiryo UI"/>
                <w:sz w:val="20"/>
              </w:rPr>
              <w:t>Wi-Fi</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アクセス</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南風原北</w:t>
            </w:r>
            <w:r>
              <w:rPr>
                <w:rFonts w:hint="eastAsia" w:ascii="Meiryo UI" w:hAnsi="Meiryo UI" w:eastAsia="Meiryo UI"/>
                <w:sz w:val="20"/>
              </w:rPr>
              <w:t>IC</w:t>
            </w:r>
            <w:r>
              <w:rPr>
                <w:rFonts w:hint="eastAsia" w:ascii="Meiryo UI" w:hAnsi="Meiryo UI" w:eastAsia="Meiryo UI"/>
                <w:sz w:val="20"/>
              </w:rPr>
              <w:t>から車（一般道）で約</w:t>
            </w:r>
            <w:r>
              <w:rPr>
                <w:rFonts w:hint="eastAsia" w:ascii="Meiryo UI" w:hAnsi="Meiryo UI" w:eastAsia="Meiryo UI"/>
                <w:sz w:val="20"/>
              </w:rPr>
              <w:t>5</w:t>
            </w:r>
            <w:r>
              <w:rPr>
                <w:rFonts w:hint="eastAsia" w:ascii="Meiryo UI" w:hAnsi="Meiryo UI" w:eastAsia="Meiryo UI"/>
                <w:sz w:val="20"/>
              </w:rPr>
              <w:t>分</w:t>
            </w:r>
          </w:p>
        </w:tc>
      </w:tr>
    </w:tbl>
    <w:p>
      <w:pPr>
        <w:pStyle w:val="40"/>
        <w:spacing w:line="320" w:lineRule="exact"/>
        <w:ind w:left="0" w:leftChars="0" w:firstLine="0" w:firstLineChars="0"/>
        <w:rPr>
          <w:rFonts w:hint="default" w:asciiTheme="minorEastAsia" w:hAnsiTheme="minorEastAsia" w:eastAsiaTheme="minorEastAsia"/>
        </w:rPr>
      </w:pP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（２）黄金森公園野球場の概要</w:t>
      </w:r>
    </w:p>
    <w:p>
      <w:pPr>
        <w:pStyle w:val="40"/>
        <w:ind w:left="550" w:leftChars="50" w:hanging="440" w:hangingChars="200"/>
        <w:rPr>
          <w:rFonts w:hint="default" w:ascii="Meiryo UI" w:hAnsi="Meiryo UI" w:eastAsia="Meiryo UI"/>
          <w:sz w:val="24"/>
        </w:rPr>
      </w:pPr>
      <w:r>
        <w:rPr>
          <w:rFonts w:hint="default"/>
        </w:rPr>
        <w:drawing>
          <wp:anchor distT="0" distB="0" distL="114300" distR="114300" simplePos="0" relativeHeight="516" behindDoc="0" locked="0" layoutInCell="1" hidden="0" allowOverlap="1">
            <wp:simplePos x="0" y="0"/>
            <wp:positionH relativeFrom="column">
              <wp:posOffset>3171190</wp:posOffset>
            </wp:positionH>
            <wp:positionV relativeFrom="paragraph">
              <wp:posOffset>16510</wp:posOffset>
            </wp:positionV>
            <wp:extent cx="2585720" cy="1943100"/>
            <wp:effectExtent l="0" t="0" r="0" b="0"/>
            <wp:wrapNone/>
            <wp:docPr id="1069" name="図 1375" descr="屋外, 草, スポーツ, スポーツゲーム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69" name="図 1375" descr="屋外, 草, スポーツ, スポーツゲーム が含まれている画像&#10;&#10;自動的に生成された説明"/>
                    <pic:cNvPicPr>
                      <a:picLocks noChangeAspect="1" noChangeArrowheads="1"/>
                    </pic:cNvPicPr>
                  </pic:nvPicPr>
                  <pic:blipFill>
                    <a:blip r:embed="rId26">
                      <a:extLst>
                        <a:ext uri="{BEBA8EAE-BF5A-486C-A8C5-ECC9F3942E4B}">
                          <a14:imgProps xmlns:a14="http://schemas.microsoft.com/office/drawing/2010/main">
                            <a14:imgLayer r:embed="rId27">
                              <a14:imgEffect>
                                <a14:saturation sat="200000"/>
                              </a14:imgEffect>
                            </a14:imgLayer>
                          </a14:imgProps>
                        </a:ext>
                      </a:extLst>
                    </a:blip>
                    <a:srcRect l="8765" t="8521"/>
                    <a:stretch>
                      <a:fillRect/>
                    </a:stretch>
                  </pic:blipFill>
                  <pic:spPr>
                    <a:xfrm>
                      <a:off x="0" y="0"/>
                      <a:ext cx="2585720" cy="1943100"/>
                    </a:xfrm>
                    <a:prstGeom prst="rect">
                      <a:avLst/>
                    </a:prstGeom>
                    <a:noFill/>
                    <a:ln>
                      <a:noFill/>
                    </a:ln>
                  </pic:spPr>
                </pic:pic>
              </a:graphicData>
            </a:graphic>
          </wp:anchor>
        </w:drawing>
      </w:r>
      <w:r>
        <w:rPr>
          <w:rFonts w:hint="default"/>
        </w:rPr>
        <w:drawing>
          <wp:anchor distT="0" distB="0" distL="114300" distR="114300" simplePos="0" relativeHeight="574" behindDoc="0" locked="0" layoutInCell="1" hidden="0" allowOverlap="1">
            <wp:simplePos x="0" y="0"/>
            <wp:positionH relativeFrom="column">
              <wp:posOffset>375920</wp:posOffset>
            </wp:positionH>
            <wp:positionV relativeFrom="paragraph">
              <wp:posOffset>14605</wp:posOffset>
            </wp:positionV>
            <wp:extent cx="2595245" cy="1945640"/>
            <wp:effectExtent l="0" t="0" r="0" b="0"/>
            <wp:wrapNone/>
            <wp:docPr id="1070" name="図 1374" descr="草, 屋外, グリーン, 曇り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70" name="図 1374" descr="草, 屋外, グリーン, 曇り が含まれている画像&#10;&#10;自動的に生成された説明"/>
                    <pic:cNvPicPr>
                      <a:picLocks noChangeAspect="1" noChangeArrowheads="1"/>
                    </pic:cNvPicPr>
                  </pic:nvPicPr>
                  <pic:blipFill>
                    <a:blip r:embed="rId28">
                      <a:extLst>
                        <a:ext uri="{BEBA8EAE-BF5A-486C-A8C5-ECC9F3942E4B}">
                          <a14:imgProps xmlns:a14="http://schemas.microsoft.com/office/drawing/2010/main">
                            <a14:imgLayer r:embed="rId29">
                              <a14:imgEffect>
                                <a14:saturation sat="300000"/>
                              </a14:imgEffect>
                            </a14:imgLayer>
                          </a14:imgProps>
                        </a:ext>
                      </a:extLst>
                    </a:blip>
                    <a:stretch>
                      <a:fillRect/>
                    </a:stretch>
                  </pic:blipFill>
                  <pic:spPr>
                    <a:xfrm>
                      <a:off x="0" y="0"/>
                      <a:ext cx="2595245" cy="1945640"/>
                    </a:xfrm>
                    <a:prstGeom prst="rect">
                      <a:avLst/>
                    </a:prstGeom>
                    <a:noFill/>
                    <a:ln>
                      <a:noFill/>
                    </a:ln>
                  </pic:spPr>
                </pic:pic>
              </a:graphicData>
            </a:graphic>
          </wp:anchor>
        </w:drawing>
      </w: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35" w:leftChars="16" w:firstLine="98" w:firstLineChars="41"/>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tbl>
      <w:tblPr>
        <w:tblStyle w:val="156"/>
        <w:tblW w:w="8470" w:type="dxa"/>
        <w:tblInd w:w="590" w:type="dxa"/>
        <w:tblLayout w:type="fixed"/>
        <w:tblLook w:firstRow="1" w:lastRow="0" w:firstColumn="1" w:lastColumn="0" w:noHBand="0" w:noVBand="1" w:val="04A0"/>
      </w:tblPr>
      <w:tblGrid>
        <w:gridCol w:w="2117"/>
        <w:gridCol w:w="6353"/>
      </w:tblGrid>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所在地</w:t>
            </w:r>
          </w:p>
        </w:tc>
        <w:tc>
          <w:tcPr>
            <w:tcW w:w="6353" w:type="dxa"/>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南風原町字宮平</w:t>
            </w:r>
            <w:r>
              <w:rPr>
                <w:rFonts w:hint="eastAsia" w:ascii="Meiryo UI" w:hAnsi="Meiryo UI" w:eastAsia="Meiryo UI"/>
                <w:sz w:val="20"/>
              </w:rPr>
              <w:t>718-1</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利用時間</w:t>
            </w:r>
          </w:p>
        </w:tc>
        <w:tc>
          <w:tcPr>
            <w:tcW w:w="6353" w:type="dxa"/>
            <w:vAlign w:val="center"/>
          </w:tcPr>
          <w:p>
            <w:pPr>
              <w:pStyle w:val="40"/>
              <w:ind w:left="0" w:leftChars="0" w:firstLine="0" w:firstLineChars="0"/>
              <w:jc w:val="both"/>
              <w:rPr>
                <w:rFonts w:hint="default" w:ascii="Meiryo UI" w:hAnsi="Meiryo UI" w:eastAsia="Meiryo UI"/>
                <w:sz w:val="20"/>
              </w:rPr>
            </w:pPr>
            <w:r>
              <w:rPr>
                <w:rFonts w:hint="default" w:ascii="Meiryo UI" w:hAnsi="Meiryo UI" w:eastAsia="Meiryo UI"/>
                <w:sz w:val="20"/>
              </w:rPr>
              <w:t>9:00</w:t>
            </w:r>
            <w:r>
              <w:rPr>
                <w:rFonts w:hint="eastAsia" w:ascii="Meiryo UI" w:hAnsi="Meiryo UI" w:eastAsia="Meiryo UI"/>
                <w:sz w:val="20"/>
              </w:rPr>
              <w:t>〜</w:t>
            </w:r>
            <w:r>
              <w:rPr>
                <w:rFonts w:hint="default" w:ascii="Meiryo UI" w:hAnsi="Meiryo UI" w:eastAsia="Meiryo UI"/>
                <w:sz w:val="20"/>
              </w:rPr>
              <w:t>22:00</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定休日</w:t>
            </w:r>
          </w:p>
        </w:tc>
        <w:tc>
          <w:tcPr>
            <w:tcW w:w="6353" w:type="dxa"/>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年末年始</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収容人数</w:t>
            </w:r>
          </w:p>
        </w:tc>
        <w:tc>
          <w:tcPr>
            <w:tcW w:w="6353" w:type="dxa"/>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200</w:t>
            </w:r>
            <w:r>
              <w:rPr>
                <w:rFonts w:hint="eastAsia" w:ascii="Meiryo UI" w:hAnsi="Meiryo UI" w:eastAsia="Meiryo UI"/>
                <w:sz w:val="20"/>
              </w:rPr>
              <w:t>人</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施設詳細</w:t>
            </w:r>
          </w:p>
        </w:tc>
        <w:tc>
          <w:tcPr>
            <w:tcW w:w="6353" w:type="dxa"/>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両翼</w:t>
            </w:r>
            <w:r>
              <w:rPr>
                <w:rFonts w:hint="eastAsia" w:ascii="Meiryo UI" w:hAnsi="Meiryo UI" w:eastAsia="Meiryo UI"/>
                <w:sz w:val="20"/>
              </w:rPr>
              <w:t>91.44</w:t>
            </w:r>
            <w:r>
              <w:rPr>
                <w:rFonts w:hint="eastAsia" w:ascii="Meiryo UI" w:hAnsi="Meiryo UI" w:eastAsia="Meiryo UI"/>
                <w:sz w:val="20"/>
              </w:rPr>
              <w:t>ｍ、中堅</w:t>
            </w:r>
            <w:r>
              <w:rPr>
                <w:rFonts w:hint="eastAsia" w:ascii="Meiryo UI" w:hAnsi="Meiryo UI" w:eastAsia="Meiryo UI"/>
                <w:sz w:val="20"/>
              </w:rPr>
              <w:t>101</w:t>
            </w:r>
            <w:r>
              <w:rPr>
                <w:rFonts w:hint="eastAsia" w:ascii="Meiryo UI" w:hAnsi="Meiryo UI" w:eastAsia="Meiryo UI"/>
                <w:sz w:val="20"/>
              </w:rPr>
              <w:t>ｍ、天然芝、ラバーフェンス</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施設付帯設備</w:t>
            </w:r>
          </w:p>
        </w:tc>
        <w:tc>
          <w:tcPr>
            <w:tcW w:w="6353" w:type="dxa"/>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駐車場</w:t>
            </w:r>
            <w:r>
              <w:rPr>
                <w:rFonts w:hint="eastAsia" w:ascii="Meiryo UI" w:hAnsi="Meiryo UI" w:eastAsia="Meiryo UI"/>
                <w:sz w:val="20"/>
              </w:rPr>
              <w:t>/</w:t>
            </w:r>
            <w:r>
              <w:rPr>
                <w:rFonts w:hint="eastAsia" w:ascii="Meiryo UI" w:hAnsi="Meiryo UI" w:eastAsia="Meiryo UI"/>
                <w:sz w:val="20"/>
              </w:rPr>
              <w:t>会議室</w:t>
            </w:r>
            <w:r>
              <w:rPr>
                <w:rFonts w:hint="eastAsia" w:ascii="Meiryo UI" w:hAnsi="Meiryo UI" w:eastAsia="Meiryo UI"/>
                <w:sz w:val="20"/>
              </w:rPr>
              <w:t>/</w:t>
            </w:r>
            <w:r>
              <w:rPr>
                <w:rFonts w:hint="eastAsia" w:ascii="Meiryo UI" w:hAnsi="Meiryo UI" w:eastAsia="Meiryo UI"/>
                <w:sz w:val="20"/>
              </w:rPr>
              <w:t>ナイター設備</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アクセス</w:t>
            </w:r>
          </w:p>
        </w:tc>
        <w:tc>
          <w:tcPr>
            <w:tcW w:w="6353" w:type="dxa"/>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南風原北</w:t>
            </w:r>
            <w:r>
              <w:rPr>
                <w:rFonts w:hint="eastAsia" w:ascii="Meiryo UI" w:hAnsi="Meiryo UI" w:eastAsia="Meiryo UI"/>
                <w:sz w:val="20"/>
              </w:rPr>
              <w:t>IC</w:t>
            </w:r>
            <w:r>
              <w:rPr>
                <w:rFonts w:hint="eastAsia" w:ascii="Meiryo UI" w:hAnsi="Meiryo UI" w:eastAsia="Meiryo UI"/>
                <w:sz w:val="20"/>
              </w:rPr>
              <w:t>から車（一般道）で約</w:t>
            </w:r>
            <w:r>
              <w:rPr>
                <w:rFonts w:hint="eastAsia" w:ascii="Meiryo UI" w:hAnsi="Meiryo UI" w:eastAsia="Meiryo UI"/>
                <w:sz w:val="20"/>
              </w:rPr>
              <w:t>5</w:t>
            </w:r>
            <w:r>
              <w:rPr>
                <w:rFonts w:hint="eastAsia" w:ascii="Meiryo UI" w:hAnsi="Meiryo UI" w:eastAsia="Meiryo UI"/>
                <w:sz w:val="20"/>
              </w:rPr>
              <w:t>分</w:t>
            </w:r>
          </w:p>
        </w:tc>
      </w:tr>
    </w:tbl>
    <w:p>
      <w:pPr>
        <w:pStyle w:val="40"/>
        <w:ind w:left="590" w:leftChars="50" w:hanging="480" w:hangingChars="200"/>
        <w:rPr>
          <w:rFonts w:hint="default" w:ascii="Meiryo UI" w:hAnsi="Meiryo UI" w:eastAsia="Meiryo UI"/>
          <w:sz w:val="24"/>
        </w:rPr>
      </w:pPr>
      <w:r>
        <w:rPr>
          <w:rFonts w:hint="default" w:ascii="Meiryo UI" w:hAnsi="Meiryo UI" w:eastAsia="Meiryo UI"/>
          <w:sz w:val="24"/>
        </w:rPr>
        <w:br w:type="page"/>
      </w: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（３）南風原町立中央公民館の概要</w:t>
      </w:r>
    </w:p>
    <w:p>
      <w:pPr>
        <w:pStyle w:val="40"/>
        <w:ind w:left="550" w:leftChars="50" w:hanging="440" w:hangingChars="200"/>
        <w:rPr>
          <w:rFonts w:hint="default" w:ascii="Meiryo UI" w:hAnsi="Meiryo UI" w:eastAsia="Meiryo UI"/>
          <w:sz w:val="24"/>
        </w:rPr>
      </w:pPr>
      <w:r>
        <w:rPr>
          <w:rFonts w:hint="default"/>
        </w:rPr>
        <w:drawing>
          <wp:anchor distT="0" distB="0" distL="114300" distR="114300" simplePos="0" relativeHeight="564" behindDoc="0" locked="0" layoutInCell="1" hidden="0" allowOverlap="1">
            <wp:simplePos x="0" y="0"/>
            <wp:positionH relativeFrom="column">
              <wp:posOffset>3121025</wp:posOffset>
            </wp:positionH>
            <wp:positionV relativeFrom="paragraph">
              <wp:posOffset>33020</wp:posOffset>
            </wp:positionV>
            <wp:extent cx="2595245" cy="1945640"/>
            <wp:effectExtent l="0" t="0" r="0" b="0"/>
            <wp:wrapNone/>
            <wp:docPr id="1071" name="図 138" descr="建物の入り口&#10;&#10;低い精度で自動的に生成された説明"/>
            <a:graphic xmlns:a="http://schemas.openxmlformats.org/drawingml/2006/main">
              <a:graphicData uri="http://schemas.openxmlformats.org/drawingml/2006/picture">
                <pic:pic xmlns:pic="http://schemas.openxmlformats.org/drawingml/2006/picture">
                  <pic:nvPicPr>
                    <pic:cNvPr id="1071" name="図 138" descr="建物の入り口&#10;&#10;低い精度で自動的に生成された説明"/>
                    <pic:cNvPicPr>
                      <a:picLocks noChangeAspect="1" noChangeArrowheads="1"/>
                    </pic:cNvPicPr>
                  </pic:nvPicPr>
                  <pic:blipFill>
                    <a:blip r:embed="rId30">
                      <a:extLst>
                        <a:ext uri="{BEBA8EAE-BF5A-486C-A8C5-ECC9F3942E4B}">
                          <a14:imgProps xmlns:a14="http://schemas.microsoft.com/office/drawing/2010/main">
                            <a14:imgLayer r:embed="rId31">
                              <a14:imgEffect>
                                <a14:saturation sat="200000"/>
                              </a14:imgEffect>
                            </a14:imgLayer>
                          </a14:imgProps>
                        </a:ext>
                      </a:extLst>
                    </a:blip>
                    <a:stretch>
                      <a:fillRect/>
                    </a:stretch>
                  </pic:blipFill>
                  <pic:spPr>
                    <a:xfrm>
                      <a:off x="0" y="0"/>
                      <a:ext cx="2595245" cy="1945640"/>
                    </a:xfrm>
                    <a:prstGeom prst="rect">
                      <a:avLst/>
                    </a:prstGeom>
                    <a:noFill/>
                    <a:ln>
                      <a:noFill/>
                    </a:ln>
                  </pic:spPr>
                </pic:pic>
              </a:graphicData>
            </a:graphic>
          </wp:anchor>
        </w:drawing>
      </w:r>
      <w:r>
        <w:rPr>
          <w:rFonts w:hint="default"/>
        </w:rPr>
        <w:drawing>
          <wp:anchor distT="0" distB="0" distL="114300" distR="114300" simplePos="0" relativeHeight="563" behindDoc="0" locked="0" layoutInCell="1" hidden="0" allowOverlap="1">
            <wp:simplePos x="0" y="0"/>
            <wp:positionH relativeFrom="column">
              <wp:posOffset>389255</wp:posOffset>
            </wp:positionH>
            <wp:positionV relativeFrom="paragraph">
              <wp:posOffset>36830</wp:posOffset>
            </wp:positionV>
            <wp:extent cx="2595245" cy="1945640"/>
            <wp:effectExtent l="0" t="0" r="0" b="0"/>
            <wp:wrapNone/>
            <wp:docPr id="1072" name="図 136" descr="道路の脇にある建物&#10;&#10;中程度の精度で自動的に生成された説明"/>
            <a:graphic xmlns:a="http://schemas.openxmlformats.org/drawingml/2006/main">
              <a:graphicData uri="http://schemas.openxmlformats.org/drawingml/2006/picture">
                <pic:pic xmlns:pic="http://schemas.openxmlformats.org/drawingml/2006/picture">
                  <pic:nvPicPr>
                    <pic:cNvPr id="1072" name="図 136" descr="道路の脇にある建物&#10;&#10;中程度の精度で自動的に生成された説明"/>
                    <pic:cNvPicPr>
                      <a:picLocks noChangeAspect="1" noChangeArrowheads="1"/>
                    </pic:cNvPicPr>
                  </pic:nvPicPr>
                  <pic:blipFill>
                    <a:blip r:embed="rId32">
                      <a:extLst>
                        <a:ext uri="{BEBA8EAE-BF5A-486C-A8C5-ECC9F3942E4B}">
                          <a14:imgProps xmlns:a14="http://schemas.microsoft.com/office/drawing/2010/main">
                            <a14:imgLayer r:embed="rId33">
                              <a14:imgEffect>
                                <a14:saturation sat="200000"/>
                              </a14:imgEffect>
                            </a14:imgLayer>
                          </a14:imgProps>
                        </a:ext>
                      </a:extLst>
                    </a:blip>
                    <a:stretch>
                      <a:fillRect/>
                    </a:stretch>
                  </pic:blipFill>
                  <pic:spPr>
                    <a:xfrm>
                      <a:off x="0" y="0"/>
                      <a:ext cx="2595245" cy="1945640"/>
                    </a:xfrm>
                    <a:prstGeom prst="rect">
                      <a:avLst/>
                    </a:prstGeom>
                    <a:noFill/>
                    <a:ln>
                      <a:noFill/>
                    </a:ln>
                  </pic:spPr>
                </pic:pic>
              </a:graphicData>
            </a:graphic>
          </wp:anchor>
        </w:drawing>
      </w: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tbl>
      <w:tblPr>
        <w:tblStyle w:val="156"/>
        <w:tblW w:w="8470" w:type="dxa"/>
        <w:tblInd w:w="590" w:type="dxa"/>
        <w:tblLayout w:type="fixed"/>
        <w:tblLook w:firstRow="1" w:lastRow="0" w:firstColumn="1" w:lastColumn="0" w:noHBand="0" w:noVBand="1" w:val="04A0"/>
      </w:tblPr>
      <w:tblGrid>
        <w:gridCol w:w="2117"/>
        <w:gridCol w:w="6353"/>
      </w:tblGrid>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所在地</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南風原町字喜屋武</w:t>
            </w:r>
            <w:r>
              <w:rPr>
                <w:rFonts w:hint="eastAsia" w:ascii="Meiryo UI" w:hAnsi="Meiryo UI" w:eastAsia="Meiryo UI"/>
                <w:sz w:val="20"/>
              </w:rPr>
              <w:t>236</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利用時間</w:t>
            </w:r>
          </w:p>
        </w:tc>
        <w:tc>
          <w:tcPr>
            <w:tcW w:w="6353" w:type="dxa"/>
            <w:vAlign w:val="top"/>
          </w:tcPr>
          <w:p>
            <w:pPr>
              <w:pStyle w:val="40"/>
              <w:ind w:left="0" w:leftChars="0" w:firstLine="0" w:firstLineChars="0"/>
              <w:rPr>
                <w:rFonts w:hint="default" w:ascii="Meiryo UI" w:hAnsi="Meiryo UI" w:eastAsia="Meiryo UI"/>
                <w:sz w:val="20"/>
              </w:rPr>
            </w:pPr>
            <w:r>
              <w:rPr>
                <w:rFonts w:hint="default" w:ascii="Meiryo UI" w:hAnsi="Meiryo UI" w:eastAsia="Meiryo UI"/>
                <w:sz w:val="20"/>
              </w:rPr>
              <w:t>9:00</w:t>
            </w:r>
            <w:r>
              <w:rPr>
                <w:rFonts w:hint="eastAsia" w:ascii="Meiryo UI" w:hAnsi="Meiryo UI" w:eastAsia="Meiryo UI"/>
                <w:sz w:val="20"/>
              </w:rPr>
              <w:t>〜</w:t>
            </w:r>
            <w:r>
              <w:rPr>
                <w:rFonts w:hint="default" w:ascii="Meiryo UI" w:hAnsi="Meiryo UI" w:eastAsia="Meiryo UI"/>
                <w:sz w:val="20"/>
              </w:rPr>
              <w:t>22:00</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定休日</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年末年始</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収容人数</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黄金ホール：</w:t>
            </w:r>
            <w:r>
              <w:rPr>
                <w:rFonts w:hint="eastAsia" w:ascii="Meiryo UI" w:hAnsi="Meiryo UI" w:eastAsia="Meiryo UI"/>
                <w:sz w:val="20"/>
              </w:rPr>
              <w:t>505</w:t>
            </w:r>
            <w:r>
              <w:rPr>
                <w:rFonts w:hint="eastAsia" w:ascii="Meiryo UI" w:hAnsi="Meiryo UI" w:eastAsia="Meiryo UI"/>
                <w:sz w:val="20"/>
              </w:rPr>
              <w:t>名　和室：</w:t>
            </w:r>
            <w:r>
              <w:rPr>
                <w:rFonts w:hint="eastAsia" w:ascii="Meiryo UI" w:hAnsi="Meiryo UI" w:eastAsia="Meiryo UI"/>
                <w:sz w:val="20"/>
              </w:rPr>
              <w:t>24</w:t>
            </w:r>
            <w:r>
              <w:rPr>
                <w:rFonts w:hint="eastAsia" w:ascii="Meiryo UI" w:hAnsi="Meiryo UI" w:eastAsia="Meiryo UI"/>
                <w:sz w:val="20"/>
              </w:rPr>
              <w:t>名</w:t>
            </w:r>
          </w:p>
          <w:p>
            <w:pPr>
              <w:pStyle w:val="40"/>
              <w:ind w:left="0" w:leftChars="0" w:firstLine="0" w:firstLineChars="0"/>
              <w:rPr>
                <w:rFonts w:hint="default" w:ascii="Meiryo UI" w:hAnsi="Meiryo UI" w:eastAsia="Meiryo UI"/>
                <w:sz w:val="20"/>
              </w:rPr>
            </w:pPr>
            <w:r>
              <w:rPr>
                <w:rFonts w:hint="eastAsia" w:ascii="Meiryo UI" w:hAnsi="Meiryo UI" w:eastAsia="Meiryo UI"/>
                <w:sz w:val="20"/>
              </w:rPr>
              <w:t>第</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2</w:t>
            </w:r>
            <w:r>
              <w:rPr>
                <w:rFonts w:hint="eastAsia" w:ascii="Meiryo UI" w:hAnsi="Meiryo UI" w:eastAsia="Meiryo UI"/>
                <w:sz w:val="20"/>
              </w:rPr>
              <w:t>、</w:t>
            </w:r>
            <w:r>
              <w:rPr>
                <w:rFonts w:hint="eastAsia" w:ascii="Meiryo UI" w:hAnsi="Meiryo UI" w:eastAsia="Meiryo UI"/>
                <w:sz w:val="20"/>
              </w:rPr>
              <w:t>3</w:t>
            </w:r>
            <w:r>
              <w:rPr>
                <w:rFonts w:hint="eastAsia" w:ascii="Meiryo UI" w:hAnsi="Meiryo UI" w:eastAsia="Meiryo UI"/>
                <w:sz w:val="20"/>
              </w:rPr>
              <w:t>研修室：各</w:t>
            </w:r>
            <w:r>
              <w:rPr>
                <w:rFonts w:hint="eastAsia" w:ascii="Meiryo UI" w:hAnsi="Meiryo UI" w:eastAsia="Meiryo UI"/>
                <w:sz w:val="20"/>
              </w:rPr>
              <w:t>24</w:t>
            </w:r>
            <w:r>
              <w:rPr>
                <w:rFonts w:hint="eastAsia" w:ascii="Meiryo UI" w:hAnsi="Meiryo UI" w:eastAsia="Meiryo UI"/>
                <w:sz w:val="20"/>
              </w:rPr>
              <w:t>名　視聴覚室：</w:t>
            </w:r>
            <w:r>
              <w:rPr>
                <w:rFonts w:hint="eastAsia" w:ascii="Meiryo UI" w:hAnsi="Meiryo UI" w:eastAsia="Meiryo UI"/>
                <w:sz w:val="20"/>
              </w:rPr>
              <w:t>24</w:t>
            </w:r>
            <w:r>
              <w:rPr>
                <w:rFonts w:hint="eastAsia" w:ascii="Meiryo UI" w:hAnsi="Meiryo UI" w:eastAsia="Meiryo UI"/>
                <w:sz w:val="20"/>
              </w:rPr>
              <w:t>名</w:t>
            </w:r>
          </w:p>
          <w:p>
            <w:pPr>
              <w:pStyle w:val="40"/>
              <w:ind w:left="0" w:leftChars="0" w:firstLine="0" w:firstLineChars="0"/>
              <w:rPr>
                <w:rFonts w:hint="default" w:ascii="Meiryo UI" w:hAnsi="Meiryo UI" w:eastAsia="Meiryo UI"/>
                <w:sz w:val="20"/>
              </w:rPr>
            </w:pPr>
            <w:r>
              <w:rPr>
                <w:rFonts w:hint="eastAsia" w:ascii="Meiryo UI" w:hAnsi="Meiryo UI" w:eastAsia="Meiryo UI"/>
                <w:sz w:val="20"/>
              </w:rPr>
              <w:t>調理室：</w:t>
            </w:r>
            <w:r>
              <w:rPr>
                <w:rFonts w:hint="eastAsia" w:ascii="Meiryo UI" w:hAnsi="Meiryo UI" w:eastAsia="Meiryo UI"/>
                <w:sz w:val="20"/>
              </w:rPr>
              <w:t>25</w:t>
            </w:r>
            <w:r>
              <w:rPr>
                <w:rFonts w:hint="eastAsia" w:ascii="Meiryo UI" w:hAnsi="Meiryo UI" w:eastAsia="Meiryo UI"/>
                <w:sz w:val="20"/>
              </w:rPr>
              <w:t>名</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施設付帯設備</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駐車場</w:t>
            </w:r>
            <w:r>
              <w:rPr>
                <w:rFonts w:hint="eastAsia" w:ascii="Meiryo UI" w:hAnsi="Meiryo UI" w:eastAsia="Meiryo UI"/>
                <w:sz w:val="20"/>
              </w:rPr>
              <w:t>/</w:t>
            </w:r>
            <w:r>
              <w:rPr>
                <w:rFonts w:hint="eastAsia" w:ascii="Meiryo UI" w:hAnsi="Meiryo UI" w:eastAsia="Meiryo UI"/>
                <w:sz w:val="20"/>
              </w:rPr>
              <w:t>ホール</w:t>
            </w:r>
            <w:r>
              <w:rPr>
                <w:rFonts w:hint="eastAsia" w:ascii="Meiryo UI" w:hAnsi="Meiryo UI" w:eastAsia="Meiryo UI"/>
                <w:sz w:val="20"/>
              </w:rPr>
              <w:t>/</w:t>
            </w:r>
            <w:r>
              <w:rPr>
                <w:rFonts w:hint="eastAsia" w:ascii="Meiryo UI" w:hAnsi="Meiryo UI" w:eastAsia="Meiryo UI"/>
                <w:sz w:val="20"/>
              </w:rPr>
              <w:t>和室</w:t>
            </w:r>
            <w:r>
              <w:rPr>
                <w:rFonts w:hint="eastAsia" w:ascii="Meiryo UI" w:hAnsi="Meiryo UI" w:eastAsia="Meiryo UI"/>
                <w:sz w:val="20"/>
              </w:rPr>
              <w:t>/</w:t>
            </w:r>
            <w:r>
              <w:rPr>
                <w:rFonts w:hint="eastAsia" w:ascii="Meiryo UI" w:hAnsi="Meiryo UI" w:eastAsia="Meiryo UI"/>
                <w:sz w:val="20"/>
              </w:rPr>
              <w:t>調理室</w:t>
            </w:r>
            <w:r>
              <w:rPr>
                <w:rFonts w:hint="eastAsia" w:ascii="Meiryo UI" w:hAnsi="Meiryo UI" w:eastAsia="Meiryo UI"/>
                <w:sz w:val="20"/>
              </w:rPr>
              <w:t>/</w:t>
            </w:r>
            <w:r>
              <w:rPr>
                <w:rFonts w:hint="eastAsia" w:ascii="Meiryo UI" w:hAnsi="Meiryo UI" w:eastAsia="Meiryo UI"/>
                <w:sz w:val="20"/>
              </w:rPr>
              <w:t>研修室</w:t>
            </w:r>
            <w:r>
              <w:rPr>
                <w:rFonts w:hint="eastAsia" w:ascii="Meiryo UI" w:hAnsi="Meiryo UI" w:eastAsia="Meiryo UI"/>
                <w:sz w:val="20"/>
              </w:rPr>
              <w:t>/</w:t>
            </w:r>
            <w:r>
              <w:rPr>
                <w:rFonts w:hint="eastAsia" w:ascii="Meiryo UI" w:hAnsi="Meiryo UI" w:eastAsia="Meiryo UI"/>
                <w:sz w:val="20"/>
              </w:rPr>
              <w:t>視聴覚室</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アクセス</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南風原北</w:t>
            </w:r>
            <w:r>
              <w:rPr>
                <w:rFonts w:hint="eastAsia" w:ascii="Meiryo UI" w:hAnsi="Meiryo UI" w:eastAsia="Meiryo UI"/>
                <w:sz w:val="20"/>
              </w:rPr>
              <w:t>IC</w:t>
            </w:r>
            <w:r>
              <w:rPr>
                <w:rFonts w:hint="eastAsia" w:ascii="Meiryo UI" w:hAnsi="Meiryo UI" w:eastAsia="Meiryo UI"/>
                <w:sz w:val="20"/>
              </w:rPr>
              <w:t>から車（一般道）で約</w:t>
            </w:r>
            <w:r>
              <w:rPr>
                <w:rFonts w:hint="eastAsia" w:ascii="Meiryo UI" w:hAnsi="Meiryo UI" w:eastAsia="Meiryo UI"/>
                <w:sz w:val="20"/>
              </w:rPr>
              <w:t>7</w:t>
            </w:r>
            <w:r>
              <w:rPr>
                <w:rFonts w:hint="eastAsia" w:ascii="Meiryo UI" w:hAnsi="Meiryo UI" w:eastAsia="Meiryo UI"/>
                <w:sz w:val="20"/>
              </w:rPr>
              <w:t>分</w:t>
            </w:r>
          </w:p>
        </w:tc>
      </w:tr>
    </w:tbl>
    <w:p>
      <w:pPr>
        <w:pStyle w:val="40"/>
        <w:spacing w:line="320" w:lineRule="exact"/>
        <w:ind w:left="0" w:leftChars="0" w:firstLine="0" w:firstLineChars="0"/>
        <w:rPr>
          <w:rFonts w:hint="default" w:asciiTheme="minorEastAsia" w:hAnsiTheme="minorEastAsia" w:eastAsiaTheme="minorEastAsia"/>
        </w:rPr>
      </w:pP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（４）南風原文化センターの概要</w:t>
      </w:r>
    </w:p>
    <w:p>
      <w:pPr>
        <w:pStyle w:val="40"/>
        <w:ind w:left="550" w:leftChars="50" w:hanging="440" w:hangingChars="200"/>
        <w:rPr>
          <w:rFonts w:hint="default" w:ascii="Meiryo UI" w:hAnsi="Meiryo UI" w:eastAsia="Meiryo UI"/>
          <w:sz w:val="24"/>
        </w:rPr>
      </w:pPr>
      <w:r>
        <w:rPr>
          <w:rFonts w:hint="default"/>
        </w:rPr>
        <w:drawing>
          <wp:anchor distT="0" distB="0" distL="114300" distR="114300" simplePos="0" relativeHeight="566" behindDoc="0" locked="0" layoutInCell="1" hidden="0" allowOverlap="1">
            <wp:simplePos x="0" y="0"/>
            <wp:positionH relativeFrom="column">
              <wp:posOffset>389255</wp:posOffset>
            </wp:positionH>
            <wp:positionV relativeFrom="paragraph">
              <wp:posOffset>37465</wp:posOffset>
            </wp:positionV>
            <wp:extent cx="2595245" cy="1945640"/>
            <wp:effectExtent l="0" t="0" r="0" b="0"/>
            <wp:wrapNone/>
            <wp:docPr id="1073" name="図 140" descr="建物の前に立っている家&#10;&#10;低い精度で自動的に生成された説明"/>
            <a:graphic xmlns:a="http://schemas.openxmlformats.org/drawingml/2006/main">
              <a:graphicData uri="http://schemas.openxmlformats.org/drawingml/2006/picture">
                <pic:pic xmlns:pic="http://schemas.openxmlformats.org/drawingml/2006/picture">
                  <pic:nvPicPr>
                    <pic:cNvPr id="1073" name="図 140" descr="建物の前に立っている家&#10;&#10;低い精度で自動的に生成された説明"/>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20000" contrast="-20000"/>
                              </a14:imgEffect>
                              <a14:imgEffect>
                                <a14:saturation sat="200000"/>
                              </a14:imgEffect>
                            </a14:imgLayer>
                          </a14:imgProps>
                        </a:ext>
                      </a:extLst>
                    </a:blip>
                    <a:stretch>
                      <a:fillRect/>
                    </a:stretch>
                  </pic:blipFill>
                  <pic:spPr>
                    <a:xfrm>
                      <a:off x="0" y="0"/>
                      <a:ext cx="2595245" cy="1945640"/>
                    </a:xfrm>
                    <a:prstGeom prst="rect">
                      <a:avLst/>
                    </a:prstGeom>
                    <a:noFill/>
                    <a:ln>
                      <a:noFill/>
                    </a:ln>
                  </pic:spPr>
                </pic:pic>
              </a:graphicData>
            </a:graphic>
          </wp:anchor>
        </w:drawing>
      </w:r>
      <w:r>
        <w:rPr>
          <w:rFonts w:hint="default"/>
        </w:rPr>
        <w:drawing>
          <wp:anchor distT="0" distB="0" distL="114300" distR="114300" simplePos="0" relativeHeight="565" behindDoc="0" locked="0" layoutInCell="1" hidden="0" allowOverlap="1">
            <wp:simplePos x="0" y="0"/>
            <wp:positionH relativeFrom="column">
              <wp:posOffset>3119120</wp:posOffset>
            </wp:positionH>
            <wp:positionV relativeFrom="paragraph">
              <wp:posOffset>32385</wp:posOffset>
            </wp:positionV>
            <wp:extent cx="2595245" cy="1945640"/>
            <wp:effectExtent l="0" t="0" r="0" b="0"/>
            <wp:wrapNone/>
            <wp:docPr id="1074" name="図 139" descr="建物の前の家&#10;&#10;自動的に生成された説明"/>
            <a:graphic xmlns:a="http://schemas.openxmlformats.org/drawingml/2006/main">
              <a:graphicData uri="http://schemas.openxmlformats.org/drawingml/2006/picture">
                <pic:pic xmlns:pic="http://schemas.openxmlformats.org/drawingml/2006/picture">
                  <pic:nvPicPr>
                    <pic:cNvPr id="1074" name="図 139" descr="建物の前の家&#10;&#10;自動的に生成された説明"/>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20000" contrast="-40000"/>
                              </a14:imgEffect>
                              <a14:imgEffect>
                                <a14:saturation sat="200000"/>
                              </a14:imgEffect>
                            </a14:imgLayer>
                          </a14:imgProps>
                        </a:ext>
                      </a:extLst>
                    </a:blip>
                    <a:stretch>
                      <a:fillRect/>
                    </a:stretch>
                  </pic:blipFill>
                  <pic:spPr>
                    <a:xfrm>
                      <a:off x="0" y="0"/>
                      <a:ext cx="2595245" cy="1945640"/>
                    </a:xfrm>
                    <a:prstGeom prst="rect">
                      <a:avLst/>
                    </a:prstGeom>
                    <a:noFill/>
                    <a:ln>
                      <a:noFill/>
                    </a:ln>
                  </pic:spPr>
                </pic:pic>
              </a:graphicData>
            </a:graphic>
          </wp:anchor>
        </w:drawing>
      </w: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50" w:leftChars="50" w:hanging="440" w:hangingChars="200"/>
        <w:rPr>
          <w:rFonts w:hint="default" w:asciiTheme="minorEastAsia" w:hAnsiTheme="minorEastAsia" w:eastAsiaTheme="minorEastAsia"/>
        </w:rPr>
      </w:pPr>
    </w:p>
    <w:tbl>
      <w:tblPr>
        <w:tblStyle w:val="156"/>
        <w:tblW w:w="8470" w:type="dxa"/>
        <w:tblInd w:w="590" w:type="dxa"/>
        <w:tblLayout w:type="fixed"/>
        <w:tblLook w:firstRow="1" w:lastRow="0" w:firstColumn="1" w:lastColumn="0" w:noHBand="0" w:noVBand="1" w:val="04A0"/>
      </w:tblPr>
      <w:tblGrid>
        <w:gridCol w:w="2117"/>
        <w:gridCol w:w="6353"/>
      </w:tblGrid>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所在地</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南風原町喜屋武</w:t>
            </w:r>
            <w:r>
              <w:rPr>
                <w:rFonts w:hint="eastAsia" w:ascii="Meiryo UI" w:hAnsi="Meiryo UI" w:eastAsia="Meiryo UI"/>
                <w:sz w:val="20"/>
              </w:rPr>
              <w:t>257</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利用時間</w:t>
            </w:r>
          </w:p>
        </w:tc>
        <w:tc>
          <w:tcPr>
            <w:tcW w:w="6353" w:type="dxa"/>
            <w:vAlign w:val="top"/>
          </w:tcPr>
          <w:p>
            <w:pPr>
              <w:pStyle w:val="40"/>
              <w:ind w:left="0" w:leftChars="0" w:firstLine="0" w:firstLineChars="0"/>
              <w:rPr>
                <w:rFonts w:hint="default" w:ascii="Meiryo UI" w:hAnsi="Meiryo UI" w:eastAsia="Meiryo UI"/>
                <w:sz w:val="20"/>
              </w:rPr>
            </w:pPr>
            <w:r>
              <w:rPr>
                <w:rFonts w:hint="default" w:ascii="Meiryo UI" w:hAnsi="Meiryo UI" w:eastAsia="Meiryo UI"/>
                <w:sz w:val="20"/>
              </w:rPr>
              <w:t>9:00</w:t>
            </w:r>
            <w:r>
              <w:rPr>
                <w:rFonts w:hint="eastAsia" w:ascii="Meiryo UI" w:hAnsi="Meiryo UI" w:eastAsia="Meiryo UI"/>
                <w:sz w:val="20"/>
              </w:rPr>
              <w:t>〜</w:t>
            </w:r>
            <w:r>
              <w:rPr>
                <w:rFonts w:hint="eastAsia" w:ascii="Meiryo UI" w:hAnsi="Meiryo UI" w:eastAsia="Meiryo UI"/>
                <w:sz w:val="20"/>
              </w:rPr>
              <w:t>18</w:t>
            </w:r>
            <w:r>
              <w:rPr>
                <w:rFonts w:hint="default" w:ascii="Meiryo UI" w:hAnsi="Meiryo UI" w:eastAsia="Meiryo UI"/>
                <w:sz w:val="20"/>
              </w:rPr>
              <w:t>:00</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定休日</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毎週水曜日、</w:t>
            </w:r>
            <w:r>
              <w:rPr>
                <w:rFonts w:hint="eastAsia" w:ascii="Meiryo UI" w:hAnsi="Meiryo UI" w:eastAsia="Meiryo UI"/>
                <w:sz w:val="20"/>
              </w:rPr>
              <w:t>12/29</w:t>
            </w:r>
            <w:r>
              <w:rPr>
                <w:rFonts w:hint="eastAsia" w:ascii="Meiryo UI" w:hAnsi="Meiryo UI" w:eastAsia="Meiryo UI"/>
                <w:sz w:val="20"/>
              </w:rPr>
              <w:t>～</w:t>
            </w:r>
            <w:r>
              <w:rPr>
                <w:rFonts w:hint="eastAsia" w:ascii="Meiryo UI" w:hAnsi="Meiryo UI" w:eastAsia="Meiryo UI"/>
                <w:sz w:val="20"/>
              </w:rPr>
              <w:t>1/3</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施設付帯設備</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駐車場</w:t>
            </w:r>
            <w:r>
              <w:rPr>
                <w:rFonts w:hint="eastAsia" w:ascii="Meiryo UI" w:hAnsi="Meiryo UI" w:eastAsia="Meiryo UI"/>
                <w:sz w:val="20"/>
              </w:rPr>
              <w:t>/</w:t>
            </w:r>
            <w:r>
              <w:rPr>
                <w:rFonts w:hint="default" w:ascii="Meiryo UI" w:hAnsi="Meiryo UI" w:eastAsia="Meiryo UI"/>
                <w:sz w:val="20"/>
              </w:rPr>
              <w:t>Wi-Fi</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アクセス</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南風原北</w:t>
            </w:r>
            <w:r>
              <w:rPr>
                <w:rFonts w:hint="eastAsia" w:ascii="Meiryo UI" w:hAnsi="Meiryo UI" w:eastAsia="Meiryo UI"/>
                <w:sz w:val="20"/>
              </w:rPr>
              <w:t>IC</w:t>
            </w:r>
            <w:r>
              <w:rPr>
                <w:rFonts w:hint="eastAsia" w:ascii="Meiryo UI" w:hAnsi="Meiryo UI" w:eastAsia="Meiryo UI"/>
                <w:sz w:val="20"/>
              </w:rPr>
              <w:t>から車（一般道）で約</w:t>
            </w:r>
            <w:r>
              <w:rPr>
                <w:rFonts w:hint="eastAsia" w:ascii="Meiryo UI" w:hAnsi="Meiryo UI" w:eastAsia="Meiryo UI"/>
                <w:sz w:val="20"/>
              </w:rPr>
              <w:t>7</w:t>
            </w:r>
            <w:r>
              <w:rPr>
                <w:rFonts w:hint="eastAsia" w:ascii="Meiryo UI" w:hAnsi="Meiryo UI" w:eastAsia="Meiryo UI"/>
                <w:sz w:val="20"/>
              </w:rPr>
              <w:t>分</w:t>
            </w:r>
          </w:p>
        </w:tc>
      </w:tr>
    </w:tbl>
    <w:p>
      <w:pPr>
        <w:pStyle w:val="40"/>
        <w:spacing w:line="320" w:lineRule="exact"/>
        <w:ind w:left="0" w:leftChars="0" w:firstLine="0" w:firstLineChars="0"/>
        <w:rPr>
          <w:rFonts w:hint="default" w:asciiTheme="minorEastAsia" w:hAnsiTheme="minorEastAsia" w:eastAsiaTheme="minorEastAsia"/>
        </w:rPr>
      </w:pPr>
      <w:r>
        <w:rPr>
          <w:rFonts w:hint="default" w:asciiTheme="minorEastAsia" w:hAnsiTheme="minorEastAsia" w:eastAsiaTheme="minorEastAsia"/>
        </w:rPr>
        <w:br w:type="page"/>
      </w: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（５）南風原町総合保健福祉防災センター（ちむぐくる館）の概要</w:t>
      </w:r>
    </w:p>
    <w:p>
      <w:pPr>
        <w:pStyle w:val="40"/>
        <w:ind w:left="550" w:leftChars="50" w:hanging="440" w:hangingChars="200"/>
        <w:rPr>
          <w:rFonts w:hint="default" w:ascii="Meiryo UI" w:hAnsi="Meiryo UI" w:eastAsia="Meiryo UI"/>
          <w:sz w:val="24"/>
        </w:rPr>
      </w:pPr>
      <w:r>
        <w:rPr>
          <w:rFonts w:hint="default"/>
        </w:rPr>
        <w:drawing>
          <wp:anchor distT="0" distB="0" distL="114300" distR="114300" simplePos="0" relativeHeight="568" behindDoc="0" locked="0" layoutInCell="1" hidden="0" allowOverlap="1">
            <wp:simplePos x="0" y="0"/>
            <wp:positionH relativeFrom="column">
              <wp:posOffset>394970</wp:posOffset>
            </wp:positionH>
            <wp:positionV relativeFrom="paragraph">
              <wp:posOffset>32385</wp:posOffset>
            </wp:positionV>
            <wp:extent cx="2595245" cy="1945640"/>
            <wp:effectExtent l="0" t="0" r="0" b="0"/>
            <wp:wrapNone/>
            <wp:docPr id="1075" name="図 142" descr="建物の前に車が止まっている&#10;&#10;中程度の精度で自動的に生成された説明"/>
            <a:graphic xmlns:a="http://schemas.openxmlformats.org/drawingml/2006/main">
              <a:graphicData uri="http://schemas.openxmlformats.org/drawingml/2006/picture">
                <pic:pic xmlns:pic="http://schemas.openxmlformats.org/drawingml/2006/picture">
                  <pic:nvPicPr>
                    <pic:cNvPr id="1075" name="図 142" descr="建物の前に車が止まっている&#10;&#10;中程度の精度で自動的に生成された説明"/>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20000"/>
                              </a14:imgEffect>
                            </a14:imgLayer>
                          </a14:imgProps>
                        </a:ext>
                      </a:extLst>
                    </a:blip>
                    <a:stretch>
                      <a:fillRect/>
                    </a:stretch>
                  </pic:blipFill>
                  <pic:spPr>
                    <a:xfrm>
                      <a:off x="0" y="0"/>
                      <a:ext cx="2595245" cy="1945640"/>
                    </a:xfrm>
                    <a:prstGeom prst="rect">
                      <a:avLst/>
                    </a:prstGeom>
                    <a:noFill/>
                    <a:ln>
                      <a:noFill/>
                    </a:ln>
                  </pic:spPr>
                </pic:pic>
              </a:graphicData>
            </a:graphic>
          </wp:anchor>
        </w:drawing>
      </w:r>
      <w:r>
        <w:rPr>
          <w:rFonts w:hint="default"/>
        </w:rPr>
        <w:drawing>
          <wp:anchor distT="0" distB="0" distL="114300" distR="114300" simplePos="0" relativeHeight="567" behindDoc="0" locked="0" layoutInCell="1" hidden="0" allowOverlap="1">
            <wp:simplePos x="0" y="0"/>
            <wp:positionH relativeFrom="column">
              <wp:posOffset>3138170</wp:posOffset>
            </wp:positionH>
            <wp:positionV relativeFrom="paragraph">
              <wp:posOffset>36830</wp:posOffset>
            </wp:positionV>
            <wp:extent cx="2595245" cy="1945640"/>
            <wp:effectExtent l="0" t="0" r="0" b="0"/>
            <wp:wrapNone/>
            <wp:docPr id="1076" name="図 141" descr="建物の前に駐車した車&#10;&#10;自動的に生成された説明"/>
            <a:graphic xmlns:a="http://schemas.openxmlformats.org/drawingml/2006/main">
              <a:graphicData uri="http://schemas.openxmlformats.org/drawingml/2006/picture">
                <pic:pic xmlns:pic="http://schemas.openxmlformats.org/drawingml/2006/picture">
                  <pic:nvPicPr>
                    <pic:cNvPr id="1076" name="図 141" descr="建物の前に駐車した車&#10;&#10;自動的に生成された説明"/>
                    <pic:cNvPicPr>
                      <a:picLocks noChangeAspect="1" noChangeArrowheads="1"/>
                    </pic:cNvPicPr>
                  </pic:nvPicPr>
                  <pic:blipFill>
                    <a:blip r:embed="rId40">
                      <a:extLst>
                        <a:ext uri="{BEBA8EAE-BF5A-486C-A8C5-ECC9F3942E4B}">
                          <a14:imgProps xmlns:a14="http://schemas.microsoft.com/office/drawing/2010/main">
                            <a14:imgLayer r:embed="rId41">
                              <a14:imgEffect>
                                <a14:brightnessContrast bright="20000" contrast="-20000"/>
                              </a14:imgEffect>
                              <a14:imgEffect>
                                <a14:colorTemperature colorTemp="7000"/>
                              </a14:imgEffect>
                              <a14:imgEffect>
                                <a14:saturation sat="111000"/>
                              </a14:imgEffect>
                            </a14:imgLayer>
                          </a14:imgProps>
                        </a:ext>
                      </a:extLst>
                    </a:blip>
                    <a:stretch>
                      <a:fillRect/>
                    </a:stretch>
                  </pic:blipFill>
                  <pic:spPr>
                    <a:xfrm>
                      <a:off x="0" y="0"/>
                      <a:ext cx="2595245" cy="1945640"/>
                    </a:xfrm>
                    <a:prstGeom prst="rect">
                      <a:avLst/>
                    </a:prstGeom>
                    <a:noFill/>
                    <a:ln>
                      <a:noFill/>
                    </a:ln>
                  </pic:spPr>
                </pic:pic>
              </a:graphicData>
            </a:graphic>
          </wp:anchor>
        </w:drawing>
      </w: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p>
    <w:tbl>
      <w:tblPr>
        <w:tblStyle w:val="156"/>
        <w:tblW w:w="8470" w:type="dxa"/>
        <w:tblInd w:w="590" w:type="dxa"/>
        <w:tblLayout w:type="fixed"/>
        <w:tblLook w:firstRow="1" w:lastRow="0" w:firstColumn="1" w:lastColumn="0" w:noHBand="0" w:noVBand="1" w:val="04A0"/>
      </w:tblPr>
      <w:tblGrid>
        <w:gridCol w:w="2117"/>
        <w:gridCol w:w="6353"/>
      </w:tblGrid>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所在地</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南風原町字宮平</w:t>
            </w:r>
            <w:r>
              <w:rPr>
                <w:rFonts w:hint="eastAsia" w:ascii="Meiryo UI" w:hAnsi="Meiryo UI" w:eastAsia="Meiryo UI"/>
                <w:sz w:val="20"/>
              </w:rPr>
              <w:t>697-10</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利用時間</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月曜日～土曜日：</w:t>
            </w:r>
            <w:r>
              <w:rPr>
                <w:rFonts w:hint="default" w:ascii="Meiryo UI" w:hAnsi="Meiryo UI" w:eastAsia="Meiryo UI"/>
                <w:sz w:val="20"/>
              </w:rPr>
              <w:t>9:00</w:t>
            </w:r>
            <w:r>
              <w:rPr>
                <w:rFonts w:hint="eastAsia" w:ascii="Meiryo UI" w:hAnsi="Meiryo UI" w:eastAsia="Meiryo UI"/>
                <w:sz w:val="20"/>
              </w:rPr>
              <w:t>〜</w:t>
            </w:r>
            <w:r>
              <w:rPr>
                <w:rFonts w:hint="eastAsia" w:ascii="Meiryo UI" w:hAnsi="Meiryo UI" w:eastAsia="Meiryo UI"/>
                <w:sz w:val="20"/>
              </w:rPr>
              <w:t>21</w:t>
            </w:r>
            <w:r>
              <w:rPr>
                <w:rFonts w:hint="default" w:ascii="Meiryo UI" w:hAnsi="Meiryo UI" w:eastAsia="Meiryo UI"/>
                <w:sz w:val="20"/>
              </w:rPr>
              <w:t>:00</w:t>
            </w:r>
          </w:p>
          <w:p>
            <w:pPr>
              <w:pStyle w:val="40"/>
              <w:ind w:left="0" w:leftChars="0" w:firstLine="0" w:firstLineChars="0"/>
              <w:rPr>
                <w:rFonts w:hint="default" w:ascii="Meiryo UI" w:hAnsi="Meiryo UI" w:eastAsia="Meiryo UI"/>
                <w:sz w:val="20"/>
              </w:rPr>
            </w:pPr>
            <w:r>
              <w:rPr>
                <w:rFonts w:hint="eastAsia" w:ascii="Meiryo UI" w:hAnsi="Meiryo UI" w:eastAsia="Meiryo UI"/>
                <w:sz w:val="20"/>
              </w:rPr>
              <w:t>日曜日：</w:t>
            </w:r>
            <w:r>
              <w:rPr>
                <w:rFonts w:hint="eastAsia" w:ascii="Meiryo UI" w:hAnsi="Meiryo UI" w:eastAsia="Meiryo UI"/>
                <w:sz w:val="20"/>
              </w:rPr>
              <w:t>9</w:t>
            </w:r>
            <w:r>
              <w:rPr>
                <w:rFonts w:hint="eastAsia" w:ascii="Meiryo UI" w:hAnsi="Meiryo UI" w:eastAsia="Meiryo UI"/>
                <w:sz w:val="20"/>
              </w:rPr>
              <w:t>：</w:t>
            </w:r>
            <w:r>
              <w:rPr>
                <w:rFonts w:hint="eastAsia" w:ascii="Meiryo UI" w:hAnsi="Meiryo UI" w:eastAsia="Meiryo UI"/>
                <w:sz w:val="20"/>
              </w:rPr>
              <w:t>00</w:t>
            </w:r>
            <w:r>
              <w:rPr>
                <w:rFonts w:hint="eastAsia" w:ascii="Meiryo UI" w:hAnsi="Meiryo UI" w:eastAsia="Meiryo UI"/>
                <w:sz w:val="20"/>
              </w:rPr>
              <w:t>～</w:t>
            </w:r>
            <w:r>
              <w:rPr>
                <w:rFonts w:hint="eastAsia" w:ascii="Meiryo UI" w:hAnsi="Meiryo UI" w:eastAsia="Meiryo UI"/>
                <w:sz w:val="20"/>
              </w:rPr>
              <w:t>17</w:t>
            </w:r>
            <w:r>
              <w:rPr>
                <w:rFonts w:hint="eastAsia" w:ascii="Meiryo UI" w:hAnsi="Meiryo UI" w:eastAsia="Meiryo UI"/>
                <w:sz w:val="20"/>
              </w:rPr>
              <w:t>：</w:t>
            </w:r>
            <w:r>
              <w:rPr>
                <w:rFonts w:hint="eastAsia" w:ascii="Meiryo UI" w:hAnsi="Meiryo UI" w:eastAsia="Meiryo UI"/>
                <w:sz w:val="20"/>
              </w:rPr>
              <w:t>00</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定休日</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12/28</w:t>
            </w:r>
            <w:r>
              <w:rPr>
                <w:rFonts w:hint="eastAsia" w:ascii="Meiryo UI" w:hAnsi="Meiryo UI" w:eastAsia="Meiryo UI"/>
                <w:sz w:val="20"/>
              </w:rPr>
              <w:t>～</w:t>
            </w:r>
            <w:r>
              <w:rPr>
                <w:rFonts w:hint="eastAsia" w:ascii="Meiryo UI" w:hAnsi="Meiryo UI" w:eastAsia="Meiryo UI"/>
                <w:sz w:val="20"/>
              </w:rPr>
              <w:t>1/3</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収容人数</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ホール：</w:t>
            </w:r>
            <w:r>
              <w:rPr>
                <w:rFonts w:hint="eastAsia" w:ascii="Meiryo UI" w:hAnsi="Meiryo UI" w:eastAsia="Meiryo UI"/>
                <w:sz w:val="20"/>
              </w:rPr>
              <w:t>200</w:t>
            </w:r>
            <w:r>
              <w:rPr>
                <w:rFonts w:hint="eastAsia" w:ascii="Meiryo UI" w:hAnsi="Meiryo UI" w:eastAsia="Meiryo UI"/>
                <w:sz w:val="20"/>
              </w:rPr>
              <w:t>名　第</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2</w:t>
            </w:r>
            <w:r>
              <w:rPr>
                <w:rFonts w:hint="eastAsia" w:ascii="Meiryo UI" w:hAnsi="Meiryo UI" w:eastAsia="Meiryo UI"/>
                <w:sz w:val="20"/>
              </w:rPr>
              <w:t>、</w:t>
            </w:r>
            <w:r>
              <w:rPr>
                <w:rFonts w:hint="eastAsia" w:ascii="Meiryo UI" w:hAnsi="Meiryo UI" w:eastAsia="Meiryo UI"/>
                <w:sz w:val="20"/>
              </w:rPr>
              <w:t>3</w:t>
            </w:r>
            <w:r>
              <w:rPr>
                <w:rFonts w:hint="eastAsia" w:ascii="Meiryo UI" w:hAnsi="Meiryo UI" w:eastAsia="Meiryo UI"/>
                <w:sz w:val="20"/>
              </w:rPr>
              <w:t>会議室：各</w:t>
            </w:r>
            <w:r>
              <w:rPr>
                <w:rFonts w:hint="eastAsia" w:ascii="Meiryo UI" w:hAnsi="Meiryo UI" w:eastAsia="Meiryo UI"/>
                <w:sz w:val="20"/>
              </w:rPr>
              <w:t>20</w:t>
            </w:r>
            <w:r>
              <w:rPr>
                <w:rFonts w:hint="eastAsia" w:ascii="Meiryo UI" w:hAnsi="Meiryo UI" w:eastAsia="Meiryo UI"/>
                <w:sz w:val="20"/>
              </w:rPr>
              <w:t>名</w:t>
            </w:r>
          </w:p>
          <w:p>
            <w:pPr>
              <w:pStyle w:val="40"/>
              <w:ind w:left="0" w:leftChars="0" w:firstLine="0" w:firstLineChars="0"/>
              <w:rPr>
                <w:rFonts w:hint="default" w:ascii="Meiryo UI" w:hAnsi="Meiryo UI" w:eastAsia="Meiryo UI"/>
                <w:sz w:val="20"/>
              </w:rPr>
            </w:pPr>
            <w:r>
              <w:rPr>
                <w:rFonts w:hint="eastAsia" w:ascii="Meiryo UI" w:hAnsi="Meiryo UI" w:eastAsia="Meiryo UI"/>
                <w:sz w:val="20"/>
              </w:rPr>
              <w:t>母子室：</w:t>
            </w:r>
            <w:r>
              <w:rPr>
                <w:rFonts w:hint="eastAsia" w:ascii="Meiryo UI" w:hAnsi="Meiryo UI" w:eastAsia="Meiryo UI"/>
                <w:sz w:val="20"/>
              </w:rPr>
              <w:t>40</w:t>
            </w:r>
            <w:r>
              <w:rPr>
                <w:rFonts w:hint="eastAsia" w:ascii="Meiryo UI" w:hAnsi="Meiryo UI" w:eastAsia="Meiryo UI"/>
                <w:sz w:val="20"/>
              </w:rPr>
              <w:t>名　健康増進室：</w:t>
            </w:r>
            <w:r>
              <w:rPr>
                <w:rFonts w:hint="eastAsia" w:ascii="Meiryo UI" w:hAnsi="Meiryo UI" w:eastAsia="Meiryo UI"/>
                <w:sz w:val="20"/>
              </w:rPr>
              <w:t>15</w:t>
            </w:r>
            <w:r>
              <w:rPr>
                <w:rFonts w:hint="eastAsia" w:ascii="Meiryo UI" w:hAnsi="Meiryo UI" w:eastAsia="Meiryo UI"/>
                <w:sz w:val="20"/>
              </w:rPr>
              <w:t>名</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施設付帯設備</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駐車場</w:t>
            </w:r>
            <w:r>
              <w:rPr>
                <w:rFonts w:hint="eastAsia" w:ascii="Meiryo UI" w:hAnsi="Meiryo UI" w:eastAsia="Meiryo UI"/>
                <w:sz w:val="20"/>
              </w:rPr>
              <w:t>/</w:t>
            </w:r>
            <w:r>
              <w:rPr>
                <w:rFonts w:hint="eastAsia" w:ascii="Meiryo UI" w:hAnsi="Meiryo UI" w:eastAsia="Meiryo UI"/>
                <w:sz w:val="20"/>
              </w:rPr>
              <w:t>会議室</w:t>
            </w:r>
            <w:r>
              <w:rPr>
                <w:rFonts w:hint="eastAsia" w:ascii="Meiryo UI" w:hAnsi="Meiryo UI" w:eastAsia="Meiryo UI"/>
                <w:sz w:val="20"/>
              </w:rPr>
              <w:t>/</w:t>
            </w:r>
            <w:r>
              <w:rPr>
                <w:rFonts w:hint="eastAsia" w:ascii="Meiryo UI" w:hAnsi="Meiryo UI" w:eastAsia="Meiryo UI"/>
                <w:sz w:val="20"/>
              </w:rPr>
              <w:t>母子室</w:t>
            </w:r>
            <w:r>
              <w:rPr>
                <w:rFonts w:hint="eastAsia" w:ascii="Meiryo UI" w:hAnsi="Meiryo UI" w:eastAsia="Meiryo UI"/>
                <w:sz w:val="20"/>
              </w:rPr>
              <w:t>/</w:t>
            </w:r>
            <w:r>
              <w:rPr>
                <w:rFonts w:hint="eastAsia" w:ascii="Meiryo UI" w:hAnsi="Meiryo UI" w:eastAsia="Meiryo UI"/>
                <w:sz w:val="20"/>
              </w:rPr>
              <w:t>健康増進室</w:t>
            </w:r>
            <w:r>
              <w:rPr>
                <w:rFonts w:hint="eastAsia" w:ascii="Meiryo UI" w:hAnsi="Meiryo UI" w:eastAsia="Meiryo UI"/>
                <w:sz w:val="20"/>
              </w:rPr>
              <w:t>/</w:t>
            </w:r>
            <w:r>
              <w:rPr>
                <w:rFonts w:hint="eastAsia" w:ascii="Meiryo UI" w:hAnsi="Meiryo UI" w:eastAsia="Meiryo UI"/>
                <w:sz w:val="20"/>
              </w:rPr>
              <w:t>テニスコート</w:t>
            </w:r>
          </w:p>
        </w:tc>
      </w:tr>
      <w:tr>
        <w:trPr/>
        <w:tc>
          <w:tcPr>
            <w:tcW w:w="2117" w:type="dxa"/>
            <w:shd w:val="clear" w:color="auto" w:themeFill="background1" w:themeFillTint="FF" w:themeFillShade="F2"/>
            <w:vAlign w:val="center"/>
          </w:tcPr>
          <w:p>
            <w:pPr>
              <w:pStyle w:val="40"/>
              <w:ind w:left="0" w:leftChars="0" w:firstLine="0" w:firstLineChars="0"/>
              <w:jc w:val="both"/>
              <w:rPr>
                <w:rFonts w:hint="default" w:ascii="Meiryo UI" w:hAnsi="Meiryo UI" w:eastAsia="Meiryo UI"/>
                <w:sz w:val="20"/>
              </w:rPr>
            </w:pPr>
            <w:r>
              <w:rPr>
                <w:rFonts w:hint="eastAsia" w:ascii="Meiryo UI" w:hAnsi="Meiryo UI" w:eastAsia="Meiryo UI"/>
                <w:sz w:val="20"/>
              </w:rPr>
              <w:t>アクセス</w:t>
            </w:r>
          </w:p>
        </w:tc>
        <w:tc>
          <w:tcPr>
            <w:tcW w:w="6353" w:type="dxa"/>
            <w:vAlign w:val="top"/>
          </w:tcPr>
          <w:p>
            <w:pPr>
              <w:pStyle w:val="40"/>
              <w:ind w:left="0" w:leftChars="0" w:firstLine="0" w:firstLineChars="0"/>
              <w:rPr>
                <w:rFonts w:hint="default" w:ascii="Meiryo UI" w:hAnsi="Meiryo UI" w:eastAsia="Meiryo UI"/>
                <w:sz w:val="20"/>
              </w:rPr>
            </w:pPr>
            <w:r>
              <w:rPr>
                <w:rFonts w:hint="eastAsia" w:ascii="Meiryo UI" w:hAnsi="Meiryo UI" w:eastAsia="Meiryo UI"/>
                <w:sz w:val="20"/>
              </w:rPr>
              <w:t>南風原北</w:t>
            </w:r>
            <w:r>
              <w:rPr>
                <w:rFonts w:hint="eastAsia" w:ascii="Meiryo UI" w:hAnsi="Meiryo UI" w:eastAsia="Meiryo UI"/>
                <w:sz w:val="20"/>
              </w:rPr>
              <w:t>IC</w:t>
            </w:r>
            <w:r>
              <w:rPr>
                <w:rFonts w:hint="eastAsia" w:ascii="Meiryo UI" w:hAnsi="Meiryo UI" w:eastAsia="Meiryo UI"/>
                <w:sz w:val="20"/>
              </w:rPr>
              <w:t>から車（一般道）で約</w:t>
            </w:r>
            <w:r>
              <w:rPr>
                <w:rFonts w:hint="eastAsia" w:ascii="Meiryo UI" w:hAnsi="Meiryo UI" w:eastAsia="Meiryo UI"/>
                <w:sz w:val="20"/>
              </w:rPr>
              <w:t>10</w:t>
            </w:r>
            <w:r>
              <w:rPr>
                <w:rFonts w:hint="eastAsia" w:ascii="Meiryo UI" w:hAnsi="Meiryo UI" w:eastAsia="Meiryo UI"/>
                <w:sz w:val="20"/>
              </w:rPr>
              <w:t>分</w:t>
            </w:r>
          </w:p>
        </w:tc>
      </w:tr>
    </w:tbl>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asciiTheme="minorEastAsia" w:hAnsiTheme="minorEastAsia" w:eastAsiaTheme="minorEastAsia"/>
        </w:rPr>
        <w:br w:type="page"/>
      </w:r>
    </w:p>
    <w:p>
      <w:pPr>
        <w:pStyle w:val="1"/>
        <w:keepNext w:val="0"/>
        <w:widowControl w:val="0"/>
        <w:pBdr>
          <w:bottom w:val="none" w:color="auto" w:sz="0" w:space="0"/>
        </w:pBdr>
        <w:shd w:val="clear" w:color="auto" w:fill="auto"/>
        <w:tabs>
          <w:tab w:val="left" w:leader="none" w:pos="1320"/>
          <w:tab w:val="right" w:leader="none" w:pos="9020"/>
        </w:tabs>
        <w:autoSpaceDE w:val="0"/>
        <w:autoSpaceDN w:val="0"/>
        <w:spacing w:before="175" w:beforeLines="50" w:beforeAutospacing="0" w:after="0" w:afterLines="0" w:afterAutospacing="0"/>
        <w:ind w:left="1280" w:hanging="1280" w:hangingChars="400"/>
        <w:rPr>
          <w:rFonts w:hint="default" w:ascii="Meiryo UI" w:hAnsi="Meiryo UI" w:eastAsia="Meiryo UI"/>
          <w:b w:val="0"/>
          <w:sz w:val="32"/>
          <w:u w:val="single" w:color="auto"/>
        </w:rPr>
      </w:pPr>
      <w:r>
        <w:rPr>
          <w:rFonts w:hint="eastAsia" w:ascii="Meiryo UI" w:hAnsi="Meiryo UI" w:eastAsia="Meiryo UI"/>
          <w:b w:val="0"/>
          <w:sz w:val="32"/>
          <w:u w:val="single" w:color="auto"/>
        </w:rPr>
        <w:t>２</w:t>
      </w:r>
      <w:r>
        <w:rPr>
          <w:rFonts w:hint="default" w:ascii="Meiryo UI" w:hAnsi="Meiryo UI" w:eastAsia="Meiryo UI"/>
          <w:b w:val="0"/>
          <w:sz w:val="32"/>
          <w:u w:val="single" w:color="auto"/>
        </w:rPr>
        <w:t>－</w:t>
      </w:r>
      <w:r>
        <w:rPr>
          <w:rFonts w:hint="eastAsia" w:ascii="Meiryo UI" w:hAnsi="Meiryo UI" w:eastAsia="Meiryo UI"/>
          <w:b w:val="0"/>
          <w:sz w:val="32"/>
          <w:u w:val="single" w:color="auto"/>
        </w:rPr>
        <w:t>３　公園施設の整備状況</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黄金森公園は、昭和</w:t>
      </w:r>
      <w:r>
        <w:rPr>
          <w:rFonts w:hint="eastAsia" w:asciiTheme="minorEastAsia" w:hAnsiTheme="minorEastAsia" w:eastAsiaTheme="minorEastAsia"/>
        </w:rPr>
        <w:t>56</w:t>
      </w:r>
      <w:r>
        <w:rPr>
          <w:rFonts w:hint="eastAsia" w:asciiTheme="minorEastAsia" w:hAnsiTheme="minorEastAsia" w:eastAsiaTheme="minorEastAsia"/>
        </w:rPr>
        <w:t>年に当初の都市計画決定（</w:t>
      </w:r>
      <w:r>
        <w:rPr>
          <w:rFonts w:hint="eastAsia" w:asciiTheme="minorEastAsia" w:hAnsiTheme="minorEastAsia" w:eastAsiaTheme="minorEastAsia"/>
        </w:rPr>
        <w:t>17.3ha</w:t>
      </w:r>
      <w:r>
        <w:rPr>
          <w:rFonts w:hint="eastAsia" w:asciiTheme="minorEastAsia" w:hAnsiTheme="minorEastAsia" w:eastAsiaTheme="minorEastAsia"/>
        </w:rPr>
        <w:t>）を行い、平成</w:t>
      </w:r>
      <w:r>
        <w:rPr>
          <w:rFonts w:hint="eastAsia" w:asciiTheme="minorEastAsia" w:hAnsiTheme="minorEastAsia" w:eastAsiaTheme="minorEastAsia"/>
        </w:rPr>
        <w:t>8</w:t>
      </w:r>
      <w:r>
        <w:rPr>
          <w:rFonts w:hint="eastAsia" w:asciiTheme="minorEastAsia" w:hAnsiTheme="minorEastAsia" w:eastAsiaTheme="minorEastAsia"/>
        </w:rPr>
        <w:t>年と平成</w:t>
      </w:r>
      <w:r>
        <w:rPr>
          <w:rFonts w:hint="eastAsia" w:asciiTheme="minorEastAsia" w:hAnsiTheme="minorEastAsia" w:eastAsiaTheme="minorEastAsia"/>
        </w:rPr>
        <w:t>16</w:t>
      </w:r>
      <w:r>
        <w:rPr>
          <w:rFonts w:hint="eastAsia" w:asciiTheme="minorEastAsia" w:hAnsiTheme="minorEastAsia" w:eastAsiaTheme="minorEastAsia"/>
        </w:rPr>
        <w:t>年に区域の拡大を行っている。平成</w:t>
      </w:r>
      <w:r>
        <w:rPr>
          <w:rFonts w:hint="eastAsia" w:asciiTheme="minorEastAsia" w:hAnsiTheme="minorEastAsia" w:eastAsiaTheme="minorEastAsia"/>
        </w:rPr>
        <w:t>23</w:t>
      </w:r>
      <w:r>
        <w:rPr>
          <w:rFonts w:hint="eastAsia" w:asciiTheme="minorEastAsia" w:hAnsiTheme="minorEastAsia" w:eastAsiaTheme="minorEastAsia"/>
        </w:rPr>
        <w:t>年には区域の変更を行っているが、面積の増減はない。</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当初の事業認可を昭和</w:t>
      </w:r>
      <w:r>
        <w:rPr>
          <w:rFonts w:hint="eastAsia" w:asciiTheme="minorEastAsia" w:hAnsiTheme="minorEastAsia" w:eastAsiaTheme="minorEastAsia"/>
        </w:rPr>
        <w:t>56</w:t>
      </w:r>
      <w:r>
        <w:rPr>
          <w:rFonts w:hint="eastAsia" w:asciiTheme="minorEastAsia" w:hAnsiTheme="minorEastAsia" w:eastAsiaTheme="minorEastAsia"/>
        </w:rPr>
        <w:t>年に受け、その後都市計画変更等を踏まえて数回変更を行っており、直近では令和</w:t>
      </w:r>
      <w:r>
        <w:rPr>
          <w:rFonts w:hint="eastAsia" w:asciiTheme="minorEastAsia" w:hAnsiTheme="minorEastAsia" w:eastAsiaTheme="minorEastAsia"/>
        </w:rPr>
        <w:t>3</w:t>
      </w:r>
      <w:r>
        <w:rPr>
          <w:rFonts w:hint="eastAsia" w:asciiTheme="minorEastAsia" w:hAnsiTheme="minorEastAsia" w:eastAsiaTheme="minorEastAsia"/>
        </w:rPr>
        <w:t>年に事業認可の変更を行っている。</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　公園内には、運動施設（陸上競技場、軟式野球場）、教養施設（南風原文化センター、中央公民館、南風原町総合保健福祉防災センター（ちむぐくる館））とともに、公園施設として園路広場、修景施設、休養施設、遊戯施設、便益施設が整備されている。</w:t>
      </w:r>
    </w:p>
    <w:p>
      <w:pPr>
        <w:pStyle w:val="40"/>
        <w:spacing w:line="320" w:lineRule="exact"/>
        <w:ind w:left="0" w:leftChars="0" w:firstLine="0" w:firstLineChars="0"/>
        <w:rPr>
          <w:rFonts w:hint="default" w:asciiTheme="minorEastAsia" w:hAnsiTheme="minorEastAsia" w:eastAsiaTheme="minorEastAsia"/>
        </w:rPr>
      </w:pPr>
    </w:p>
    <w:p>
      <w:pPr>
        <w:pStyle w:val="0"/>
        <w:ind w:firstLine="2268" w:firstLineChars="1134"/>
        <w:jc w:val="both"/>
        <w:rPr>
          <w:rFonts w:hint="default"/>
          <w:sz w:val="21"/>
        </w:rPr>
      </w:pPr>
      <w:r>
        <w:rPr>
          <w:rFonts w:hint="eastAsia" w:asciiTheme="majorEastAsia" w:hAnsiTheme="majorEastAsia" w:eastAsiaTheme="majorEastAsia"/>
          <w:sz w:val="20"/>
        </w:rPr>
        <w:t>表Ⅱ</w:t>
      </w:r>
      <w:r>
        <w:rPr>
          <w:rFonts w:hint="eastAsia" w:asciiTheme="majorEastAsia" w:hAnsiTheme="majorEastAsia" w:eastAsiaTheme="majorEastAsia"/>
          <w:sz w:val="20"/>
        </w:rPr>
        <w:t>-</w:t>
      </w:r>
      <w:r>
        <w:rPr>
          <w:rFonts w:hint="eastAsia" w:asciiTheme="majorEastAsia" w:hAnsiTheme="majorEastAsia" w:eastAsiaTheme="majorEastAsia"/>
          <w:sz w:val="20"/>
        </w:rPr>
        <w:t>１　都市計画の決定状況</w:t>
      </w:r>
    </w:p>
    <w:tbl>
      <w:tblPr>
        <w:tblStyle w:val="156"/>
        <w:tblW w:w="7508" w:type="dxa"/>
        <w:tblInd w:w="0" w:type="dxa"/>
        <w:tblLayout w:type="fixed"/>
        <w:tblLook w:firstRow="1" w:lastRow="0" w:firstColumn="1" w:lastColumn="0" w:noHBand="0" w:noVBand="1" w:val="04A0"/>
      </w:tblPr>
      <w:tblGrid>
        <w:gridCol w:w="2547"/>
        <w:gridCol w:w="3260"/>
        <w:gridCol w:w="1701"/>
      </w:tblGrid>
      <w:tr>
        <w:trPr>
          <w:trHeight w:val="227" w:hRule="atLeast"/>
        </w:trPr>
        <w:tc>
          <w:tcPr>
            <w:tcW w:w="2547" w:type="dxa"/>
            <w:shd w:val="clear" w:color="auto" w:themeFill="background1" w:themeFillTint="FF" w:themeFillShade="F2"/>
            <w:vAlign w:val="top"/>
          </w:tcPr>
          <w:p>
            <w:pPr>
              <w:pStyle w:val="0"/>
              <w:spacing w:line="240" w:lineRule="exact"/>
              <w:rPr>
                <w:rFonts w:hint="default" w:asciiTheme="majorEastAsia" w:hAnsiTheme="majorEastAsia" w:eastAsiaTheme="majorEastAsia"/>
                <w:sz w:val="21"/>
              </w:rPr>
            </w:pPr>
            <w:r>
              <w:rPr>
                <w:rFonts w:hint="eastAsia" w:asciiTheme="majorEastAsia" w:hAnsiTheme="majorEastAsia" w:eastAsiaTheme="majorEastAsia"/>
                <w:sz w:val="21"/>
              </w:rPr>
              <w:t>年月日</w:t>
            </w:r>
          </w:p>
        </w:tc>
        <w:tc>
          <w:tcPr>
            <w:tcW w:w="3260" w:type="dxa"/>
            <w:shd w:val="clear" w:color="auto" w:themeFill="background1" w:themeFillTint="FF" w:themeFillShade="F2"/>
            <w:vAlign w:val="top"/>
          </w:tcPr>
          <w:p>
            <w:pPr>
              <w:pStyle w:val="0"/>
              <w:spacing w:line="240" w:lineRule="exact"/>
              <w:rPr>
                <w:rFonts w:hint="default" w:asciiTheme="majorEastAsia" w:hAnsiTheme="majorEastAsia" w:eastAsiaTheme="majorEastAsia"/>
                <w:sz w:val="21"/>
              </w:rPr>
            </w:pPr>
            <w:r>
              <w:rPr>
                <w:rFonts w:hint="eastAsia" w:asciiTheme="majorEastAsia" w:hAnsiTheme="majorEastAsia" w:eastAsiaTheme="majorEastAsia"/>
                <w:sz w:val="21"/>
              </w:rPr>
              <w:t>決定内容</w:t>
            </w:r>
          </w:p>
        </w:tc>
        <w:tc>
          <w:tcPr>
            <w:tcW w:w="1701" w:type="dxa"/>
            <w:shd w:val="clear" w:color="auto" w:themeFill="background1" w:themeFillTint="FF" w:themeFillShade="F2"/>
            <w:vAlign w:val="top"/>
          </w:tcPr>
          <w:p>
            <w:pPr>
              <w:pStyle w:val="0"/>
              <w:spacing w:line="240" w:lineRule="exact"/>
              <w:rPr>
                <w:rFonts w:hint="default" w:asciiTheme="majorEastAsia" w:hAnsiTheme="majorEastAsia" w:eastAsiaTheme="majorEastAsia"/>
                <w:sz w:val="21"/>
              </w:rPr>
            </w:pPr>
            <w:r>
              <w:rPr>
                <w:rFonts w:hint="eastAsia" w:asciiTheme="majorEastAsia" w:hAnsiTheme="majorEastAsia" w:eastAsiaTheme="majorEastAsia"/>
                <w:sz w:val="21"/>
              </w:rPr>
              <w:t>面積</w:t>
            </w:r>
          </w:p>
        </w:tc>
      </w:tr>
      <w:tr>
        <w:trPr/>
        <w:tc>
          <w:tcPr>
            <w:tcW w:w="2547" w:type="dxa"/>
            <w:vAlign w:val="top"/>
          </w:tcPr>
          <w:p>
            <w:pPr>
              <w:pStyle w:val="0"/>
              <w:spacing w:line="280" w:lineRule="exact"/>
              <w:jc w:val="left"/>
              <w:rPr>
                <w:rFonts w:hint="default" w:ascii="Meiryo UI" w:hAnsi="Meiryo UI" w:eastAsia="Meiryo UI"/>
                <w:sz w:val="21"/>
              </w:rPr>
            </w:pPr>
            <w:r>
              <w:rPr>
                <w:rFonts w:hint="eastAsia" w:ascii="Meiryo UI" w:hAnsi="Meiryo UI" w:eastAsia="Meiryo UI"/>
                <w:sz w:val="21"/>
              </w:rPr>
              <w:t>昭和</w:t>
            </w:r>
            <w:r>
              <w:rPr>
                <w:rFonts w:hint="eastAsia" w:ascii="Meiryo UI" w:hAnsi="Meiryo UI" w:eastAsia="Meiryo UI"/>
                <w:sz w:val="21"/>
              </w:rPr>
              <w:t>56</w:t>
            </w:r>
            <w:r>
              <w:rPr>
                <w:rFonts w:hint="eastAsia" w:ascii="Meiryo UI" w:hAnsi="Meiryo UI" w:eastAsia="Meiryo UI"/>
                <w:sz w:val="21"/>
              </w:rPr>
              <w:t>年</w:t>
            </w:r>
            <w:r>
              <w:rPr>
                <w:rFonts w:hint="eastAsia" w:ascii="Meiryo UI" w:hAnsi="Meiryo UI" w:eastAsia="Meiryo UI"/>
                <w:sz w:val="21"/>
              </w:rPr>
              <w:t>3</w:t>
            </w:r>
            <w:r>
              <w:rPr>
                <w:rFonts w:hint="eastAsia" w:ascii="Meiryo UI" w:hAnsi="Meiryo UI" w:eastAsia="Meiryo UI"/>
                <w:sz w:val="21"/>
              </w:rPr>
              <w:t>月</w:t>
            </w:r>
            <w:r>
              <w:rPr>
                <w:rFonts w:hint="eastAsia" w:ascii="Meiryo UI" w:hAnsi="Meiryo UI" w:eastAsia="Meiryo UI"/>
                <w:sz w:val="21"/>
              </w:rPr>
              <w:t>7</w:t>
            </w:r>
            <w:r>
              <w:rPr>
                <w:rFonts w:hint="eastAsia" w:ascii="Meiryo UI" w:hAnsi="Meiryo UI" w:eastAsia="Meiryo UI"/>
                <w:sz w:val="21"/>
              </w:rPr>
              <w:t>日</w:t>
            </w:r>
          </w:p>
        </w:tc>
        <w:tc>
          <w:tcPr>
            <w:tcW w:w="3260" w:type="dxa"/>
            <w:vAlign w:val="top"/>
          </w:tcPr>
          <w:p>
            <w:pPr>
              <w:pStyle w:val="0"/>
              <w:spacing w:line="280" w:lineRule="exact"/>
              <w:jc w:val="left"/>
              <w:rPr>
                <w:rFonts w:hint="default" w:ascii="Meiryo UI" w:hAnsi="Meiryo UI" w:eastAsia="Meiryo UI"/>
                <w:sz w:val="21"/>
              </w:rPr>
            </w:pPr>
            <w:r>
              <w:rPr>
                <w:rFonts w:hint="eastAsia" w:ascii="Meiryo UI" w:hAnsi="Meiryo UI" w:eastAsia="Meiryo UI"/>
                <w:sz w:val="21"/>
              </w:rPr>
              <w:t>当初決定</w:t>
            </w:r>
          </w:p>
        </w:tc>
        <w:tc>
          <w:tcPr>
            <w:tcW w:w="1701" w:type="dxa"/>
            <w:vAlign w:val="top"/>
          </w:tcPr>
          <w:p>
            <w:pPr>
              <w:pStyle w:val="0"/>
              <w:spacing w:line="280" w:lineRule="exact"/>
              <w:rPr>
                <w:rFonts w:hint="default" w:ascii="Meiryo UI" w:hAnsi="Meiryo UI" w:eastAsia="Meiryo UI"/>
                <w:sz w:val="21"/>
              </w:rPr>
            </w:pPr>
            <w:r>
              <w:rPr>
                <w:rFonts w:hint="eastAsia" w:ascii="Meiryo UI" w:hAnsi="Meiryo UI" w:eastAsia="Meiryo UI"/>
                <w:sz w:val="21"/>
              </w:rPr>
              <w:t>17.3ha</w:t>
            </w:r>
          </w:p>
        </w:tc>
      </w:tr>
      <w:tr>
        <w:trPr/>
        <w:tc>
          <w:tcPr>
            <w:tcW w:w="2547" w:type="dxa"/>
            <w:vAlign w:val="top"/>
          </w:tcPr>
          <w:p>
            <w:pPr>
              <w:pStyle w:val="0"/>
              <w:spacing w:line="280" w:lineRule="exact"/>
              <w:jc w:val="left"/>
              <w:rPr>
                <w:rFonts w:hint="default" w:ascii="Meiryo UI" w:hAnsi="Meiryo UI" w:eastAsia="Meiryo UI"/>
                <w:sz w:val="21"/>
              </w:rPr>
            </w:pPr>
            <w:r>
              <w:rPr>
                <w:rFonts w:hint="eastAsia" w:ascii="Meiryo UI" w:hAnsi="Meiryo UI" w:eastAsia="Meiryo UI"/>
                <w:sz w:val="21"/>
              </w:rPr>
              <w:t>平成</w:t>
            </w:r>
            <w:r>
              <w:rPr>
                <w:rFonts w:hint="eastAsia" w:ascii="Meiryo UI" w:hAnsi="Meiryo UI" w:eastAsia="Meiryo UI"/>
                <w:sz w:val="21"/>
              </w:rPr>
              <w:t>8</w:t>
            </w:r>
            <w:r>
              <w:rPr>
                <w:rFonts w:hint="eastAsia" w:ascii="Meiryo UI" w:hAnsi="Meiryo UI" w:eastAsia="Meiryo UI"/>
                <w:sz w:val="21"/>
              </w:rPr>
              <w:t>年</w:t>
            </w:r>
            <w:r>
              <w:rPr>
                <w:rFonts w:hint="eastAsia" w:ascii="Meiryo UI" w:hAnsi="Meiryo UI" w:eastAsia="Meiryo UI"/>
                <w:sz w:val="21"/>
              </w:rPr>
              <w:t>8</w:t>
            </w:r>
            <w:r>
              <w:rPr>
                <w:rFonts w:hint="eastAsia" w:ascii="Meiryo UI" w:hAnsi="Meiryo UI" w:eastAsia="Meiryo UI"/>
                <w:sz w:val="21"/>
              </w:rPr>
              <w:t>月</w:t>
            </w:r>
            <w:r>
              <w:rPr>
                <w:rFonts w:hint="eastAsia" w:ascii="Meiryo UI" w:hAnsi="Meiryo UI" w:eastAsia="Meiryo UI"/>
                <w:sz w:val="21"/>
              </w:rPr>
              <w:t>23</w:t>
            </w:r>
            <w:r>
              <w:rPr>
                <w:rFonts w:hint="eastAsia" w:ascii="Meiryo UI" w:hAnsi="Meiryo UI" w:eastAsia="Meiryo UI"/>
                <w:sz w:val="21"/>
              </w:rPr>
              <w:t>日</w:t>
            </w:r>
          </w:p>
        </w:tc>
        <w:tc>
          <w:tcPr>
            <w:tcW w:w="3260" w:type="dxa"/>
            <w:vAlign w:val="top"/>
          </w:tcPr>
          <w:p>
            <w:pPr>
              <w:pStyle w:val="0"/>
              <w:spacing w:line="280" w:lineRule="exact"/>
              <w:jc w:val="left"/>
              <w:rPr>
                <w:rFonts w:hint="default" w:ascii="Meiryo UI" w:hAnsi="Meiryo UI" w:eastAsia="Meiryo UI"/>
                <w:sz w:val="21"/>
              </w:rPr>
            </w:pPr>
            <w:r>
              <w:rPr>
                <w:rFonts w:hint="eastAsia" w:ascii="Meiryo UI" w:hAnsi="Meiryo UI" w:eastAsia="Meiryo UI"/>
                <w:sz w:val="21"/>
              </w:rPr>
              <w:t>区域拡大</w:t>
            </w:r>
          </w:p>
        </w:tc>
        <w:tc>
          <w:tcPr>
            <w:tcW w:w="1701" w:type="dxa"/>
            <w:vAlign w:val="top"/>
          </w:tcPr>
          <w:p>
            <w:pPr>
              <w:pStyle w:val="0"/>
              <w:spacing w:line="280" w:lineRule="exact"/>
              <w:rPr>
                <w:rFonts w:hint="default" w:ascii="Meiryo UI" w:hAnsi="Meiryo UI" w:eastAsia="Meiryo UI"/>
                <w:sz w:val="21"/>
              </w:rPr>
            </w:pPr>
            <w:r>
              <w:rPr>
                <w:rFonts w:hint="eastAsia" w:ascii="Meiryo UI" w:hAnsi="Meiryo UI" w:eastAsia="Meiryo UI"/>
                <w:sz w:val="21"/>
              </w:rPr>
              <w:t>18.4ha</w:t>
            </w:r>
          </w:p>
        </w:tc>
      </w:tr>
      <w:tr>
        <w:trPr/>
        <w:tc>
          <w:tcPr>
            <w:tcW w:w="2547" w:type="dxa"/>
            <w:vAlign w:val="top"/>
          </w:tcPr>
          <w:p>
            <w:pPr>
              <w:pStyle w:val="0"/>
              <w:spacing w:line="280" w:lineRule="exact"/>
              <w:jc w:val="left"/>
              <w:rPr>
                <w:rFonts w:hint="default" w:ascii="Meiryo UI" w:hAnsi="Meiryo UI" w:eastAsia="Meiryo UI"/>
                <w:sz w:val="21"/>
              </w:rPr>
            </w:pPr>
            <w:r>
              <w:rPr>
                <w:rFonts w:hint="eastAsia" w:ascii="Meiryo UI" w:hAnsi="Meiryo UI" w:eastAsia="Meiryo UI"/>
                <w:sz w:val="21"/>
              </w:rPr>
              <w:t>平成</w:t>
            </w:r>
            <w:r>
              <w:rPr>
                <w:rFonts w:hint="eastAsia" w:ascii="Meiryo UI" w:hAnsi="Meiryo UI" w:eastAsia="Meiryo UI"/>
                <w:sz w:val="21"/>
              </w:rPr>
              <w:t>16</w:t>
            </w:r>
            <w:r>
              <w:rPr>
                <w:rFonts w:hint="eastAsia" w:ascii="Meiryo UI" w:hAnsi="Meiryo UI" w:eastAsia="Meiryo UI"/>
                <w:sz w:val="21"/>
              </w:rPr>
              <w:t>年</w:t>
            </w:r>
            <w:r>
              <w:rPr>
                <w:rFonts w:hint="eastAsia" w:ascii="Meiryo UI" w:hAnsi="Meiryo UI" w:eastAsia="Meiryo UI"/>
                <w:sz w:val="21"/>
              </w:rPr>
              <w:t>12</w:t>
            </w:r>
            <w:r>
              <w:rPr>
                <w:rFonts w:hint="eastAsia" w:ascii="Meiryo UI" w:hAnsi="Meiryo UI" w:eastAsia="Meiryo UI"/>
                <w:sz w:val="21"/>
              </w:rPr>
              <w:t>月</w:t>
            </w:r>
            <w:r>
              <w:rPr>
                <w:rFonts w:hint="eastAsia" w:ascii="Meiryo UI" w:hAnsi="Meiryo UI" w:eastAsia="Meiryo UI"/>
                <w:sz w:val="21"/>
              </w:rPr>
              <w:t>17</w:t>
            </w:r>
            <w:r>
              <w:rPr>
                <w:rFonts w:hint="eastAsia" w:ascii="Meiryo UI" w:hAnsi="Meiryo UI" w:eastAsia="Meiryo UI"/>
                <w:sz w:val="21"/>
              </w:rPr>
              <w:t>日</w:t>
            </w:r>
          </w:p>
        </w:tc>
        <w:tc>
          <w:tcPr>
            <w:tcW w:w="3260" w:type="dxa"/>
            <w:vAlign w:val="top"/>
          </w:tcPr>
          <w:p>
            <w:pPr>
              <w:pStyle w:val="0"/>
              <w:spacing w:line="280" w:lineRule="exact"/>
              <w:jc w:val="left"/>
              <w:rPr>
                <w:rFonts w:hint="default" w:ascii="Meiryo UI" w:hAnsi="Meiryo UI" w:eastAsia="Meiryo UI"/>
                <w:sz w:val="21"/>
              </w:rPr>
            </w:pPr>
            <w:r>
              <w:rPr>
                <w:rFonts w:hint="eastAsia" w:ascii="Meiryo UI" w:hAnsi="Meiryo UI" w:eastAsia="Meiryo UI"/>
                <w:sz w:val="21"/>
              </w:rPr>
              <w:t>区域拡大</w:t>
            </w:r>
          </w:p>
        </w:tc>
        <w:tc>
          <w:tcPr>
            <w:tcW w:w="1701" w:type="dxa"/>
            <w:vAlign w:val="top"/>
          </w:tcPr>
          <w:p>
            <w:pPr>
              <w:pStyle w:val="0"/>
              <w:spacing w:line="280" w:lineRule="exact"/>
              <w:rPr>
                <w:rFonts w:hint="default" w:ascii="Meiryo UI" w:hAnsi="Meiryo UI" w:eastAsia="Meiryo UI"/>
                <w:sz w:val="21"/>
              </w:rPr>
            </w:pPr>
            <w:r>
              <w:rPr>
                <w:rFonts w:hint="eastAsia" w:ascii="Meiryo UI" w:hAnsi="Meiryo UI" w:eastAsia="Meiryo UI"/>
                <w:sz w:val="21"/>
              </w:rPr>
              <w:t>20.5ha</w:t>
            </w:r>
          </w:p>
        </w:tc>
      </w:tr>
      <w:tr>
        <w:trPr/>
        <w:tc>
          <w:tcPr>
            <w:tcW w:w="2547" w:type="dxa"/>
            <w:vAlign w:val="top"/>
          </w:tcPr>
          <w:p>
            <w:pPr>
              <w:pStyle w:val="0"/>
              <w:spacing w:line="280" w:lineRule="exact"/>
              <w:jc w:val="left"/>
              <w:rPr>
                <w:rFonts w:hint="default" w:ascii="Meiryo UI" w:hAnsi="Meiryo UI" w:eastAsia="Meiryo UI"/>
                <w:sz w:val="21"/>
              </w:rPr>
            </w:pPr>
            <w:r>
              <w:rPr>
                <w:rFonts w:hint="eastAsia" w:ascii="Meiryo UI" w:hAnsi="Meiryo UI" w:eastAsia="Meiryo UI"/>
                <w:sz w:val="21"/>
              </w:rPr>
              <w:t>平成</w:t>
            </w:r>
            <w:r>
              <w:rPr>
                <w:rFonts w:hint="eastAsia" w:ascii="Meiryo UI" w:hAnsi="Meiryo UI" w:eastAsia="Meiryo UI"/>
                <w:sz w:val="21"/>
              </w:rPr>
              <w:t>23</w:t>
            </w:r>
            <w:r>
              <w:rPr>
                <w:rFonts w:hint="eastAsia" w:ascii="Meiryo UI" w:hAnsi="Meiryo UI" w:eastAsia="Meiryo UI"/>
                <w:sz w:val="21"/>
              </w:rPr>
              <w:t>年</w:t>
            </w:r>
            <w:r>
              <w:rPr>
                <w:rFonts w:hint="eastAsia" w:ascii="Meiryo UI" w:hAnsi="Meiryo UI" w:eastAsia="Meiryo UI"/>
                <w:sz w:val="21"/>
              </w:rPr>
              <w:t>9</w:t>
            </w:r>
            <w:r>
              <w:rPr>
                <w:rFonts w:hint="eastAsia" w:ascii="Meiryo UI" w:hAnsi="Meiryo UI" w:eastAsia="Meiryo UI"/>
                <w:sz w:val="21"/>
              </w:rPr>
              <w:t>月</w:t>
            </w:r>
            <w:r>
              <w:rPr>
                <w:rFonts w:hint="eastAsia" w:ascii="Meiryo UI" w:hAnsi="Meiryo UI" w:eastAsia="Meiryo UI"/>
                <w:sz w:val="21"/>
              </w:rPr>
              <w:t>16</w:t>
            </w:r>
            <w:r>
              <w:rPr>
                <w:rFonts w:hint="eastAsia" w:ascii="Meiryo UI" w:hAnsi="Meiryo UI" w:eastAsia="Meiryo UI"/>
                <w:sz w:val="21"/>
              </w:rPr>
              <w:t>日</w:t>
            </w:r>
          </w:p>
        </w:tc>
        <w:tc>
          <w:tcPr>
            <w:tcW w:w="3260" w:type="dxa"/>
            <w:vAlign w:val="top"/>
          </w:tcPr>
          <w:p>
            <w:pPr>
              <w:pStyle w:val="0"/>
              <w:spacing w:line="280" w:lineRule="exact"/>
              <w:jc w:val="left"/>
              <w:rPr>
                <w:rFonts w:hint="default" w:ascii="Meiryo UI" w:hAnsi="Meiryo UI" w:eastAsia="Meiryo UI"/>
                <w:sz w:val="21"/>
              </w:rPr>
            </w:pPr>
            <w:r>
              <w:rPr>
                <w:rFonts w:hint="eastAsia" w:ascii="Meiryo UI" w:hAnsi="Meiryo UI" w:eastAsia="Meiryo UI"/>
                <w:sz w:val="21"/>
              </w:rPr>
              <w:t>区域の変更</w:t>
            </w:r>
          </w:p>
        </w:tc>
        <w:tc>
          <w:tcPr>
            <w:tcW w:w="1701" w:type="dxa"/>
            <w:vAlign w:val="top"/>
          </w:tcPr>
          <w:p>
            <w:pPr>
              <w:pStyle w:val="0"/>
              <w:spacing w:line="280" w:lineRule="exact"/>
              <w:rPr>
                <w:rFonts w:hint="default" w:ascii="Meiryo UI" w:hAnsi="Meiryo UI" w:eastAsia="Meiryo UI"/>
                <w:sz w:val="21"/>
              </w:rPr>
            </w:pPr>
            <w:r>
              <w:rPr>
                <w:rFonts w:hint="eastAsia" w:ascii="Meiryo UI" w:hAnsi="Meiryo UI" w:eastAsia="Meiryo UI"/>
                <w:sz w:val="21"/>
              </w:rPr>
              <w:t>20.5ha</w:t>
            </w:r>
          </w:p>
        </w:tc>
      </w:tr>
    </w:tbl>
    <w:p>
      <w:pPr>
        <w:pStyle w:val="0"/>
        <w:spacing w:line="260" w:lineRule="exact"/>
        <w:ind w:firstLine="2268" w:firstLineChars="1134"/>
        <w:jc w:val="both"/>
        <w:rPr>
          <w:rFonts w:hint="default" w:asciiTheme="majorEastAsia" w:hAnsiTheme="majorEastAsia" w:eastAsiaTheme="majorEastAsia"/>
          <w:sz w:val="20"/>
        </w:rPr>
      </w:pPr>
    </w:p>
    <w:p>
      <w:pPr>
        <w:pStyle w:val="0"/>
        <w:ind w:firstLine="2268" w:firstLineChars="1134"/>
        <w:jc w:val="both"/>
        <w:rPr>
          <w:rFonts w:hint="default" w:asciiTheme="majorEastAsia" w:hAnsiTheme="majorEastAsia" w:eastAsiaTheme="majorEastAsia"/>
          <w:sz w:val="20"/>
        </w:rPr>
      </w:pPr>
      <w:r>
        <w:rPr>
          <w:rFonts w:hint="eastAsia" w:asciiTheme="majorEastAsia" w:hAnsiTheme="majorEastAsia" w:eastAsiaTheme="majorEastAsia"/>
          <w:sz w:val="20"/>
        </w:rPr>
        <w:t>表Ⅱ</w:t>
      </w:r>
      <w:r>
        <w:rPr>
          <w:rFonts w:hint="eastAsia" w:asciiTheme="majorEastAsia" w:hAnsiTheme="majorEastAsia" w:eastAsiaTheme="majorEastAsia"/>
          <w:sz w:val="20"/>
        </w:rPr>
        <w:t>-</w:t>
      </w:r>
      <w:r>
        <w:rPr>
          <w:rFonts w:hint="eastAsia" w:asciiTheme="majorEastAsia" w:hAnsiTheme="majorEastAsia" w:eastAsiaTheme="majorEastAsia"/>
          <w:sz w:val="20"/>
        </w:rPr>
        <w:t>２　事業認可の状況</w:t>
      </w:r>
    </w:p>
    <w:tbl>
      <w:tblPr>
        <w:tblStyle w:val="156"/>
        <w:tblW w:w="7508" w:type="dxa"/>
        <w:tblInd w:w="0" w:type="dxa"/>
        <w:tblLayout w:type="fixed"/>
        <w:tblLook w:firstRow="1" w:lastRow="0" w:firstColumn="1" w:lastColumn="0" w:noHBand="0" w:noVBand="1" w:val="04A0"/>
      </w:tblPr>
      <w:tblGrid>
        <w:gridCol w:w="2547"/>
        <w:gridCol w:w="3260"/>
        <w:gridCol w:w="1701"/>
      </w:tblGrid>
      <w:tr>
        <w:trPr/>
        <w:tc>
          <w:tcPr>
            <w:tcW w:w="2547" w:type="dxa"/>
            <w:shd w:val="clear" w:color="auto" w:themeFill="background1" w:themeFillTint="FF" w:themeFillShade="F2"/>
            <w:vAlign w:val="top"/>
          </w:tcPr>
          <w:p>
            <w:pPr>
              <w:pStyle w:val="0"/>
              <w:spacing w:line="240" w:lineRule="exact"/>
              <w:rPr>
                <w:rFonts w:hint="default" w:asciiTheme="majorEastAsia" w:hAnsiTheme="majorEastAsia" w:eastAsiaTheme="majorEastAsia"/>
                <w:sz w:val="20"/>
              </w:rPr>
            </w:pPr>
            <w:r>
              <w:rPr>
                <w:rFonts w:hint="eastAsia" w:asciiTheme="majorEastAsia" w:hAnsiTheme="majorEastAsia" w:eastAsiaTheme="majorEastAsia"/>
                <w:sz w:val="20"/>
              </w:rPr>
              <w:t>年月日</w:t>
            </w:r>
          </w:p>
        </w:tc>
        <w:tc>
          <w:tcPr>
            <w:tcW w:w="3260" w:type="dxa"/>
            <w:shd w:val="clear" w:color="auto" w:themeFill="background1" w:themeFillTint="FF" w:themeFillShade="F2"/>
            <w:vAlign w:val="top"/>
          </w:tcPr>
          <w:p>
            <w:pPr>
              <w:pStyle w:val="0"/>
              <w:spacing w:line="240" w:lineRule="exact"/>
              <w:rPr>
                <w:rFonts w:hint="default" w:asciiTheme="majorEastAsia" w:hAnsiTheme="majorEastAsia" w:eastAsiaTheme="majorEastAsia"/>
                <w:sz w:val="20"/>
              </w:rPr>
            </w:pPr>
            <w:r>
              <w:rPr>
                <w:rFonts w:hint="eastAsia" w:asciiTheme="majorEastAsia" w:hAnsiTheme="majorEastAsia" w:eastAsiaTheme="majorEastAsia"/>
                <w:sz w:val="20"/>
              </w:rPr>
              <w:t>施工期間</w:t>
            </w:r>
          </w:p>
        </w:tc>
        <w:tc>
          <w:tcPr>
            <w:tcW w:w="1701" w:type="dxa"/>
            <w:shd w:val="clear" w:color="auto" w:themeFill="background1" w:themeFillTint="FF" w:themeFillShade="F2"/>
            <w:vAlign w:val="top"/>
          </w:tcPr>
          <w:p>
            <w:pPr>
              <w:pStyle w:val="0"/>
              <w:spacing w:line="240" w:lineRule="exact"/>
              <w:rPr>
                <w:rFonts w:hint="default" w:asciiTheme="majorEastAsia" w:hAnsiTheme="majorEastAsia" w:eastAsiaTheme="majorEastAsia"/>
                <w:sz w:val="20"/>
              </w:rPr>
            </w:pPr>
            <w:r>
              <w:rPr>
                <w:rFonts w:hint="eastAsia" w:asciiTheme="majorEastAsia" w:hAnsiTheme="majorEastAsia" w:eastAsiaTheme="majorEastAsia"/>
                <w:sz w:val="20"/>
              </w:rPr>
              <w:t>面積</w:t>
            </w:r>
          </w:p>
        </w:tc>
      </w:tr>
      <w:tr>
        <w:trPr/>
        <w:tc>
          <w:tcPr>
            <w:tcW w:w="2547"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昭和</w:t>
            </w:r>
            <w:r>
              <w:rPr>
                <w:rFonts w:hint="eastAsia" w:ascii="Meiryo UI" w:hAnsi="Meiryo UI" w:eastAsia="Meiryo UI"/>
                <w:sz w:val="20"/>
              </w:rPr>
              <w:t>56</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12</w:t>
            </w:r>
            <w:r>
              <w:rPr>
                <w:rFonts w:hint="eastAsia" w:ascii="Meiryo UI" w:hAnsi="Meiryo UI" w:eastAsia="Meiryo UI"/>
                <w:sz w:val="20"/>
              </w:rPr>
              <w:t>日</w:t>
            </w:r>
          </w:p>
        </w:tc>
        <w:tc>
          <w:tcPr>
            <w:tcW w:w="3260"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9</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31</w:t>
            </w:r>
            <w:r>
              <w:rPr>
                <w:rFonts w:hint="eastAsia" w:ascii="Meiryo UI" w:hAnsi="Meiryo UI" w:eastAsia="Meiryo UI"/>
                <w:sz w:val="20"/>
              </w:rPr>
              <w:t>日</w:t>
            </w:r>
          </w:p>
        </w:tc>
        <w:tc>
          <w:tcPr>
            <w:tcW w:w="1701" w:type="dxa"/>
            <w:vAlign w:val="top"/>
          </w:tcPr>
          <w:p>
            <w:pPr>
              <w:pStyle w:val="0"/>
              <w:spacing w:line="280" w:lineRule="exact"/>
              <w:rPr>
                <w:rFonts w:hint="default" w:ascii="Meiryo UI" w:hAnsi="Meiryo UI" w:eastAsia="Meiryo UI"/>
                <w:sz w:val="20"/>
              </w:rPr>
            </w:pPr>
            <w:r>
              <w:rPr>
                <w:rFonts w:hint="eastAsia" w:ascii="Meiryo UI" w:hAnsi="Meiryo UI" w:eastAsia="Meiryo UI"/>
                <w:sz w:val="20"/>
              </w:rPr>
              <w:t>17.3ha</w:t>
            </w:r>
          </w:p>
        </w:tc>
      </w:tr>
      <w:tr>
        <w:trPr/>
        <w:tc>
          <w:tcPr>
            <w:tcW w:w="2547"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8</w:t>
            </w:r>
            <w:r>
              <w:rPr>
                <w:rFonts w:hint="eastAsia" w:ascii="Meiryo UI" w:hAnsi="Meiryo UI" w:eastAsia="Meiryo UI"/>
                <w:sz w:val="20"/>
              </w:rPr>
              <w:t>年</w:t>
            </w:r>
            <w:r>
              <w:rPr>
                <w:rFonts w:hint="eastAsia" w:ascii="Meiryo UI" w:hAnsi="Meiryo UI" w:eastAsia="Meiryo UI"/>
                <w:sz w:val="20"/>
              </w:rPr>
              <w:t>12</w:t>
            </w:r>
            <w:r>
              <w:rPr>
                <w:rFonts w:hint="eastAsia" w:ascii="Meiryo UI" w:hAnsi="Meiryo UI" w:eastAsia="Meiryo UI"/>
                <w:sz w:val="20"/>
              </w:rPr>
              <w:t>月</w:t>
            </w:r>
            <w:r>
              <w:rPr>
                <w:rFonts w:hint="eastAsia" w:ascii="Meiryo UI" w:hAnsi="Meiryo UI" w:eastAsia="Meiryo UI"/>
                <w:sz w:val="20"/>
              </w:rPr>
              <w:t>27</w:t>
            </w:r>
            <w:r>
              <w:rPr>
                <w:rFonts w:hint="eastAsia" w:ascii="Meiryo UI" w:hAnsi="Meiryo UI" w:eastAsia="Meiryo UI"/>
                <w:sz w:val="20"/>
              </w:rPr>
              <w:t>日</w:t>
            </w:r>
          </w:p>
        </w:tc>
        <w:tc>
          <w:tcPr>
            <w:tcW w:w="3260"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18</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31</w:t>
            </w:r>
            <w:r>
              <w:rPr>
                <w:rFonts w:hint="eastAsia" w:ascii="Meiryo UI" w:hAnsi="Meiryo UI" w:eastAsia="Meiryo UI"/>
                <w:sz w:val="20"/>
              </w:rPr>
              <w:t>日</w:t>
            </w:r>
          </w:p>
        </w:tc>
        <w:tc>
          <w:tcPr>
            <w:tcW w:w="1701" w:type="dxa"/>
            <w:vAlign w:val="top"/>
          </w:tcPr>
          <w:p>
            <w:pPr>
              <w:pStyle w:val="0"/>
              <w:spacing w:line="280" w:lineRule="exact"/>
              <w:rPr>
                <w:rFonts w:hint="default" w:ascii="Meiryo UI" w:hAnsi="Meiryo UI" w:eastAsia="Meiryo UI"/>
                <w:sz w:val="20"/>
              </w:rPr>
            </w:pPr>
            <w:r>
              <w:rPr>
                <w:rFonts w:hint="eastAsia" w:ascii="Meiryo UI" w:hAnsi="Meiryo UI" w:eastAsia="Meiryo UI"/>
                <w:sz w:val="20"/>
              </w:rPr>
              <w:t>18.4ha</w:t>
            </w:r>
          </w:p>
        </w:tc>
      </w:tr>
      <w:tr>
        <w:trPr/>
        <w:tc>
          <w:tcPr>
            <w:tcW w:w="2547"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17</w:t>
            </w:r>
            <w:r>
              <w:rPr>
                <w:rFonts w:hint="eastAsia" w:ascii="Meiryo UI" w:hAnsi="Meiryo UI" w:eastAsia="Meiryo UI"/>
                <w:sz w:val="20"/>
              </w:rPr>
              <w:t>年</w:t>
            </w:r>
            <w:r>
              <w:rPr>
                <w:rFonts w:hint="eastAsia" w:ascii="Meiryo UI" w:hAnsi="Meiryo UI" w:eastAsia="Meiryo UI"/>
                <w:sz w:val="20"/>
              </w:rPr>
              <w:t>9</w:t>
            </w:r>
            <w:r>
              <w:rPr>
                <w:rFonts w:hint="eastAsia" w:ascii="Meiryo UI" w:hAnsi="Meiryo UI" w:eastAsia="Meiryo UI"/>
                <w:sz w:val="20"/>
              </w:rPr>
              <w:t>月</w:t>
            </w:r>
            <w:r>
              <w:rPr>
                <w:rFonts w:hint="eastAsia" w:ascii="Meiryo UI" w:hAnsi="Meiryo UI" w:eastAsia="Meiryo UI"/>
                <w:sz w:val="20"/>
              </w:rPr>
              <w:t>20</w:t>
            </w:r>
            <w:r>
              <w:rPr>
                <w:rFonts w:hint="eastAsia" w:ascii="Meiryo UI" w:hAnsi="Meiryo UI" w:eastAsia="Meiryo UI"/>
                <w:sz w:val="20"/>
              </w:rPr>
              <w:t>日</w:t>
            </w:r>
          </w:p>
        </w:tc>
        <w:tc>
          <w:tcPr>
            <w:tcW w:w="3260"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23</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31</w:t>
            </w:r>
            <w:r>
              <w:rPr>
                <w:rFonts w:hint="eastAsia" w:ascii="Meiryo UI" w:hAnsi="Meiryo UI" w:eastAsia="Meiryo UI"/>
                <w:sz w:val="20"/>
              </w:rPr>
              <w:t>日</w:t>
            </w:r>
          </w:p>
        </w:tc>
        <w:tc>
          <w:tcPr>
            <w:tcW w:w="1701" w:type="dxa"/>
            <w:vAlign w:val="top"/>
          </w:tcPr>
          <w:p>
            <w:pPr>
              <w:pStyle w:val="0"/>
              <w:spacing w:line="280" w:lineRule="exact"/>
              <w:rPr>
                <w:rFonts w:hint="default" w:ascii="Meiryo UI" w:hAnsi="Meiryo UI" w:eastAsia="Meiryo UI"/>
                <w:sz w:val="20"/>
              </w:rPr>
            </w:pPr>
            <w:r>
              <w:rPr>
                <w:rFonts w:hint="eastAsia" w:ascii="Meiryo UI" w:hAnsi="Meiryo UI" w:eastAsia="Meiryo UI"/>
                <w:sz w:val="20"/>
              </w:rPr>
              <w:t>20.5ha</w:t>
            </w:r>
          </w:p>
        </w:tc>
      </w:tr>
      <w:tr>
        <w:trPr/>
        <w:tc>
          <w:tcPr>
            <w:tcW w:w="2547"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23</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29</w:t>
            </w:r>
            <w:r>
              <w:rPr>
                <w:rFonts w:hint="eastAsia" w:ascii="Meiryo UI" w:hAnsi="Meiryo UI" w:eastAsia="Meiryo UI"/>
                <w:sz w:val="20"/>
              </w:rPr>
              <w:t>日</w:t>
            </w:r>
          </w:p>
        </w:tc>
        <w:tc>
          <w:tcPr>
            <w:tcW w:w="3260"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25</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31</w:t>
            </w:r>
            <w:r>
              <w:rPr>
                <w:rFonts w:hint="eastAsia" w:ascii="Meiryo UI" w:hAnsi="Meiryo UI" w:eastAsia="Meiryo UI"/>
                <w:sz w:val="20"/>
              </w:rPr>
              <w:t>日</w:t>
            </w:r>
          </w:p>
        </w:tc>
        <w:tc>
          <w:tcPr>
            <w:tcW w:w="1701" w:type="dxa"/>
            <w:vAlign w:val="top"/>
          </w:tcPr>
          <w:p>
            <w:pPr>
              <w:pStyle w:val="0"/>
              <w:spacing w:line="280" w:lineRule="exact"/>
              <w:rPr>
                <w:rFonts w:hint="default" w:ascii="Meiryo UI" w:hAnsi="Meiryo UI" w:eastAsia="Meiryo UI"/>
                <w:sz w:val="20"/>
              </w:rPr>
            </w:pPr>
            <w:r>
              <w:rPr>
                <w:rFonts w:hint="eastAsia" w:ascii="Meiryo UI" w:hAnsi="Meiryo UI" w:eastAsia="Meiryo UI"/>
                <w:sz w:val="20"/>
              </w:rPr>
              <w:t>20.5ha</w:t>
            </w:r>
          </w:p>
        </w:tc>
      </w:tr>
      <w:tr>
        <w:trPr/>
        <w:tc>
          <w:tcPr>
            <w:tcW w:w="2547"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23</w:t>
            </w:r>
            <w:r>
              <w:rPr>
                <w:rFonts w:hint="eastAsia" w:ascii="Meiryo UI" w:hAnsi="Meiryo UI" w:eastAsia="Meiryo UI"/>
                <w:sz w:val="20"/>
              </w:rPr>
              <w:t>年</w:t>
            </w:r>
            <w:r>
              <w:rPr>
                <w:rFonts w:hint="eastAsia" w:ascii="Meiryo UI" w:hAnsi="Meiryo UI" w:eastAsia="Meiryo UI"/>
                <w:sz w:val="20"/>
              </w:rPr>
              <w:t>12</w:t>
            </w:r>
            <w:r>
              <w:rPr>
                <w:rFonts w:hint="eastAsia" w:ascii="Meiryo UI" w:hAnsi="Meiryo UI" w:eastAsia="Meiryo UI"/>
                <w:sz w:val="20"/>
              </w:rPr>
              <w:t>月</w:t>
            </w:r>
            <w:r>
              <w:rPr>
                <w:rFonts w:hint="eastAsia" w:ascii="Meiryo UI" w:hAnsi="Meiryo UI" w:eastAsia="Meiryo UI"/>
                <w:sz w:val="20"/>
              </w:rPr>
              <w:t>16</w:t>
            </w:r>
            <w:r>
              <w:rPr>
                <w:rFonts w:hint="eastAsia" w:ascii="Meiryo UI" w:hAnsi="Meiryo UI" w:eastAsia="Meiryo UI"/>
                <w:sz w:val="20"/>
              </w:rPr>
              <w:t>日</w:t>
            </w:r>
          </w:p>
        </w:tc>
        <w:tc>
          <w:tcPr>
            <w:tcW w:w="3260"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29</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31</w:t>
            </w:r>
            <w:r>
              <w:rPr>
                <w:rFonts w:hint="eastAsia" w:ascii="Meiryo UI" w:hAnsi="Meiryo UI" w:eastAsia="Meiryo UI"/>
                <w:sz w:val="20"/>
              </w:rPr>
              <w:t>日</w:t>
            </w:r>
          </w:p>
        </w:tc>
        <w:tc>
          <w:tcPr>
            <w:tcW w:w="1701" w:type="dxa"/>
            <w:vAlign w:val="top"/>
          </w:tcPr>
          <w:p>
            <w:pPr>
              <w:pStyle w:val="0"/>
              <w:spacing w:line="280" w:lineRule="exact"/>
              <w:rPr>
                <w:rFonts w:hint="default" w:ascii="Meiryo UI" w:hAnsi="Meiryo UI" w:eastAsia="Meiryo UI"/>
                <w:sz w:val="20"/>
              </w:rPr>
            </w:pPr>
            <w:r>
              <w:rPr>
                <w:rFonts w:hint="eastAsia" w:ascii="Meiryo UI" w:hAnsi="Meiryo UI" w:eastAsia="Meiryo UI"/>
                <w:sz w:val="20"/>
              </w:rPr>
              <w:t>20.5ha</w:t>
            </w:r>
          </w:p>
        </w:tc>
      </w:tr>
      <w:tr>
        <w:trPr/>
        <w:tc>
          <w:tcPr>
            <w:tcW w:w="2547"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29</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28</w:t>
            </w:r>
            <w:r>
              <w:rPr>
                <w:rFonts w:hint="eastAsia" w:ascii="Meiryo UI" w:hAnsi="Meiryo UI" w:eastAsia="Meiryo UI"/>
                <w:sz w:val="20"/>
              </w:rPr>
              <w:t>日</w:t>
            </w:r>
          </w:p>
        </w:tc>
        <w:tc>
          <w:tcPr>
            <w:tcW w:w="3260" w:type="dxa"/>
            <w:vAlign w:val="top"/>
          </w:tcPr>
          <w:p>
            <w:pPr>
              <w:pStyle w:val="0"/>
              <w:spacing w:line="280" w:lineRule="exact"/>
              <w:jc w:val="left"/>
              <w:rPr>
                <w:rFonts w:hint="default" w:ascii="Meiryo UI" w:hAnsi="Meiryo UI" w:eastAsia="Meiryo UI"/>
                <w:spacing w:val="-8"/>
                <w:sz w:val="20"/>
              </w:rPr>
            </w:pPr>
            <w:r>
              <w:rPr>
                <w:rFonts w:hint="eastAsia" w:ascii="Meiryo UI" w:hAnsi="Meiryo UI" w:eastAsia="Meiryo UI"/>
                <w:spacing w:val="-8"/>
                <w:sz w:val="20"/>
              </w:rPr>
              <w:t>平成</w:t>
            </w:r>
            <w:r>
              <w:rPr>
                <w:rFonts w:hint="eastAsia" w:ascii="Meiryo UI" w:hAnsi="Meiryo UI" w:eastAsia="Meiryo UI"/>
                <w:spacing w:val="-8"/>
                <w:sz w:val="20"/>
              </w:rPr>
              <w:t>34</w:t>
            </w:r>
            <w:r>
              <w:rPr>
                <w:rFonts w:hint="eastAsia" w:ascii="Meiryo UI" w:hAnsi="Meiryo UI" w:eastAsia="Meiryo UI"/>
                <w:spacing w:val="-8"/>
                <w:sz w:val="20"/>
              </w:rPr>
              <w:t>年（令和</w:t>
            </w:r>
            <w:r>
              <w:rPr>
                <w:rFonts w:hint="eastAsia" w:ascii="Meiryo UI" w:hAnsi="Meiryo UI" w:eastAsia="Meiryo UI"/>
                <w:spacing w:val="-8"/>
                <w:sz w:val="20"/>
              </w:rPr>
              <w:t>4</w:t>
            </w:r>
            <w:r>
              <w:rPr>
                <w:rFonts w:hint="eastAsia" w:ascii="Meiryo UI" w:hAnsi="Meiryo UI" w:eastAsia="Meiryo UI"/>
                <w:spacing w:val="-8"/>
                <w:sz w:val="20"/>
              </w:rPr>
              <w:t>）年</w:t>
            </w:r>
            <w:r>
              <w:rPr>
                <w:rFonts w:hint="eastAsia" w:ascii="Meiryo UI" w:hAnsi="Meiryo UI" w:eastAsia="Meiryo UI"/>
                <w:spacing w:val="-8"/>
                <w:sz w:val="20"/>
              </w:rPr>
              <w:t>3</w:t>
            </w:r>
            <w:r>
              <w:rPr>
                <w:rFonts w:hint="eastAsia" w:ascii="Meiryo UI" w:hAnsi="Meiryo UI" w:eastAsia="Meiryo UI"/>
                <w:spacing w:val="-8"/>
                <w:sz w:val="20"/>
              </w:rPr>
              <w:t>月</w:t>
            </w:r>
            <w:r>
              <w:rPr>
                <w:rFonts w:hint="eastAsia" w:ascii="Meiryo UI" w:hAnsi="Meiryo UI" w:eastAsia="Meiryo UI"/>
                <w:spacing w:val="-8"/>
                <w:sz w:val="20"/>
              </w:rPr>
              <w:t>31</w:t>
            </w:r>
            <w:r>
              <w:rPr>
                <w:rFonts w:hint="eastAsia" w:ascii="Meiryo UI" w:hAnsi="Meiryo UI" w:eastAsia="Meiryo UI"/>
                <w:spacing w:val="-8"/>
                <w:sz w:val="20"/>
              </w:rPr>
              <w:t>日</w:t>
            </w:r>
          </w:p>
        </w:tc>
        <w:tc>
          <w:tcPr>
            <w:tcW w:w="1701" w:type="dxa"/>
            <w:vAlign w:val="top"/>
          </w:tcPr>
          <w:p>
            <w:pPr>
              <w:pStyle w:val="0"/>
              <w:spacing w:line="280" w:lineRule="exact"/>
              <w:rPr>
                <w:rFonts w:hint="default" w:ascii="Meiryo UI" w:hAnsi="Meiryo UI" w:eastAsia="Meiryo UI"/>
                <w:sz w:val="20"/>
              </w:rPr>
            </w:pPr>
            <w:r>
              <w:rPr>
                <w:rFonts w:hint="eastAsia" w:ascii="Meiryo UI" w:hAnsi="Meiryo UI" w:eastAsia="Meiryo UI"/>
                <w:sz w:val="20"/>
              </w:rPr>
              <w:t>20.5ha</w:t>
            </w:r>
          </w:p>
        </w:tc>
      </w:tr>
      <w:tr>
        <w:trPr/>
        <w:tc>
          <w:tcPr>
            <w:tcW w:w="2547"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令和</w:t>
            </w:r>
            <w:r>
              <w:rPr>
                <w:rFonts w:hint="eastAsia" w:ascii="Meiryo UI" w:hAnsi="Meiryo UI" w:eastAsia="Meiryo UI"/>
                <w:sz w:val="20"/>
              </w:rPr>
              <w:t>3</w:t>
            </w:r>
            <w:r>
              <w:rPr>
                <w:rFonts w:hint="eastAsia" w:ascii="Meiryo UI" w:hAnsi="Meiryo UI" w:eastAsia="Meiryo UI"/>
                <w:sz w:val="20"/>
              </w:rPr>
              <w:t>年</w:t>
            </w:r>
            <w:r>
              <w:rPr>
                <w:rFonts w:hint="eastAsia" w:ascii="Meiryo UI" w:hAnsi="Meiryo UI" w:eastAsia="Meiryo UI"/>
                <w:sz w:val="20"/>
              </w:rPr>
              <w:t>1</w:t>
            </w:r>
            <w:r>
              <w:rPr>
                <w:rFonts w:hint="default" w:ascii="Meiryo UI" w:hAnsi="Meiryo UI" w:eastAsia="Meiryo UI"/>
                <w:sz w:val="20"/>
              </w:rPr>
              <w:t>1</w:t>
            </w:r>
            <w:r>
              <w:rPr>
                <w:rFonts w:hint="eastAsia" w:ascii="Meiryo UI" w:hAnsi="Meiryo UI" w:eastAsia="Meiryo UI"/>
                <w:sz w:val="20"/>
              </w:rPr>
              <w:t>月</w:t>
            </w:r>
            <w:r>
              <w:rPr>
                <w:rFonts w:hint="eastAsia" w:ascii="Meiryo UI" w:hAnsi="Meiryo UI" w:eastAsia="Meiryo UI"/>
                <w:sz w:val="20"/>
              </w:rPr>
              <w:t>1</w:t>
            </w:r>
            <w:r>
              <w:rPr>
                <w:rFonts w:hint="default" w:ascii="Meiryo UI" w:hAnsi="Meiryo UI" w:eastAsia="Meiryo UI"/>
                <w:sz w:val="20"/>
              </w:rPr>
              <w:t>9</w:t>
            </w:r>
            <w:r>
              <w:rPr>
                <w:rFonts w:hint="eastAsia" w:ascii="Meiryo UI" w:hAnsi="Meiryo UI" w:eastAsia="Meiryo UI"/>
                <w:sz w:val="20"/>
              </w:rPr>
              <w:t>日</w:t>
            </w:r>
          </w:p>
        </w:tc>
        <w:tc>
          <w:tcPr>
            <w:tcW w:w="3260" w:type="dxa"/>
            <w:vAlign w:val="top"/>
          </w:tcPr>
          <w:p>
            <w:pPr>
              <w:pStyle w:val="0"/>
              <w:spacing w:line="280" w:lineRule="exact"/>
              <w:jc w:val="left"/>
              <w:rPr>
                <w:rFonts w:hint="default" w:ascii="Meiryo UI" w:hAnsi="Meiryo UI" w:eastAsia="Meiryo UI"/>
                <w:spacing w:val="-8"/>
                <w:sz w:val="20"/>
              </w:rPr>
            </w:pPr>
            <w:r>
              <w:rPr>
                <w:rFonts w:hint="eastAsia" w:ascii="Meiryo UI" w:hAnsi="Meiryo UI" w:eastAsia="Meiryo UI"/>
                <w:spacing w:val="-8"/>
                <w:sz w:val="20"/>
              </w:rPr>
              <w:t>令和９年３月</w:t>
            </w:r>
            <w:r>
              <w:rPr>
                <w:rFonts w:hint="eastAsia" w:ascii="Meiryo UI" w:hAnsi="Meiryo UI" w:eastAsia="Meiryo UI"/>
                <w:spacing w:val="-8"/>
                <w:sz w:val="20"/>
              </w:rPr>
              <w:t>31</w:t>
            </w:r>
            <w:r>
              <w:rPr>
                <w:rFonts w:hint="eastAsia" w:ascii="Meiryo UI" w:hAnsi="Meiryo UI" w:eastAsia="Meiryo UI"/>
                <w:spacing w:val="-8"/>
                <w:sz w:val="20"/>
              </w:rPr>
              <w:t>日</w:t>
            </w:r>
          </w:p>
        </w:tc>
        <w:tc>
          <w:tcPr>
            <w:tcW w:w="1701" w:type="dxa"/>
            <w:vAlign w:val="top"/>
          </w:tcPr>
          <w:p>
            <w:pPr>
              <w:pStyle w:val="0"/>
              <w:spacing w:line="280" w:lineRule="exact"/>
              <w:rPr>
                <w:rFonts w:hint="default" w:ascii="Meiryo UI" w:hAnsi="Meiryo UI" w:eastAsia="Meiryo UI"/>
                <w:sz w:val="20"/>
              </w:rPr>
            </w:pPr>
            <w:r>
              <w:rPr>
                <w:rFonts w:hint="eastAsia" w:ascii="Meiryo UI" w:hAnsi="Meiryo UI" w:eastAsia="Meiryo UI"/>
                <w:sz w:val="20"/>
              </w:rPr>
              <w:t>20.5h</w:t>
            </w:r>
            <w:r>
              <w:rPr>
                <w:rFonts w:hint="default" w:ascii="Meiryo UI" w:hAnsi="Meiryo UI" w:eastAsia="Meiryo UI"/>
                <w:sz w:val="20"/>
              </w:rPr>
              <w:t>a</w:t>
            </w:r>
          </w:p>
        </w:tc>
      </w:tr>
    </w:tbl>
    <w:p>
      <w:pPr>
        <w:pStyle w:val="0"/>
        <w:spacing w:line="260" w:lineRule="exact"/>
        <w:jc w:val="both"/>
        <w:rPr>
          <w:rFonts w:hint="default" w:asciiTheme="minorEastAsia" w:hAnsiTheme="minorEastAsia" w:eastAsiaTheme="minorEastAsia"/>
        </w:rPr>
      </w:pPr>
    </w:p>
    <w:p>
      <w:pPr>
        <w:pStyle w:val="0"/>
        <w:ind w:firstLine="2268" w:firstLineChars="1134"/>
        <w:jc w:val="both"/>
        <w:rPr>
          <w:rFonts w:hint="default" w:asciiTheme="majorEastAsia" w:hAnsiTheme="majorEastAsia" w:eastAsiaTheme="majorEastAsia"/>
          <w:sz w:val="20"/>
        </w:rPr>
      </w:pPr>
      <w:bookmarkStart w:id="1" w:name="_Hlk77860260"/>
      <w:r>
        <w:rPr>
          <w:rFonts w:hint="eastAsia" w:asciiTheme="majorEastAsia" w:hAnsiTheme="majorEastAsia" w:eastAsiaTheme="majorEastAsia"/>
          <w:sz w:val="20"/>
        </w:rPr>
        <w:t>表Ⅱ</w:t>
      </w:r>
      <w:r>
        <w:rPr>
          <w:rFonts w:hint="eastAsia" w:asciiTheme="majorEastAsia" w:hAnsiTheme="majorEastAsia" w:eastAsiaTheme="majorEastAsia"/>
          <w:sz w:val="20"/>
        </w:rPr>
        <w:t>-</w:t>
      </w:r>
      <w:r>
        <w:rPr>
          <w:rFonts w:hint="eastAsia" w:asciiTheme="majorEastAsia" w:hAnsiTheme="majorEastAsia" w:eastAsiaTheme="majorEastAsia"/>
          <w:sz w:val="20"/>
        </w:rPr>
        <w:t>３　運動施設</w:t>
      </w:r>
    </w:p>
    <w:tbl>
      <w:tblPr>
        <w:tblStyle w:val="156"/>
        <w:tblW w:w="7508" w:type="dxa"/>
        <w:tblInd w:w="0" w:type="dxa"/>
        <w:tblLayout w:type="fixed"/>
        <w:tblLook w:firstRow="1" w:lastRow="0" w:firstColumn="1" w:lastColumn="0" w:noHBand="0" w:noVBand="1" w:val="04A0"/>
      </w:tblPr>
      <w:tblGrid>
        <w:gridCol w:w="2547"/>
        <w:gridCol w:w="3260"/>
        <w:gridCol w:w="1701"/>
      </w:tblGrid>
      <w:tr>
        <w:trPr/>
        <w:tc>
          <w:tcPr>
            <w:tcW w:w="2547" w:type="dxa"/>
            <w:shd w:val="clear" w:color="auto" w:themeFill="background1" w:themeFillTint="FF" w:themeFillShade="F2"/>
            <w:vAlign w:val="top"/>
          </w:tcPr>
          <w:p>
            <w:pPr>
              <w:pStyle w:val="0"/>
              <w:spacing w:line="240" w:lineRule="exact"/>
              <w:rPr>
                <w:rFonts w:hint="default"/>
                <w:sz w:val="20"/>
              </w:rPr>
            </w:pPr>
            <w:r>
              <w:rPr>
                <w:rFonts w:hint="eastAsia"/>
                <w:sz w:val="20"/>
              </w:rPr>
              <w:t>供用開始</w:t>
            </w:r>
          </w:p>
        </w:tc>
        <w:tc>
          <w:tcPr>
            <w:tcW w:w="3260" w:type="dxa"/>
            <w:shd w:val="clear" w:color="auto" w:themeFill="background1" w:themeFillTint="FF" w:themeFillShade="F2"/>
            <w:vAlign w:val="top"/>
          </w:tcPr>
          <w:p>
            <w:pPr>
              <w:pStyle w:val="0"/>
              <w:spacing w:line="240" w:lineRule="exact"/>
              <w:rPr>
                <w:rFonts w:hint="default"/>
                <w:sz w:val="20"/>
              </w:rPr>
            </w:pPr>
            <w:r>
              <w:rPr>
                <w:rFonts w:hint="eastAsia"/>
                <w:sz w:val="20"/>
              </w:rPr>
              <w:t>名称</w:t>
            </w:r>
          </w:p>
        </w:tc>
        <w:tc>
          <w:tcPr>
            <w:tcW w:w="1701" w:type="dxa"/>
            <w:shd w:val="clear" w:color="auto" w:themeFill="background1" w:themeFillTint="FF" w:themeFillShade="F2"/>
            <w:vAlign w:val="top"/>
          </w:tcPr>
          <w:p>
            <w:pPr>
              <w:pStyle w:val="0"/>
              <w:spacing w:line="240" w:lineRule="exact"/>
              <w:rPr>
                <w:rFonts w:hint="default"/>
                <w:sz w:val="20"/>
              </w:rPr>
            </w:pPr>
            <w:r>
              <w:rPr>
                <w:rFonts w:hint="eastAsia"/>
                <w:sz w:val="20"/>
              </w:rPr>
              <w:t>面積</w:t>
            </w:r>
          </w:p>
        </w:tc>
      </w:tr>
      <w:tr>
        <w:trPr/>
        <w:tc>
          <w:tcPr>
            <w:tcW w:w="2547"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13</w:t>
            </w:r>
            <w:r>
              <w:rPr>
                <w:rFonts w:hint="eastAsia" w:ascii="Meiryo UI" w:hAnsi="Meiryo UI" w:eastAsia="Meiryo UI"/>
                <w:sz w:val="20"/>
              </w:rPr>
              <w:t>年</w:t>
            </w:r>
            <w:r>
              <w:rPr>
                <w:rFonts w:hint="eastAsia" w:ascii="Meiryo UI" w:hAnsi="Meiryo UI" w:eastAsia="Meiryo UI"/>
                <w:sz w:val="20"/>
              </w:rPr>
              <w:t>4</w:t>
            </w:r>
            <w:r>
              <w:rPr>
                <w:rFonts w:hint="eastAsia" w:ascii="Meiryo UI" w:hAnsi="Meiryo UI" w:eastAsia="Meiryo UI"/>
                <w:sz w:val="20"/>
              </w:rPr>
              <w:t>月</w:t>
            </w:r>
            <w:r>
              <w:rPr>
                <w:rFonts w:hint="eastAsia" w:ascii="Meiryo UI" w:hAnsi="Meiryo UI" w:eastAsia="Meiryo UI"/>
                <w:sz w:val="20"/>
              </w:rPr>
              <w:t>1</w:t>
            </w:r>
            <w:r>
              <w:rPr>
                <w:rFonts w:hint="eastAsia" w:ascii="Meiryo UI" w:hAnsi="Meiryo UI" w:eastAsia="Meiryo UI"/>
                <w:sz w:val="20"/>
              </w:rPr>
              <w:t>日</w:t>
            </w:r>
          </w:p>
        </w:tc>
        <w:tc>
          <w:tcPr>
            <w:tcW w:w="3260"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陸上競技場</w:t>
            </w:r>
          </w:p>
        </w:tc>
        <w:tc>
          <w:tcPr>
            <w:tcW w:w="1701" w:type="dxa"/>
            <w:vAlign w:val="top"/>
          </w:tcPr>
          <w:p>
            <w:pPr>
              <w:pStyle w:val="0"/>
              <w:spacing w:line="280" w:lineRule="exact"/>
              <w:rPr>
                <w:rFonts w:hint="default" w:ascii="Meiryo UI" w:hAnsi="Meiryo UI" w:eastAsia="Meiryo UI"/>
                <w:sz w:val="20"/>
              </w:rPr>
            </w:pPr>
            <w:r>
              <w:rPr>
                <w:rFonts w:hint="eastAsia" w:ascii="Meiryo UI" w:hAnsi="Meiryo UI" w:eastAsia="Meiryo UI"/>
                <w:sz w:val="20"/>
              </w:rPr>
              <w:t>4.3ha</w:t>
            </w:r>
          </w:p>
        </w:tc>
      </w:tr>
      <w:tr>
        <w:trPr/>
        <w:tc>
          <w:tcPr>
            <w:tcW w:w="2547"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16</w:t>
            </w:r>
            <w:r>
              <w:rPr>
                <w:rFonts w:hint="eastAsia" w:ascii="Meiryo UI" w:hAnsi="Meiryo UI" w:eastAsia="Meiryo UI"/>
                <w:sz w:val="20"/>
              </w:rPr>
              <w:t>年</w:t>
            </w:r>
            <w:r>
              <w:rPr>
                <w:rFonts w:hint="eastAsia" w:ascii="Meiryo UI" w:hAnsi="Meiryo UI" w:eastAsia="Meiryo UI"/>
                <w:sz w:val="20"/>
              </w:rPr>
              <w:t>10</w:t>
            </w:r>
            <w:r>
              <w:rPr>
                <w:rFonts w:hint="eastAsia" w:ascii="Meiryo UI" w:hAnsi="Meiryo UI" w:eastAsia="Meiryo UI"/>
                <w:sz w:val="20"/>
              </w:rPr>
              <w:t>月</w:t>
            </w:r>
            <w:r>
              <w:rPr>
                <w:rFonts w:hint="eastAsia" w:ascii="Meiryo UI" w:hAnsi="Meiryo UI" w:eastAsia="Meiryo UI"/>
                <w:sz w:val="20"/>
              </w:rPr>
              <w:t>1</w:t>
            </w:r>
            <w:r>
              <w:rPr>
                <w:rFonts w:hint="eastAsia" w:ascii="Meiryo UI" w:hAnsi="Meiryo UI" w:eastAsia="Meiryo UI"/>
                <w:sz w:val="20"/>
              </w:rPr>
              <w:t>日</w:t>
            </w:r>
          </w:p>
        </w:tc>
        <w:tc>
          <w:tcPr>
            <w:tcW w:w="3260"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野球場</w:t>
            </w:r>
          </w:p>
        </w:tc>
        <w:tc>
          <w:tcPr>
            <w:tcW w:w="1701" w:type="dxa"/>
            <w:vAlign w:val="top"/>
          </w:tcPr>
          <w:p>
            <w:pPr>
              <w:pStyle w:val="0"/>
              <w:spacing w:line="280" w:lineRule="exact"/>
              <w:rPr>
                <w:rFonts w:hint="default" w:ascii="Meiryo UI" w:hAnsi="Meiryo UI" w:eastAsia="Meiryo UI"/>
                <w:sz w:val="20"/>
              </w:rPr>
            </w:pPr>
            <w:r>
              <w:rPr>
                <w:rFonts w:hint="eastAsia" w:ascii="Meiryo UI" w:hAnsi="Meiryo UI" w:eastAsia="Meiryo UI"/>
                <w:sz w:val="20"/>
              </w:rPr>
              <w:t>2.2ha</w:t>
            </w:r>
          </w:p>
        </w:tc>
      </w:tr>
      <w:tr>
        <w:trPr/>
        <w:tc>
          <w:tcPr>
            <w:tcW w:w="2547" w:type="dxa"/>
            <w:vAlign w:val="center"/>
          </w:tcPr>
          <w:p>
            <w:pPr>
              <w:pStyle w:val="0"/>
              <w:spacing w:line="280" w:lineRule="exact"/>
              <w:jc w:val="both"/>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23</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31</w:t>
            </w:r>
            <w:r>
              <w:rPr>
                <w:rFonts w:hint="eastAsia" w:ascii="Meiryo UI" w:hAnsi="Meiryo UI" w:eastAsia="Meiryo UI"/>
                <w:sz w:val="20"/>
              </w:rPr>
              <w:t>日</w:t>
            </w:r>
          </w:p>
        </w:tc>
        <w:tc>
          <w:tcPr>
            <w:tcW w:w="3260" w:type="dxa"/>
            <w:vAlign w:val="center"/>
          </w:tcPr>
          <w:p>
            <w:pPr>
              <w:pStyle w:val="0"/>
              <w:spacing w:line="280" w:lineRule="exact"/>
              <w:jc w:val="both"/>
              <w:rPr>
                <w:rFonts w:hint="default" w:ascii="Meiryo UI" w:hAnsi="Meiryo UI" w:eastAsia="Meiryo UI"/>
                <w:sz w:val="20"/>
              </w:rPr>
            </w:pPr>
            <w:r>
              <w:rPr>
                <w:rFonts w:hint="eastAsia" w:ascii="Meiryo UI" w:hAnsi="Meiryo UI" w:eastAsia="Meiryo UI"/>
                <w:sz w:val="20"/>
              </w:rPr>
              <w:t>テニスコート</w:t>
            </w:r>
          </w:p>
        </w:tc>
        <w:tc>
          <w:tcPr>
            <w:tcW w:w="1701" w:type="dxa"/>
            <w:vAlign w:val="top"/>
          </w:tcPr>
          <w:p>
            <w:pPr>
              <w:pStyle w:val="0"/>
              <w:spacing w:line="200" w:lineRule="exact"/>
              <w:jc w:val="left"/>
              <w:rPr>
                <w:rFonts w:hint="default" w:ascii="Meiryo UI" w:hAnsi="Meiryo UI" w:eastAsia="Meiryo UI"/>
                <w:spacing w:val="-10"/>
                <w:sz w:val="20"/>
              </w:rPr>
            </w:pPr>
            <w:r>
              <w:rPr>
                <w:rFonts w:hint="eastAsia" w:ascii="Meiryo UI" w:hAnsi="Meiryo UI" w:eastAsia="Meiryo UI"/>
                <w:spacing w:val="-10"/>
                <w:sz w:val="18"/>
              </w:rPr>
              <w:t>南風原町総合保健福祉防災センター（ちむぐくる館）に含む</w:t>
            </w:r>
          </w:p>
        </w:tc>
      </w:tr>
    </w:tbl>
    <w:p>
      <w:pPr>
        <w:pStyle w:val="0"/>
        <w:spacing w:line="300" w:lineRule="exact"/>
        <w:jc w:val="both"/>
        <w:rPr>
          <w:rFonts w:hint="default" w:asciiTheme="minorEastAsia" w:hAnsiTheme="minorEastAsia" w:eastAsiaTheme="minorEastAsia"/>
        </w:rPr>
      </w:pPr>
      <w:bookmarkEnd w:id="1"/>
    </w:p>
    <w:p>
      <w:pPr>
        <w:pStyle w:val="0"/>
        <w:ind w:firstLine="2268" w:firstLineChars="1134"/>
        <w:jc w:val="both"/>
        <w:rPr>
          <w:rFonts w:hint="default" w:asciiTheme="majorEastAsia" w:hAnsiTheme="majorEastAsia" w:eastAsiaTheme="majorEastAsia"/>
          <w:sz w:val="20"/>
        </w:rPr>
      </w:pPr>
      <w:r>
        <w:rPr>
          <w:rFonts w:hint="eastAsia" w:asciiTheme="majorEastAsia" w:hAnsiTheme="majorEastAsia" w:eastAsiaTheme="majorEastAsia"/>
          <w:sz w:val="20"/>
        </w:rPr>
        <w:t>表Ⅱ</w:t>
      </w:r>
      <w:r>
        <w:rPr>
          <w:rFonts w:hint="eastAsia" w:asciiTheme="majorEastAsia" w:hAnsiTheme="majorEastAsia" w:eastAsiaTheme="majorEastAsia"/>
          <w:sz w:val="20"/>
        </w:rPr>
        <w:t>-</w:t>
      </w:r>
      <w:r>
        <w:rPr>
          <w:rFonts w:hint="eastAsia" w:asciiTheme="majorEastAsia" w:hAnsiTheme="majorEastAsia" w:eastAsiaTheme="majorEastAsia"/>
          <w:sz w:val="20"/>
        </w:rPr>
        <w:t>４　教養施設</w:t>
      </w:r>
    </w:p>
    <w:tbl>
      <w:tblPr>
        <w:tblStyle w:val="156"/>
        <w:tblW w:w="7508" w:type="dxa"/>
        <w:tblInd w:w="0" w:type="dxa"/>
        <w:tblLayout w:type="fixed"/>
        <w:tblLook w:firstRow="1" w:lastRow="0" w:firstColumn="1" w:lastColumn="0" w:noHBand="0" w:noVBand="1" w:val="04A0"/>
      </w:tblPr>
      <w:tblGrid>
        <w:gridCol w:w="2547"/>
        <w:gridCol w:w="3260"/>
        <w:gridCol w:w="1701"/>
      </w:tblGrid>
      <w:tr>
        <w:trPr/>
        <w:tc>
          <w:tcPr>
            <w:tcW w:w="2547" w:type="dxa"/>
            <w:shd w:val="clear" w:color="auto" w:themeFill="background1" w:themeFillTint="FF" w:themeFillShade="F2"/>
            <w:vAlign w:val="top"/>
          </w:tcPr>
          <w:p>
            <w:pPr>
              <w:pStyle w:val="0"/>
              <w:spacing w:line="240" w:lineRule="exact"/>
              <w:rPr>
                <w:rFonts w:hint="default"/>
                <w:sz w:val="20"/>
              </w:rPr>
            </w:pPr>
            <w:r>
              <w:rPr>
                <w:rFonts w:hint="eastAsia"/>
                <w:sz w:val="20"/>
              </w:rPr>
              <w:t>供用開始</w:t>
            </w:r>
          </w:p>
        </w:tc>
        <w:tc>
          <w:tcPr>
            <w:tcW w:w="3260" w:type="dxa"/>
            <w:shd w:val="clear" w:color="auto" w:themeFill="background1" w:themeFillTint="FF" w:themeFillShade="F2"/>
            <w:vAlign w:val="top"/>
          </w:tcPr>
          <w:p>
            <w:pPr>
              <w:pStyle w:val="0"/>
              <w:spacing w:line="240" w:lineRule="exact"/>
              <w:rPr>
                <w:rFonts w:hint="default"/>
                <w:sz w:val="20"/>
              </w:rPr>
            </w:pPr>
            <w:r>
              <w:rPr>
                <w:rFonts w:hint="eastAsia"/>
                <w:sz w:val="20"/>
              </w:rPr>
              <w:t>名称</w:t>
            </w:r>
          </w:p>
        </w:tc>
        <w:tc>
          <w:tcPr>
            <w:tcW w:w="1701" w:type="dxa"/>
            <w:shd w:val="clear" w:color="auto" w:themeFill="background1" w:themeFillTint="FF" w:themeFillShade="F2"/>
            <w:vAlign w:val="top"/>
          </w:tcPr>
          <w:p>
            <w:pPr>
              <w:pStyle w:val="0"/>
              <w:spacing w:line="240" w:lineRule="exact"/>
              <w:rPr>
                <w:rFonts w:hint="default"/>
                <w:sz w:val="20"/>
              </w:rPr>
            </w:pPr>
            <w:r>
              <w:rPr>
                <w:rFonts w:hint="eastAsia"/>
                <w:sz w:val="20"/>
              </w:rPr>
              <w:t>面積</w:t>
            </w:r>
          </w:p>
        </w:tc>
      </w:tr>
      <w:tr>
        <w:trPr/>
        <w:tc>
          <w:tcPr>
            <w:tcW w:w="2547"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平成元年</w:t>
            </w:r>
            <w:r>
              <w:rPr>
                <w:rFonts w:hint="eastAsia" w:ascii="Meiryo UI" w:hAnsi="Meiryo UI" w:eastAsia="Meiryo UI"/>
                <w:sz w:val="20"/>
              </w:rPr>
              <w:t>11</w:t>
            </w:r>
            <w:r>
              <w:rPr>
                <w:rFonts w:hint="eastAsia" w:ascii="Meiryo UI" w:hAnsi="Meiryo UI" w:eastAsia="Meiryo UI"/>
                <w:sz w:val="20"/>
              </w:rPr>
              <w:t>月３日</w:t>
            </w:r>
          </w:p>
        </w:tc>
        <w:tc>
          <w:tcPr>
            <w:tcW w:w="3260"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南風原文化センター</w:t>
            </w:r>
          </w:p>
        </w:tc>
        <w:tc>
          <w:tcPr>
            <w:tcW w:w="1701" w:type="dxa"/>
            <w:vAlign w:val="top"/>
          </w:tcPr>
          <w:p>
            <w:pPr>
              <w:pStyle w:val="0"/>
              <w:spacing w:line="240" w:lineRule="exact"/>
              <w:rPr>
                <w:rFonts w:hint="default" w:ascii="Meiryo UI" w:hAnsi="Meiryo UI" w:eastAsia="Meiryo UI"/>
                <w:sz w:val="20"/>
              </w:rPr>
            </w:pPr>
            <w:r>
              <w:rPr>
                <w:rFonts w:hint="eastAsia" w:ascii="Meiryo UI" w:hAnsi="Meiryo UI" w:eastAsia="Meiryo UI"/>
                <w:sz w:val="20"/>
              </w:rPr>
              <w:t>1,773.13</w:t>
            </w:r>
            <w:r>
              <w:rPr>
                <w:rFonts w:hint="eastAsia" w:ascii="Meiryo UI" w:hAnsi="Meiryo UI" w:eastAsia="Meiryo UI"/>
                <w:sz w:val="20"/>
              </w:rPr>
              <w:t>㎡</w:t>
            </w:r>
          </w:p>
        </w:tc>
      </w:tr>
      <w:tr>
        <w:trPr/>
        <w:tc>
          <w:tcPr>
            <w:tcW w:w="2547"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23</w:t>
            </w:r>
            <w:r>
              <w:rPr>
                <w:rFonts w:hint="eastAsia" w:ascii="Meiryo UI" w:hAnsi="Meiryo UI" w:eastAsia="Meiryo UI"/>
                <w:sz w:val="20"/>
              </w:rPr>
              <w:t>年</w:t>
            </w:r>
            <w:r>
              <w:rPr>
                <w:rFonts w:hint="eastAsia" w:ascii="Meiryo UI" w:hAnsi="Meiryo UI" w:eastAsia="Meiryo UI"/>
                <w:sz w:val="20"/>
              </w:rPr>
              <w:t>2</w:t>
            </w:r>
            <w:r>
              <w:rPr>
                <w:rFonts w:hint="eastAsia" w:ascii="Meiryo UI" w:hAnsi="Meiryo UI" w:eastAsia="Meiryo UI"/>
                <w:sz w:val="20"/>
              </w:rPr>
              <w:t>月</w:t>
            </w:r>
            <w:r>
              <w:rPr>
                <w:rFonts w:hint="eastAsia" w:ascii="Meiryo UI" w:hAnsi="Meiryo UI" w:eastAsia="Meiryo UI"/>
                <w:sz w:val="20"/>
              </w:rPr>
              <w:t>4</w:t>
            </w:r>
            <w:r>
              <w:rPr>
                <w:rFonts w:hint="eastAsia" w:ascii="Meiryo UI" w:hAnsi="Meiryo UI" w:eastAsia="Meiryo UI"/>
                <w:sz w:val="20"/>
              </w:rPr>
              <w:t>日</w:t>
            </w:r>
          </w:p>
        </w:tc>
        <w:tc>
          <w:tcPr>
            <w:tcW w:w="3260"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中央公民館</w:t>
            </w:r>
          </w:p>
        </w:tc>
        <w:tc>
          <w:tcPr>
            <w:tcW w:w="1701" w:type="dxa"/>
            <w:vAlign w:val="top"/>
          </w:tcPr>
          <w:p>
            <w:pPr>
              <w:pStyle w:val="0"/>
              <w:spacing w:line="240" w:lineRule="exact"/>
              <w:rPr>
                <w:rFonts w:hint="default" w:ascii="Meiryo UI" w:hAnsi="Meiryo UI" w:eastAsia="Meiryo UI"/>
                <w:sz w:val="20"/>
              </w:rPr>
            </w:pPr>
            <w:r>
              <w:rPr>
                <w:rFonts w:hint="eastAsia" w:ascii="Meiryo UI" w:hAnsi="Meiryo UI" w:eastAsia="Meiryo UI"/>
                <w:sz w:val="20"/>
              </w:rPr>
              <w:t>2,773.54</w:t>
            </w:r>
            <w:r>
              <w:rPr>
                <w:rFonts w:hint="eastAsia" w:ascii="Meiryo UI" w:hAnsi="Meiryo UI" w:eastAsia="Meiryo UI"/>
                <w:sz w:val="20"/>
              </w:rPr>
              <w:t>㎡</w:t>
            </w:r>
          </w:p>
        </w:tc>
      </w:tr>
      <w:tr>
        <w:trPr/>
        <w:tc>
          <w:tcPr>
            <w:tcW w:w="2547" w:type="dxa"/>
            <w:vAlign w:val="center"/>
          </w:tcPr>
          <w:p>
            <w:pPr>
              <w:pStyle w:val="0"/>
              <w:spacing w:line="240" w:lineRule="exact"/>
              <w:jc w:val="both"/>
              <w:rPr>
                <w:rFonts w:hint="default" w:ascii="Meiryo UI" w:hAnsi="Meiryo UI" w:eastAsia="Meiryo UI"/>
                <w:sz w:val="20"/>
              </w:rPr>
            </w:pPr>
            <w:r>
              <w:rPr>
                <w:rFonts w:hint="eastAsia" w:ascii="Meiryo UI" w:hAnsi="Meiryo UI" w:eastAsia="Meiryo UI"/>
                <w:sz w:val="20"/>
              </w:rPr>
              <w:t>平成</w:t>
            </w:r>
            <w:r>
              <w:rPr>
                <w:rFonts w:hint="eastAsia" w:ascii="Meiryo UI" w:hAnsi="Meiryo UI" w:eastAsia="Meiryo UI"/>
                <w:sz w:val="20"/>
              </w:rPr>
              <w:t>23</w:t>
            </w:r>
            <w:r>
              <w:rPr>
                <w:rFonts w:hint="eastAsia" w:ascii="Meiryo UI" w:hAnsi="Meiryo UI" w:eastAsia="Meiryo UI"/>
                <w:sz w:val="20"/>
              </w:rPr>
              <w:t>年</w:t>
            </w:r>
            <w:r>
              <w:rPr>
                <w:rFonts w:hint="eastAsia" w:ascii="Meiryo UI" w:hAnsi="Meiryo UI" w:eastAsia="Meiryo UI"/>
                <w:sz w:val="20"/>
              </w:rPr>
              <w:t>3</w:t>
            </w:r>
            <w:r>
              <w:rPr>
                <w:rFonts w:hint="eastAsia" w:ascii="Meiryo UI" w:hAnsi="Meiryo UI" w:eastAsia="Meiryo UI"/>
                <w:sz w:val="20"/>
              </w:rPr>
              <w:t>月</w:t>
            </w:r>
            <w:r>
              <w:rPr>
                <w:rFonts w:hint="eastAsia" w:ascii="Meiryo UI" w:hAnsi="Meiryo UI" w:eastAsia="Meiryo UI"/>
                <w:sz w:val="20"/>
              </w:rPr>
              <w:t>31</w:t>
            </w:r>
            <w:r>
              <w:rPr>
                <w:rFonts w:hint="eastAsia" w:ascii="Meiryo UI" w:hAnsi="Meiryo UI" w:eastAsia="Meiryo UI"/>
                <w:sz w:val="20"/>
              </w:rPr>
              <w:t>日</w:t>
            </w:r>
          </w:p>
        </w:tc>
        <w:tc>
          <w:tcPr>
            <w:tcW w:w="3260" w:type="dxa"/>
            <w:vAlign w:val="top"/>
          </w:tcPr>
          <w:p>
            <w:pPr>
              <w:pStyle w:val="0"/>
              <w:spacing w:line="240" w:lineRule="exact"/>
              <w:jc w:val="left"/>
              <w:rPr>
                <w:rFonts w:hint="default" w:ascii="Meiryo UI" w:hAnsi="Meiryo UI" w:eastAsia="Meiryo UI"/>
                <w:spacing w:val="-10"/>
                <w:sz w:val="18"/>
              </w:rPr>
            </w:pPr>
            <w:r>
              <w:rPr>
                <w:rFonts w:hint="eastAsia" w:ascii="Meiryo UI" w:hAnsi="Meiryo UI" w:eastAsia="Meiryo UI"/>
                <w:spacing w:val="-10"/>
                <w:sz w:val="18"/>
              </w:rPr>
              <w:t>南風原町総合保健福祉防災センター</w:t>
            </w:r>
          </w:p>
          <w:p>
            <w:pPr>
              <w:pStyle w:val="0"/>
              <w:spacing w:line="240" w:lineRule="exact"/>
              <w:jc w:val="left"/>
              <w:rPr>
                <w:rFonts w:hint="default" w:ascii="Meiryo UI" w:hAnsi="Meiryo UI" w:eastAsia="Meiryo UI"/>
                <w:sz w:val="20"/>
              </w:rPr>
            </w:pPr>
            <w:r>
              <w:rPr>
                <w:rFonts w:hint="eastAsia" w:ascii="Meiryo UI" w:hAnsi="Meiryo UI" w:eastAsia="Meiryo UI"/>
                <w:spacing w:val="-10"/>
                <w:sz w:val="18"/>
              </w:rPr>
              <w:t>（ちむぐくる館）</w:t>
            </w:r>
          </w:p>
        </w:tc>
        <w:tc>
          <w:tcPr>
            <w:tcW w:w="1701" w:type="dxa"/>
            <w:vAlign w:val="center"/>
          </w:tcPr>
          <w:p>
            <w:pPr>
              <w:pStyle w:val="0"/>
              <w:spacing w:line="240" w:lineRule="exact"/>
              <w:rPr>
                <w:rFonts w:hint="default" w:ascii="Meiryo UI" w:hAnsi="Meiryo UI" w:eastAsia="Meiryo UI"/>
                <w:color w:val="FF0000"/>
                <w:sz w:val="20"/>
              </w:rPr>
            </w:pPr>
            <w:r>
              <w:rPr>
                <w:rFonts w:hint="eastAsia" w:ascii="Meiryo UI" w:hAnsi="Meiryo UI" w:eastAsia="Meiryo UI"/>
                <w:sz w:val="20"/>
              </w:rPr>
              <w:t>9,319.00</w:t>
            </w:r>
            <w:r>
              <w:rPr>
                <w:rFonts w:hint="eastAsia" w:ascii="Meiryo UI" w:hAnsi="Meiryo UI" w:eastAsia="Meiryo UI"/>
                <w:sz w:val="20"/>
              </w:rPr>
              <w:t>㎡</w:t>
            </w:r>
          </w:p>
        </w:tc>
      </w:tr>
    </w:tbl>
    <w:p>
      <w:pPr>
        <w:pStyle w:val="0"/>
        <w:spacing w:line="300" w:lineRule="exact"/>
        <w:jc w:val="both"/>
        <w:rPr>
          <w:rFonts w:hint="default" w:asciiTheme="minorEastAsia" w:hAnsiTheme="minorEastAsia" w:eastAsiaTheme="minorEastAsia"/>
        </w:rPr>
      </w:pPr>
    </w:p>
    <w:p>
      <w:pPr>
        <w:pStyle w:val="0"/>
        <w:ind w:firstLine="2268" w:firstLineChars="1134"/>
        <w:jc w:val="both"/>
        <w:rPr>
          <w:rFonts w:hint="default" w:asciiTheme="majorEastAsia" w:hAnsiTheme="majorEastAsia" w:eastAsiaTheme="majorEastAsia"/>
          <w:sz w:val="20"/>
        </w:rPr>
      </w:pPr>
      <w:r>
        <w:rPr>
          <w:rFonts w:hint="eastAsia" w:asciiTheme="majorEastAsia" w:hAnsiTheme="majorEastAsia" w:eastAsiaTheme="majorEastAsia"/>
          <w:sz w:val="20"/>
        </w:rPr>
        <w:t>表Ⅱ</w:t>
      </w:r>
      <w:r>
        <w:rPr>
          <w:rFonts w:hint="eastAsia" w:asciiTheme="majorEastAsia" w:hAnsiTheme="majorEastAsia" w:eastAsiaTheme="majorEastAsia"/>
          <w:sz w:val="20"/>
        </w:rPr>
        <w:t>-</w:t>
      </w:r>
      <w:r>
        <w:rPr>
          <w:rFonts w:hint="eastAsia" w:asciiTheme="majorEastAsia" w:hAnsiTheme="majorEastAsia" w:eastAsiaTheme="majorEastAsia"/>
          <w:sz w:val="20"/>
        </w:rPr>
        <w:t>５　その他の施設</w:t>
      </w:r>
    </w:p>
    <w:tbl>
      <w:tblPr>
        <w:tblStyle w:val="156"/>
        <w:tblW w:w="7508" w:type="dxa"/>
        <w:tblInd w:w="0" w:type="dxa"/>
        <w:tblLayout w:type="fixed"/>
        <w:tblLook w:firstRow="1" w:lastRow="0" w:firstColumn="1" w:lastColumn="0" w:noHBand="0" w:noVBand="1" w:val="04A0"/>
      </w:tblPr>
      <w:tblGrid>
        <w:gridCol w:w="1696"/>
        <w:gridCol w:w="5812"/>
      </w:tblGrid>
      <w:tr>
        <w:trPr/>
        <w:tc>
          <w:tcPr>
            <w:tcW w:w="1696" w:type="dxa"/>
            <w:shd w:val="clear" w:color="auto" w:themeFill="background1" w:themeFillTint="FF" w:themeFillShade="F2"/>
            <w:vAlign w:val="top"/>
          </w:tcPr>
          <w:p>
            <w:pPr>
              <w:pStyle w:val="0"/>
              <w:spacing w:line="240" w:lineRule="exact"/>
              <w:rPr>
                <w:rFonts w:hint="default"/>
                <w:sz w:val="20"/>
              </w:rPr>
            </w:pPr>
            <w:r>
              <w:rPr>
                <w:rFonts w:hint="eastAsia"/>
                <w:sz w:val="20"/>
              </w:rPr>
              <w:t>種類</w:t>
            </w:r>
          </w:p>
        </w:tc>
        <w:tc>
          <w:tcPr>
            <w:tcW w:w="5812" w:type="dxa"/>
            <w:shd w:val="clear" w:color="auto" w:themeFill="background1" w:themeFillTint="FF" w:themeFillShade="F2"/>
            <w:vAlign w:val="top"/>
          </w:tcPr>
          <w:p>
            <w:pPr>
              <w:pStyle w:val="0"/>
              <w:spacing w:line="240" w:lineRule="exact"/>
              <w:rPr>
                <w:rFonts w:hint="default"/>
                <w:sz w:val="20"/>
              </w:rPr>
            </w:pPr>
            <w:r>
              <w:rPr>
                <w:rFonts w:hint="eastAsia"/>
                <w:sz w:val="20"/>
              </w:rPr>
              <w:t>内容</w:t>
            </w:r>
          </w:p>
        </w:tc>
      </w:tr>
      <w:tr>
        <w:trPr/>
        <w:tc>
          <w:tcPr>
            <w:tcW w:w="1696"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園路広場</w:t>
            </w:r>
          </w:p>
        </w:tc>
        <w:tc>
          <w:tcPr>
            <w:tcW w:w="5812"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身障者用スロープ、木製階段、ベンチ等</w:t>
            </w:r>
          </w:p>
        </w:tc>
      </w:tr>
      <w:tr>
        <w:trPr/>
        <w:tc>
          <w:tcPr>
            <w:tcW w:w="1696"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修景施設</w:t>
            </w:r>
          </w:p>
        </w:tc>
        <w:tc>
          <w:tcPr>
            <w:tcW w:w="5812"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芝生、ヤシ・ソテツ類等</w:t>
            </w:r>
          </w:p>
        </w:tc>
      </w:tr>
      <w:tr>
        <w:trPr/>
        <w:tc>
          <w:tcPr>
            <w:tcW w:w="1696"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休養施設</w:t>
            </w:r>
          </w:p>
        </w:tc>
        <w:tc>
          <w:tcPr>
            <w:tcW w:w="5812"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東屋、シェルター、ベンチ、テーブル</w:t>
            </w:r>
          </w:p>
        </w:tc>
      </w:tr>
      <w:tr>
        <w:trPr/>
        <w:tc>
          <w:tcPr>
            <w:tcW w:w="1696"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遊戯施設</w:t>
            </w:r>
          </w:p>
        </w:tc>
        <w:tc>
          <w:tcPr>
            <w:tcW w:w="5812"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踏み板式ぶらんこ、すべり台、健康器具系施設等</w:t>
            </w:r>
          </w:p>
        </w:tc>
      </w:tr>
      <w:tr>
        <w:trPr/>
        <w:tc>
          <w:tcPr>
            <w:tcW w:w="1696"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便益施設</w:t>
            </w:r>
          </w:p>
        </w:tc>
        <w:tc>
          <w:tcPr>
            <w:tcW w:w="5812" w:type="dxa"/>
            <w:vAlign w:val="top"/>
          </w:tcPr>
          <w:p>
            <w:pPr>
              <w:pStyle w:val="0"/>
              <w:spacing w:line="240" w:lineRule="exact"/>
              <w:jc w:val="left"/>
              <w:rPr>
                <w:rFonts w:hint="default" w:ascii="Meiryo UI" w:hAnsi="Meiryo UI" w:eastAsia="Meiryo UI"/>
                <w:sz w:val="20"/>
              </w:rPr>
            </w:pPr>
            <w:r>
              <w:rPr>
                <w:rFonts w:hint="eastAsia" w:ascii="Meiryo UI" w:hAnsi="Meiryo UI" w:eastAsia="Meiryo UI"/>
                <w:sz w:val="20"/>
              </w:rPr>
              <w:t>売店、便所、水飲み場、観覧席、駐車場</w:t>
            </w:r>
          </w:p>
        </w:tc>
      </w:tr>
      <w:tr>
        <w:trPr/>
        <w:tc>
          <w:tcPr>
            <w:tcW w:w="1696"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管理施設</w:t>
            </w:r>
          </w:p>
        </w:tc>
        <w:tc>
          <w:tcPr>
            <w:tcW w:w="5812" w:type="dxa"/>
            <w:vAlign w:val="top"/>
          </w:tcPr>
          <w:p>
            <w:pPr>
              <w:pStyle w:val="0"/>
              <w:spacing w:line="280" w:lineRule="exact"/>
              <w:jc w:val="left"/>
              <w:rPr>
                <w:rFonts w:hint="default" w:ascii="Meiryo UI" w:hAnsi="Meiryo UI" w:eastAsia="Meiryo UI"/>
                <w:sz w:val="20"/>
              </w:rPr>
            </w:pPr>
            <w:r>
              <w:rPr>
                <w:rFonts w:hint="eastAsia" w:ascii="Meiryo UI" w:hAnsi="Meiryo UI" w:eastAsia="Meiryo UI"/>
                <w:sz w:val="20"/>
              </w:rPr>
              <w:t>ガードレール、柵、防球フェンス、車止め等</w:t>
            </w:r>
          </w:p>
        </w:tc>
      </w:tr>
    </w:tbl>
    <w:p>
      <w:pPr>
        <w:pStyle w:val="1"/>
        <w:keepNext w:val="0"/>
        <w:widowControl w:val="0"/>
        <w:pBdr>
          <w:bottom w:val="none" w:color="auto" w:sz="0" w:space="0"/>
        </w:pBdr>
        <w:shd w:val="clear" w:color="auto" w:fill="auto"/>
        <w:tabs>
          <w:tab w:val="left" w:leader="none" w:pos="1320"/>
          <w:tab w:val="right" w:leader="none" w:pos="9020"/>
        </w:tabs>
        <w:autoSpaceDE w:val="0"/>
        <w:autoSpaceDN w:val="0"/>
        <w:spacing w:before="175" w:beforeLines="50" w:beforeAutospacing="0" w:after="0" w:afterLines="0" w:afterAutospacing="0"/>
        <w:ind w:left="1280" w:hanging="1280" w:hangingChars="400"/>
        <w:rPr>
          <w:rFonts w:hint="default" w:ascii="Meiryo UI" w:hAnsi="Meiryo UI" w:eastAsia="Meiryo UI"/>
          <w:b w:val="0"/>
          <w:sz w:val="32"/>
          <w:u w:val="single" w:color="auto"/>
        </w:rPr>
      </w:pPr>
      <w:r>
        <w:rPr>
          <w:rFonts w:hint="eastAsia" w:ascii="Meiryo UI" w:hAnsi="Meiryo UI" w:eastAsia="Meiryo UI"/>
          <w:b w:val="0"/>
          <w:sz w:val="32"/>
          <w:u w:val="single" w:color="auto"/>
        </w:rPr>
        <w:t>２</w:t>
      </w:r>
      <w:r>
        <w:rPr>
          <w:rFonts w:hint="default" w:ascii="Meiryo UI" w:hAnsi="Meiryo UI" w:eastAsia="Meiryo UI"/>
          <w:b w:val="0"/>
          <w:sz w:val="32"/>
          <w:u w:val="single" w:color="auto"/>
        </w:rPr>
        <w:t>－</w:t>
      </w:r>
      <w:r>
        <w:rPr>
          <w:rFonts w:hint="eastAsia" w:ascii="Meiryo UI" w:hAnsi="Meiryo UI" w:eastAsia="Meiryo UI"/>
          <w:b w:val="0"/>
          <w:sz w:val="32"/>
          <w:u w:val="single" w:color="auto"/>
        </w:rPr>
        <w:t>４　運動施設の利用状況</w:t>
      </w: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（１）黄金森公園運動施設の利用状況</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①陸上競技場</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陸上競技場の利用者の推移をみると、平成</w:t>
      </w:r>
      <w:r>
        <w:rPr>
          <w:rFonts w:hint="eastAsia" w:asciiTheme="minorEastAsia" w:hAnsiTheme="minorEastAsia" w:eastAsiaTheme="minorEastAsia"/>
        </w:rPr>
        <w:t>28</w:t>
      </w:r>
      <w:r>
        <w:rPr>
          <w:rFonts w:hint="eastAsia" w:asciiTheme="minorEastAsia" w:hAnsiTheme="minorEastAsia" w:eastAsiaTheme="minorEastAsia"/>
        </w:rPr>
        <w:t>年度の</w:t>
      </w:r>
      <w:r>
        <w:rPr>
          <w:rFonts w:hint="eastAsia" w:asciiTheme="minorEastAsia" w:hAnsiTheme="minorEastAsia" w:eastAsiaTheme="minorEastAsia"/>
        </w:rPr>
        <w:t>33,732</w:t>
      </w:r>
      <w:r>
        <w:rPr>
          <w:rFonts w:hint="eastAsia" w:asciiTheme="minorEastAsia" w:hAnsiTheme="minorEastAsia" w:eastAsiaTheme="minorEastAsia"/>
        </w:rPr>
        <w:t>人から令和</w:t>
      </w:r>
      <w:r>
        <w:rPr>
          <w:rFonts w:hint="eastAsia" w:asciiTheme="minorEastAsia" w:hAnsiTheme="minorEastAsia" w:eastAsiaTheme="minorEastAsia"/>
        </w:rPr>
        <w:t>3</w:t>
      </w:r>
      <w:r>
        <w:rPr>
          <w:rFonts w:hint="eastAsia" w:asciiTheme="minorEastAsia" w:hAnsiTheme="minorEastAsia" w:eastAsiaTheme="minorEastAsia"/>
        </w:rPr>
        <w:t>年度は</w:t>
      </w:r>
      <w:r>
        <w:rPr>
          <w:rFonts w:hint="eastAsia" w:asciiTheme="minorEastAsia" w:hAnsiTheme="minorEastAsia" w:eastAsiaTheme="minorEastAsia"/>
        </w:rPr>
        <w:t>12,921</w:t>
      </w:r>
      <w:r>
        <w:rPr>
          <w:rFonts w:hint="eastAsia" w:asciiTheme="minorEastAsia" w:hAnsiTheme="minorEastAsia" w:eastAsiaTheme="minorEastAsia"/>
        </w:rPr>
        <w:t>人と年々減少しており、令和</w:t>
      </w:r>
      <w:r>
        <w:rPr>
          <w:rFonts w:hint="eastAsia" w:asciiTheme="minorEastAsia" w:hAnsiTheme="minorEastAsia" w:eastAsiaTheme="minorEastAsia"/>
        </w:rPr>
        <w:t>2</w:t>
      </w:r>
      <w:r>
        <w:rPr>
          <w:rFonts w:hint="eastAsia" w:asciiTheme="minorEastAsia" w:hAnsiTheme="minorEastAsia" w:eastAsiaTheme="minorEastAsia"/>
        </w:rPr>
        <w:t>年度以降は、新型コロナウイルスの影響で減少したと考えられる。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町内と町外の利用者数の割合をみてみると、おおむね半々で推移しているが、町外利用者の割合は年々増加し、令和</w:t>
      </w:r>
      <w:r>
        <w:rPr>
          <w:rFonts w:hint="eastAsia" w:asciiTheme="minorEastAsia" w:hAnsiTheme="minorEastAsia" w:eastAsiaTheme="minorEastAsia"/>
        </w:rPr>
        <w:t>3</w:t>
      </w:r>
      <w:r>
        <w:rPr>
          <w:rFonts w:hint="eastAsia" w:asciiTheme="minorEastAsia" w:hAnsiTheme="minorEastAsia" w:eastAsiaTheme="minorEastAsia"/>
        </w:rPr>
        <w:t>年度では約</w:t>
      </w:r>
      <w:r>
        <w:rPr>
          <w:rFonts w:hint="eastAsia" w:asciiTheme="minorEastAsia" w:hAnsiTheme="minorEastAsia" w:eastAsiaTheme="minorEastAsia"/>
        </w:rPr>
        <w:t>6</w:t>
      </w:r>
      <w:r>
        <w:rPr>
          <w:rFonts w:hint="eastAsia" w:asciiTheme="minorEastAsia" w:hAnsiTheme="minorEastAsia" w:eastAsiaTheme="minorEastAsia"/>
        </w:rPr>
        <w:t>割となっている。この結果をみると、黄金森公園は近接市町とも近く、アクセス性も良いことから、町外の利用も多いことが分かる。</w:t>
      </w:r>
    </w:p>
    <w:p>
      <w:pPr>
        <w:pStyle w:val="40"/>
        <w:spacing w:line="320" w:lineRule="exact"/>
        <w:ind w:left="0" w:leftChars="0" w:firstLine="0" w:firstLineChars="0"/>
        <w:rPr>
          <w:rFonts w:hint="default" w:asciiTheme="minorEastAsia" w:hAnsiTheme="minorEastAsia" w:eastAsiaTheme="minorEastAsia"/>
        </w:rPr>
      </w:pPr>
    </w:p>
    <w:p>
      <w:pPr>
        <w:pStyle w:val="0"/>
        <w:ind w:firstLine="2976" w:firstLineChars="1488"/>
        <w:jc w:val="both"/>
        <w:rPr>
          <w:rFonts w:hint="default" w:asciiTheme="majorEastAsia" w:hAnsiTheme="majorEastAsia" w:eastAsiaTheme="majorEastAsia"/>
          <w:sz w:val="20"/>
        </w:rPr>
      </w:pPr>
      <w:r>
        <w:rPr>
          <w:rFonts w:hint="eastAsia" w:asciiTheme="majorEastAsia" w:hAnsiTheme="majorEastAsia" w:eastAsiaTheme="majorEastAsia"/>
          <w:sz w:val="20"/>
        </w:rPr>
        <w:t>表Ⅱ</w:t>
      </w:r>
      <w:r>
        <w:rPr>
          <w:rFonts w:hint="eastAsia" w:asciiTheme="majorEastAsia" w:hAnsiTheme="majorEastAsia" w:eastAsiaTheme="majorEastAsia"/>
          <w:sz w:val="20"/>
        </w:rPr>
        <w:t>-</w:t>
      </w:r>
      <w:r>
        <w:rPr>
          <w:rFonts w:hint="eastAsia" w:asciiTheme="majorEastAsia" w:hAnsiTheme="majorEastAsia" w:eastAsiaTheme="majorEastAsia"/>
          <w:sz w:val="20"/>
        </w:rPr>
        <w:t>６　陸上競技場の利用者数</w:t>
      </w:r>
    </w:p>
    <w:tbl>
      <w:tblPr>
        <w:tblStyle w:val="11"/>
        <w:tblW w:w="9067" w:type="dxa"/>
        <w:tblInd w:w="0" w:type="dxa"/>
        <w:tblLayout w:type="fixed"/>
        <w:tblCellMar>
          <w:left w:w="99" w:type="dxa"/>
          <w:right w:w="99" w:type="dxa"/>
        </w:tblCellMar>
        <w:tblLook w:firstRow="1" w:lastRow="0" w:firstColumn="1" w:lastColumn="0" w:noHBand="0" w:noVBand="1" w:val="04A0"/>
      </w:tblPr>
      <w:tblGrid>
        <w:gridCol w:w="1080"/>
        <w:gridCol w:w="1467"/>
        <w:gridCol w:w="1086"/>
        <w:gridCol w:w="1087"/>
        <w:gridCol w:w="1087"/>
        <w:gridCol w:w="1086"/>
        <w:gridCol w:w="1087"/>
        <w:gridCol w:w="1087"/>
      </w:tblGrid>
      <w:tr>
        <w:trPr>
          <w:trHeight w:val="334" w:hRule="atLeast"/>
        </w:trPr>
        <w:tc>
          <w:tcPr>
            <w:tcW w:w="2547"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rPr>
                <w:rFonts w:hint="default" w:ascii="Meiryo UI" w:hAnsi="Meiryo UI" w:eastAsia="Meiryo UI"/>
                <w:sz w:val="20"/>
              </w:rPr>
            </w:pPr>
          </w:p>
        </w:tc>
        <w:tc>
          <w:tcPr>
            <w:tcW w:w="1086"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H28</w:t>
            </w:r>
          </w:p>
        </w:tc>
        <w:tc>
          <w:tcPr>
            <w:tcW w:w="1087"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H29</w:t>
            </w:r>
          </w:p>
        </w:tc>
        <w:tc>
          <w:tcPr>
            <w:tcW w:w="1087"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H30</w:t>
            </w:r>
          </w:p>
        </w:tc>
        <w:tc>
          <w:tcPr>
            <w:tcW w:w="1086"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R1</w:t>
            </w:r>
          </w:p>
        </w:tc>
        <w:tc>
          <w:tcPr>
            <w:tcW w:w="1087"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R2</w:t>
            </w:r>
          </w:p>
        </w:tc>
        <w:tc>
          <w:tcPr>
            <w:tcW w:w="1087"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R3</w:t>
            </w:r>
          </w:p>
        </w:tc>
      </w:tr>
      <w:tr>
        <w:trPr>
          <w:trHeight w:val="334" w:hRule="atLeast"/>
        </w:trPr>
        <w:tc>
          <w:tcPr>
            <w:tcW w:w="1080" w:type="dxa"/>
            <w:vMerge w:val="restart"/>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r>
              <w:rPr>
                <w:rFonts w:hint="eastAsia" w:asciiTheme="majorEastAsia" w:hAnsiTheme="majorEastAsia" w:eastAsiaTheme="majorEastAsia"/>
                <w:sz w:val="20"/>
              </w:rPr>
              <w:t>町内</w:t>
            </w:r>
          </w:p>
        </w:tc>
        <w:tc>
          <w:tcPr>
            <w:tcW w:w="1467" w:type="dxa"/>
            <w:tcBorders>
              <w:top w:val="nil"/>
              <w:left w:val="nil"/>
              <w:bottom w:val="single" w:color="auto" w:sz="4" w:space="0"/>
              <w:right w:val="doub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r>
              <w:rPr>
                <w:rFonts w:hint="eastAsia" w:asciiTheme="majorEastAsia" w:hAnsiTheme="majorEastAsia" w:eastAsiaTheme="majorEastAsia"/>
                <w:sz w:val="20"/>
              </w:rPr>
              <w:t>一般</w:t>
            </w:r>
          </w:p>
        </w:tc>
        <w:tc>
          <w:tcPr>
            <w:tcW w:w="1086" w:type="dxa"/>
            <w:tcBorders>
              <w:top w:val="double" w:color="auto" w:sz="4" w:space="0"/>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6,601</w:t>
            </w:r>
          </w:p>
        </w:tc>
        <w:tc>
          <w:tcPr>
            <w:tcW w:w="1087"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3,394</w:t>
            </w:r>
          </w:p>
        </w:tc>
        <w:tc>
          <w:tcPr>
            <w:tcW w:w="1087"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1,922</w:t>
            </w:r>
          </w:p>
        </w:tc>
        <w:tc>
          <w:tcPr>
            <w:tcW w:w="1086"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1,654</w:t>
            </w:r>
          </w:p>
        </w:tc>
        <w:tc>
          <w:tcPr>
            <w:tcW w:w="1087"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1,146</w:t>
            </w:r>
          </w:p>
        </w:tc>
        <w:tc>
          <w:tcPr>
            <w:tcW w:w="1087"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919</w:t>
            </w:r>
          </w:p>
        </w:tc>
      </w:tr>
      <w:tr>
        <w:trPr>
          <w:trHeight w:val="334" w:hRule="atLeast"/>
        </w:trPr>
        <w:tc>
          <w:tcPr>
            <w:tcW w:w="1080" w:type="dxa"/>
            <w:vMerge w:val="continue"/>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p>
        </w:tc>
        <w:tc>
          <w:tcPr>
            <w:tcW w:w="1467" w:type="dxa"/>
            <w:tcBorders>
              <w:top w:val="nil"/>
              <w:left w:val="nil"/>
              <w:bottom w:val="single" w:color="auto" w:sz="4" w:space="0"/>
              <w:right w:val="doub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r>
              <w:rPr>
                <w:rFonts w:hint="eastAsia" w:asciiTheme="majorEastAsia" w:hAnsiTheme="majorEastAsia" w:eastAsiaTheme="majorEastAsia"/>
                <w:sz w:val="20"/>
              </w:rPr>
              <w:t>高校生以下</w:t>
            </w:r>
          </w:p>
        </w:tc>
        <w:tc>
          <w:tcPr>
            <w:tcW w:w="1086" w:type="dxa"/>
            <w:tcBorders>
              <w:top w:val="nil"/>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11,332</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9,520</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8,178</w:t>
            </w:r>
          </w:p>
        </w:tc>
        <w:tc>
          <w:tcPr>
            <w:tcW w:w="1086"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7,382</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3,136</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3,947</w:t>
            </w:r>
          </w:p>
        </w:tc>
      </w:tr>
      <w:tr>
        <w:trPr>
          <w:trHeight w:val="334" w:hRule="atLeast"/>
        </w:trPr>
        <w:tc>
          <w:tcPr>
            <w:tcW w:w="1080" w:type="dxa"/>
            <w:vMerge w:val="continue"/>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p>
        </w:tc>
        <w:tc>
          <w:tcPr>
            <w:tcW w:w="1467" w:type="dxa"/>
            <w:tcBorders>
              <w:top w:val="nil"/>
              <w:left w:val="nil"/>
              <w:bottom w:val="single" w:color="auto" w:sz="4" w:space="0"/>
              <w:right w:val="doub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r>
              <w:rPr>
                <w:rFonts w:hint="eastAsia" w:asciiTheme="majorEastAsia" w:hAnsiTheme="majorEastAsia" w:eastAsiaTheme="majorEastAsia"/>
                <w:sz w:val="20"/>
              </w:rPr>
              <w:t>計</w:t>
            </w:r>
          </w:p>
        </w:tc>
        <w:tc>
          <w:tcPr>
            <w:tcW w:w="1086" w:type="dxa"/>
            <w:tcBorders>
              <w:top w:val="nil"/>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17,933</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12,914</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10,100</w:t>
            </w:r>
          </w:p>
        </w:tc>
        <w:tc>
          <w:tcPr>
            <w:tcW w:w="1086"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9,036</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4,282</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4,866</w:t>
            </w:r>
          </w:p>
        </w:tc>
      </w:tr>
      <w:tr>
        <w:trPr>
          <w:trHeight w:val="334" w:hRule="atLeast"/>
        </w:trPr>
        <w:tc>
          <w:tcPr>
            <w:tcW w:w="1080" w:type="dxa"/>
            <w:vMerge w:val="restart"/>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r>
              <w:rPr>
                <w:rFonts w:hint="eastAsia" w:asciiTheme="majorEastAsia" w:hAnsiTheme="majorEastAsia" w:eastAsiaTheme="majorEastAsia"/>
                <w:sz w:val="20"/>
              </w:rPr>
              <w:t>町外</w:t>
            </w:r>
          </w:p>
        </w:tc>
        <w:tc>
          <w:tcPr>
            <w:tcW w:w="1467" w:type="dxa"/>
            <w:tcBorders>
              <w:top w:val="nil"/>
              <w:left w:val="nil"/>
              <w:bottom w:val="single" w:color="auto" w:sz="4" w:space="0"/>
              <w:right w:val="doub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r>
              <w:rPr>
                <w:rFonts w:hint="eastAsia" w:asciiTheme="majorEastAsia" w:hAnsiTheme="majorEastAsia" w:eastAsiaTheme="majorEastAsia"/>
                <w:sz w:val="20"/>
              </w:rPr>
              <w:t>一般</w:t>
            </w:r>
          </w:p>
        </w:tc>
        <w:tc>
          <w:tcPr>
            <w:tcW w:w="1086" w:type="dxa"/>
            <w:tcBorders>
              <w:top w:val="nil"/>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6,693</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6,274</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5,605</w:t>
            </w:r>
          </w:p>
        </w:tc>
        <w:tc>
          <w:tcPr>
            <w:tcW w:w="1086"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2,446</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2,017</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4,126</w:t>
            </w:r>
          </w:p>
        </w:tc>
      </w:tr>
      <w:tr>
        <w:trPr>
          <w:trHeight w:val="334" w:hRule="atLeast"/>
        </w:trPr>
        <w:tc>
          <w:tcPr>
            <w:tcW w:w="1080" w:type="dxa"/>
            <w:vMerge w:val="continue"/>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p>
        </w:tc>
        <w:tc>
          <w:tcPr>
            <w:tcW w:w="1467" w:type="dxa"/>
            <w:tcBorders>
              <w:top w:val="nil"/>
              <w:left w:val="nil"/>
              <w:bottom w:val="single" w:color="auto" w:sz="4" w:space="0"/>
              <w:right w:val="doub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r>
              <w:rPr>
                <w:rFonts w:hint="eastAsia" w:asciiTheme="majorEastAsia" w:hAnsiTheme="majorEastAsia" w:eastAsiaTheme="majorEastAsia"/>
                <w:sz w:val="20"/>
              </w:rPr>
              <w:t>高校生以下</w:t>
            </w:r>
          </w:p>
        </w:tc>
        <w:tc>
          <w:tcPr>
            <w:tcW w:w="1086" w:type="dxa"/>
            <w:tcBorders>
              <w:top w:val="nil"/>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9,106</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7,711</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8,438</w:t>
            </w:r>
          </w:p>
        </w:tc>
        <w:tc>
          <w:tcPr>
            <w:tcW w:w="1086"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5,872</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4,688</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3,929</w:t>
            </w:r>
          </w:p>
        </w:tc>
      </w:tr>
      <w:tr>
        <w:trPr>
          <w:trHeight w:val="334" w:hRule="atLeast"/>
        </w:trPr>
        <w:tc>
          <w:tcPr>
            <w:tcW w:w="1080" w:type="dxa"/>
            <w:vMerge w:val="continue"/>
            <w:tcBorders>
              <w:top w:val="nil"/>
              <w:left w:val="single" w:color="auto" w:sz="4" w:space="0"/>
              <w:bottom w:val="doub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p>
        </w:tc>
        <w:tc>
          <w:tcPr>
            <w:tcW w:w="1467" w:type="dxa"/>
            <w:tcBorders>
              <w:top w:val="nil"/>
              <w:left w:val="nil"/>
              <w:bottom w:val="double" w:color="auto" w:sz="4" w:space="0"/>
              <w:right w:val="doub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r>
              <w:rPr>
                <w:rFonts w:hint="eastAsia" w:asciiTheme="majorEastAsia" w:hAnsiTheme="majorEastAsia" w:eastAsiaTheme="majorEastAsia"/>
                <w:sz w:val="20"/>
              </w:rPr>
              <w:t>計</w:t>
            </w:r>
          </w:p>
        </w:tc>
        <w:tc>
          <w:tcPr>
            <w:tcW w:w="1086" w:type="dxa"/>
            <w:tcBorders>
              <w:top w:val="nil"/>
              <w:left w:val="double" w:color="auto" w:sz="4" w:space="0"/>
              <w:bottom w:val="doub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15,799</w:t>
            </w:r>
          </w:p>
        </w:tc>
        <w:tc>
          <w:tcPr>
            <w:tcW w:w="1087" w:type="dxa"/>
            <w:tcBorders>
              <w:top w:val="nil"/>
              <w:left w:val="nil"/>
              <w:bottom w:val="doub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13,985</w:t>
            </w:r>
          </w:p>
        </w:tc>
        <w:tc>
          <w:tcPr>
            <w:tcW w:w="1087" w:type="dxa"/>
            <w:tcBorders>
              <w:top w:val="nil"/>
              <w:left w:val="nil"/>
              <w:bottom w:val="doub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14,043</w:t>
            </w:r>
          </w:p>
        </w:tc>
        <w:tc>
          <w:tcPr>
            <w:tcW w:w="1086" w:type="dxa"/>
            <w:tcBorders>
              <w:top w:val="nil"/>
              <w:left w:val="nil"/>
              <w:bottom w:val="doub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8,318</w:t>
            </w:r>
          </w:p>
        </w:tc>
        <w:tc>
          <w:tcPr>
            <w:tcW w:w="1087" w:type="dxa"/>
            <w:tcBorders>
              <w:top w:val="nil"/>
              <w:left w:val="nil"/>
              <w:bottom w:val="doub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6,705</w:t>
            </w:r>
          </w:p>
        </w:tc>
        <w:tc>
          <w:tcPr>
            <w:tcW w:w="1087"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8,055</w:t>
            </w:r>
          </w:p>
        </w:tc>
      </w:tr>
      <w:tr>
        <w:trPr>
          <w:trHeight w:val="334" w:hRule="atLeast"/>
        </w:trPr>
        <w:tc>
          <w:tcPr>
            <w:tcW w:w="2547" w:type="dxa"/>
            <w:gridSpan w:val="2"/>
            <w:tcBorders>
              <w:top w:val="single" w:color="auto" w:sz="4" w:space="0"/>
              <w:left w:val="single" w:color="auto" w:sz="4" w:space="0"/>
              <w:bottom w:val="single" w:color="auto" w:sz="4" w:space="0"/>
              <w:right w:val="double" w:color="auto" w:sz="4" w:space="0"/>
              <w:tl2br w:val="none" w:color="auto" w:sz="0" w:space="0"/>
              <w:tr2bl w:val="none" w:color="auto" w:sz="0" w:space="0"/>
            </w:tcBorders>
            <w:shd w:val="clear" w:color="auto" w:themeFill="background1" w:themeFillTint="FF" w:themeFillShade="F2"/>
            <w:vAlign w:val="center"/>
          </w:tcPr>
          <w:p>
            <w:pPr>
              <w:pStyle w:val="40"/>
              <w:spacing w:line="320" w:lineRule="exact"/>
              <w:ind w:left="0" w:leftChars="0" w:firstLine="0" w:firstLineChars="0"/>
              <w:jc w:val="center"/>
              <w:rPr>
                <w:rFonts w:hint="default" w:asciiTheme="majorEastAsia" w:hAnsiTheme="majorEastAsia" w:eastAsiaTheme="majorEastAsia"/>
                <w:sz w:val="20"/>
              </w:rPr>
            </w:pPr>
            <w:r>
              <w:rPr>
                <w:rFonts w:hint="eastAsia" w:asciiTheme="majorEastAsia" w:hAnsiTheme="majorEastAsia" w:eastAsiaTheme="majorEastAsia"/>
                <w:sz w:val="20"/>
              </w:rPr>
              <w:t>計</w:t>
            </w:r>
          </w:p>
        </w:tc>
        <w:tc>
          <w:tcPr>
            <w:tcW w:w="1086" w:type="dxa"/>
            <w:tcBorders>
              <w:top w:val="double" w:color="auto" w:sz="4" w:space="0"/>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33,732</w:t>
            </w:r>
          </w:p>
        </w:tc>
        <w:tc>
          <w:tcPr>
            <w:tcW w:w="1087"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26,899</w:t>
            </w:r>
          </w:p>
        </w:tc>
        <w:tc>
          <w:tcPr>
            <w:tcW w:w="1087"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24,143</w:t>
            </w:r>
          </w:p>
        </w:tc>
        <w:tc>
          <w:tcPr>
            <w:tcW w:w="1086"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17,354</w:t>
            </w:r>
          </w:p>
        </w:tc>
        <w:tc>
          <w:tcPr>
            <w:tcW w:w="1087"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10,987</w:t>
            </w:r>
          </w:p>
        </w:tc>
        <w:tc>
          <w:tcPr>
            <w:tcW w:w="1087"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40"/>
              <w:spacing w:line="320" w:lineRule="exact"/>
              <w:ind w:left="0" w:leftChars="0" w:firstLine="0" w:firstLineChars="0"/>
              <w:jc w:val="right"/>
              <w:rPr>
                <w:rFonts w:hint="default" w:ascii="Meiryo UI" w:hAnsi="Meiryo UI" w:eastAsia="Meiryo UI"/>
                <w:sz w:val="20"/>
              </w:rPr>
            </w:pPr>
            <w:r>
              <w:rPr>
                <w:rFonts w:hint="eastAsia" w:ascii="Meiryo UI" w:hAnsi="Meiryo UI" w:eastAsia="Meiryo UI"/>
                <w:sz w:val="20"/>
              </w:rPr>
              <w:t>12,921</w:t>
            </w:r>
          </w:p>
        </w:tc>
      </w:tr>
    </w:tbl>
    <w:p>
      <w:pPr>
        <w:pStyle w:val="0"/>
        <w:jc w:val="both"/>
        <w:rPr>
          <w:rFonts w:hint="default" w:asciiTheme="majorEastAsia" w:hAnsiTheme="majorEastAsia" w:eastAsiaTheme="majorEastAsia"/>
          <w:sz w:val="20"/>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②トレーニング室</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トレーニング室の利用者の推移をみると、平成</w:t>
      </w:r>
      <w:r>
        <w:rPr>
          <w:rFonts w:hint="eastAsia" w:asciiTheme="minorEastAsia" w:hAnsiTheme="minorEastAsia" w:eastAsiaTheme="minorEastAsia"/>
        </w:rPr>
        <w:t>28</w:t>
      </w:r>
      <w:r>
        <w:rPr>
          <w:rFonts w:hint="eastAsia" w:asciiTheme="minorEastAsia" w:hAnsiTheme="minorEastAsia" w:eastAsiaTheme="minorEastAsia"/>
        </w:rPr>
        <w:t>年度は</w:t>
      </w:r>
      <w:r>
        <w:rPr>
          <w:rFonts w:hint="eastAsia" w:asciiTheme="minorEastAsia" w:hAnsiTheme="minorEastAsia" w:eastAsiaTheme="minorEastAsia"/>
        </w:rPr>
        <w:t>22,412</w:t>
      </w:r>
      <w:r>
        <w:rPr>
          <w:rFonts w:hint="eastAsia" w:asciiTheme="minorEastAsia" w:hAnsiTheme="minorEastAsia" w:eastAsiaTheme="minorEastAsia"/>
        </w:rPr>
        <w:t>人からその後も令和元年度まで</w:t>
      </w:r>
      <w:r>
        <w:rPr>
          <w:rFonts w:hint="eastAsia" w:asciiTheme="minorEastAsia" w:hAnsiTheme="minorEastAsia" w:eastAsiaTheme="minorEastAsia"/>
        </w:rPr>
        <w:t>2</w:t>
      </w:r>
      <w:r>
        <w:rPr>
          <w:rFonts w:hint="eastAsia" w:asciiTheme="minorEastAsia" w:hAnsiTheme="minorEastAsia" w:eastAsiaTheme="minorEastAsia"/>
        </w:rPr>
        <w:t>万人台で推移している。令和</w:t>
      </w:r>
      <w:r>
        <w:rPr>
          <w:rFonts w:hint="eastAsia" w:asciiTheme="minorEastAsia" w:hAnsiTheme="minorEastAsia" w:eastAsiaTheme="minorEastAsia"/>
        </w:rPr>
        <w:t>2</w:t>
      </w:r>
      <w:r>
        <w:rPr>
          <w:rFonts w:hint="eastAsia" w:asciiTheme="minorEastAsia" w:hAnsiTheme="minorEastAsia" w:eastAsiaTheme="minorEastAsia"/>
        </w:rPr>
        <w:t>年度以降は新型コロナウイルスの影響で減少したと考えられる。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町内と町外の利用者数の割合をみてみると、おおむね町内</w:t>
      </w:r>
      <w:r>
        <w:rPr>
          <w:rFonts w:hint="eastAsia" w:asciiTheme="minorEastAsia" w:hAnsiTheme="minorEastAsia" w:eastAsiaTheme="minorEastAsia"/>
        </w:rPr>
        <w:t>6</w:t>
      </w:r>
      <w:r>
        <w:rPr>
          <w:rFonts w:hint="eastAsia" w:asciiTheme="minorEastAsia" w:hAnsiTheme="minorEastAsia" w:eastAsiaTheme="minorEastAsia"/>
        </w:rPr>
        <w:t>割、町外</w:t>
      </w:r>
      <w:r>
        <w:rPr>
          <w:rFonts w:hint="eastAsia" w:asciiTheme="minorEastAsia" w:hAnsiTheme="minorEastAsia" w:eastAsiaTheme="minorEastAsia"/>
        </w:rPr>
        <w:t>4</w:t>
      </w:r>
      <w:r>
        <w:rPr>
          <w:rFonts w:hint="eastAsia" w:asciiTheme="minorEastAsia" w:hAnsiTheme="minorEastAsia" w:eastAsiaTheme="minorEastAsia"/>
        </w:rPr>
        <w:t>割となっている。これも陸上競技場と同様、近接市町とのアクセス性も良いことから、町外の利用も多いことが分かる。</w:t>
      </w:r>
    </w:p>
    <w:p>
      <w:pPr>
        <w:pStyle w:val="40"/>
        <w:spacing w:line="320" w:lineRule="exact"/>
        <w:ind w:left="0" w:leftChars="0" w:firstLine="0" w:firstLineChars="0"/>
        <w:rPr>
          <w:rFonts w:hint="default" w:asciiTheme="minorEastAsia" w:hAnsiTheme="minorEastAsia" w:eastAsiaTheme="minorEastAsia"/>
        </w:rPr>
      </w:pPr>
    </w:p>
    <w:p>
      <w:pPr>
        <w:pStyle w:val="0"/>
        <w:ind w:firstLine="2976" w:firstLineChars="1488"/>
        <w:jc w:val="both"/>
        <w:rPr>
          <w:rFonts w:hint="default" w:asciiTheme="majorEastAsia" w:hAnsiTheme="majorEastAsia" w:eastAsiaTheme="majorEastAsia"/>
          <w:sz w:val="20"/>
        </w:rPr>
      </w:pPr>
      <w:r>
        <w:rPr>
          <w:rFonts w:hint="eastAsia" w:asciiTheme="majorEastAsia" w:hAnsiTheme="majorEastAsia" w:eastAsiaTheme="majorEastAsia"/>
          <w:sz w:val="20"/>
        </w:rPr>
        <w:t>表Ⅱ</w:t>
      </w:r>
      <w:r>
        <w:rPr>
          <w:rFonts w:hint="eastAsia" w:asciiTheme="majorEastAsia" w:hAnsiTheme="majorEastAsia" w:eastAsiaTheme="majorEastAsia"/>
          <w:sz w:val="20"/>
        </w:rPr>
        <w:t>-</w:t>
      </w:r>
      <w:r>
        <w:rPr>
          <w:rFonts w:hint="eastAsia" w:asciiTheme="majorEastAsia" w:hAnsiTheme="majorEastAsia" w:eastAsiaTheme="majorEastAsia"/>
          <w:sz w:val="20"/>
        </w:rPr>
        <w:t>７　トレーニング室の利用者数</w:t>
      </w:r>
    </w:p>
    <w:tbl>
      <w:tblPr>
        <w:tblStyle w:val="156"/>
        <w:tblW w:w="9067" w:type="dxa"/>
        <w:tblInd w:w="0" w:type="dxa"/>
        <w:tblLayout w:type="fixed"/>
        <w:tblLook w:firstRow="1" w:lastRow="0" w:firstColumn="1" w:lastColumn="0" w:noHBand="0" w:noVBand="1" w:val="04A0"/>
      </w:tblPr>
      <w:tblGrid>
        <w:gridCol w:w="1294"/>
        <w:gridCol w:w="1295"/>
        <w:gridCol w:w="1296"/>
        <w:gridCol w:w="1295"/>
        <w:gridCol w:w="1296"/>
        <w:gridCol w:w="1295"/>
        <w:gridCol w:w="1296"/>
      </w:tblGrid>
      <w:tr>
        <w:trPr>
          <w:trHeight w:val="334" w:hRule="atLeast"/>
        </w:trPr>
        <w:tc>
          <w:tcPr>
            <w:tcW w:w="1294"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p>
        </w:tc>
        <w:tc>
          <w:tcPr>
            <w:tcW w:w="1295"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H28</w:t>
            </w:r>
          </w:p>
        </w:tc>
        <w:tc>
          <w:tcPr>
            <w:tcW w:w="129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H29</w:t>
            </w:r>
          </w:p>
        </w:tc>
        <w:tc>
          <w:tcPr>
            <w:tcW w:w="1295"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H30</w:t>
            </w:r>
          </w:p>
        </w:tc>
        <w:tc>
          <w:tcPr>
            <w:tcW w:w="129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R1</w:t>
            </w:r>
          </w:p>
        </w:tc>
        <w:tc>
          <w:tcPr>
            <w:tcW w:w="1295"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R2</w:t>
            </w:r>
          </w:p>
        </w:tc>
        <w:tc>
          <w:tcPr>
            <w:tcW w:w="129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R3</w:t>
            </w:r>
          </w:p>
        </w:tc>
      </w:tr>
      <w:tr>
        <w:trPr>
          <w:trHeight w:val="334" w:hRule="atLeast"/>
        </w:trPr>
        <w:tc>
          <w:tcPr>
            <w:tcW w:w="1294" w:type="dxa"/>
            <w:tcBorders>
              <w:top w:val="single" w:color="auto" w:sz="4" w:space="0"/>
              <w:left w:val="none" w:color="auto" w:sz="0" w:space="0"/>
              <w:bottom w:val="none" w:color="auto" w:sz="0" w:space="0"/>
              <w:right w:val="doub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町内</w:t>
            </w:r>
          </w:p>
        </w:tc>
        <w:tc>
          <w:tcPr>
            <w:tcW w:w="1295" w:type="dxa"/>
            <w:tcBorders>
              <w:top w:val="double" w:color="auto" w:sz="4" w:space="0"/>
              <w:left w:val="double" w:color="auto" w:sz="4"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12,819</w:t>
            </w:r>
          </w:p>
        </w:tc>
        <w:tc>
          <w:tcPr>
            <w:tcW w:w="129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16,945</w:t>
            </w:r>
          </w:p>
        </w:tc>
        <w:tc>
          <w:tcPr>
            <w:tcW w:w="1295"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16,055</w:t>
            </w:r>
          </w:p>
        </w:tc>
        <w:tc>
          <w:tcPr>
            <w:tcW w:w="129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12,862</w:t>
            </w:r>
          </w:p>
        </w:tc>
        <w:tc>
          <w:tcPr>
            <w:tcW w:w="1295"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5,112</w:t>
            </w:r>
          </w:p>
        </w:tc>
        <w:tc>
          <w:tcPr>
            <w:tcW w:w="129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5</w:t>
            </w:r>
            <w:r>
              <w:rPr>
                <w:rFonts w:hint="default" w:ascii="Meiryo UI" w:hAnsi="Meiryo UI" w:eastAsia="Meiryo UI"/>
                <w:sz w:val="20"/>
              </w:rPr>
              <w:t>,003</w:t>
            </w:r>
          </w:p>
        </w:tc>
      </w:tr>
      <w:tr>
        <w:trPr>
          <w:trHeight w:val="334" w:hRule="atLeast"/>
        </w:trPr>
        <w:tc>
          <w:tcPr>
            <w:tcW w:w="1294" w:type="dxa"/>
            <w:tcBorders>
              <w:top w:val="none" w:color="auto" w:sz="0" w:space="0"/>
              <w:left w:val="none" w:color="auto" w:sz="0" w:space="0"/>
              <w:bottom w:val="double" w:color="auto" w:sz="4" w:space="0"/>
              <w:right w:val="doub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町外</w:t>
            </w:r>
          </w:p>
        </w:tc>
        <w:tc>
          <w:tcPr>
            <w:tcW w:w="1295" w:type="dxa"/>
            <w:tcBorders>
              <w:top w:val="none" w:color="auto" w:sz="0" w:space="0"/>
              <w:left w:val="double" w:color="auto" w:sz="4" w:space="0"/>
              <w:bottom w:val="double" w:color="auto" w:sz="4"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9,593</w:t>
            </w:r>
          </w:p>
        </w:tc>
        <w:tc>
          <w:tcPr>
            <w:tcW w:w="1296" w:type="dxa"/>
            <w:tcBorders>
              <w:top w:val="none" w:color="auto" w:sz="0" w:space="0"/>
              <w:left w:val="none" w:color="auto" w:sz="0" w:space="0"/>
              <w:bottom w:val="double" w:color="auto" w:sz="4"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12,002</w:t>
            </w:r>
          </w:p>
        </w:tc>
        <w:tc>
          <w:tcPr>
            <w:tcW w:w="1295" w:type="dxa"/>
            <w:tcBorders>
              <w:top w:val="none" w:color="auto" w:sz="0" w:space="0"/>
              <w:left w:val="none" w:color="auto" w:sz="0" w:space="0"/>
              <w:bottom w:val="double" w:color="auto" w:sz="4"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10,613</w:t>
            </w:r>
          </w:p>
        </w:tc>
        <w:tc>
          <w:tcPr>
            <w:tcW w:w="1296" w:type="dxa"/>
            <w:tcBorders>
              <w:top w:val="none" w:color="auto" w:sz="0" w:space="0"/>
              <w:left w:val="none" w:color="auto" w:sz="0" w:space="0"/>
              <w:bottom w:val="double" w:color="auto" w:sz="4"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8,389</w:t>
            </w:r>
          </w:p>
        </w:tc>
        <w:tc>
          <w:tcPr>
            <w:tcW w:w="1295" w:type="dxa"/>
            <w:tcBorders>
              <w:top w:val="none" w:color="auto" w:sz="0" w:space="0"/>
              <w:left w:val="none" w:color="auto" w:sz="0" w:space="0"/>
              <w:bottom w:val="double" w:color="auto" w:sz="4"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default" w:ascii="Meiryo UI" w:hAnsi="Meiryo UI" w:eastAsia="Meiryo UI"/>
                <w:sz w:val="20"/>
              </w:rPr>
              <w:t>2,912</w:t>
            </w:r>
          </w:p>
        </w:tc>
        <w:tc>
          <w:tcPr>
            <w:tcW w:w="1296" w:type="dxa"/>
            <w:tcBorders>
              <w:top w:val="none" w:color="auto" w:sz="0" w:space="0"/>
              <w:left w:val="none" w:color="auto" w:sz="0" w:space="0"/>
              <w:bottom w:val="double" w:color="auto" w:sz="4"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2</w:t>
            </w:r>
            <w:r>
              <w:rPr>
                <w:rFonts w:hint="default" w:ascii="Meiryo UI" w:hAnsi="Meiryo UI" w:eastAsia="Meiryo UI"/>
                <w:sz w:val="20"/>
              </w:rPr>
              <w:t>,228</w:t>
            </w:r>
          </w:p>
        </w:tc>
      </w:tr>
      <w:tr>
        <w:trPr>
          <w:trHeight w:val="334" w:hRule="atLeast"/>
        </w:trPr>
        <w:tc>
          <w:tcPr>
            <w:tcW w:w="1294" w:type="dxa"/>
            <w:tcBorders>
              <w:top w:val="double" w:color="auto" w:sz="4" w:space="0"/>
              <w:left w:val="none" w:color="auto" w:sz="0" w:space="0"/>
              <w:bottom w:val="none" w:color="auto" w:sz="0" w:space="0"/>
              <w:right w:val="doub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計</w:t>
            </w:r>
          </w:p>
        </w:tc>
        <w:tc>
          <w:tcPr>
            <w:tcW w:w="1295" w:type="dxa"/>
            <w:tcBorders>
              <w:top w:val="double" w:color="auto" w:sz="4" w:space="0"/>
              <w:left w:val="double" w:color="auto" w:sz="4"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22,412</w:t>
            </w:r>
          </w:p>
        </w:tc>
        <w:tc>
          <w:tcPr>
            <w:tcW w:w="129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28,947</w:t>
            </w:r>
          </w:p>
        </w:tc>
        <w:tc>
          <w:tcPr>
            <w:tcW w:w="1295"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26,668</w:t>
            </w:r>
          </w:p>
        </w:tc>
        <w:tc>
          <w:tcPr>
            <w:tcW w:w="129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21,251</w:t>
            </w:r>
          </w:p>
        </w:tc>
        <w:tc>
          <w:tcPr>
            <w:tcW w:w="1295"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8</w:t>
            </w:r>
            <w:r>
              <w:rPr>
                <w:rFonts w:hint="default" w:ascii="Meiryo UI" w:hAnsi="Meiryo UI" w:eastAsia="Meiryo UI"/>
                <w:sz w:val="20"/>
              </w:rPr>
              <w:t>,024</w:t>
            </w:r>
          </w:p>
        </w:tc>
        <w:tc>
          <w:tcPr>
            <w:tcW w:w="129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Theme="majorEastAsia" w:hAnsiTheme="majorEastAsia" w:eastAsiaTheme="majorEastAsia"/>
                <w:sz w:val="20"/>
              </w:rPr>
            </w:pPr>
            <w:r>
              <w:rPr>
                <w:rFonts w:hint="eastAsia" w:ascii="Meiryo UI" w:hAnsi="Meiryo UI" w:eastAsia="Meiryo UI"/>
                <w:sz w:val="20"/>
              </w:rPr>
              <w:t>7</w:t>
            </w:r>
            <w:r>
              <w:rPr>
                <w:rFonts w:hint="default" w:ascii="Meiryo UI" w:hAnsi="Meiryo UI" w:eastAsia="Meiryo UI"/>
                <w:sz w:val="20"/>
              </w:rPr>
              <w:t>,231</w:t>
            </w:r>
          </w:p>
        </w:tc>
      </w:tr>
    </w:tbl>
    <w:p>
      <w:pPr>
        <w:pStyle w:val="0"/>
        <w:jc w:val="left"/>
        <w:rPr>
          <w:rFonts w:hint="default" w:asciiTheme="majorEastAsia" w:hAnsiTheme="majorEastAsia" w:eastAsiaTheme="majorEastAsia"/>
          <w:sz w:val="20"/>
        </w:rPr>
      </w:pPr>
    </w:p>
    <w:p>
      <w:pPr>
        <w:pStyle w:val="40"/>
        <w:ind w:left="690" w:leftChars="150" w:hanging="360" w:hangingChars="150"/>
        <w:rPr>
          <w:rFonts w:hint="default" w:ascii="Meiryo UI" w:hAnsi="Meiryo UI" w:eastAsia="Meiryo UI"/>
          <w:sz w:val="24"/>
        </w:rPr>
      </w:pPr>
      <w:r>
        <w:rPr>
          <w:rFonts w:hint="default" w:ascii="Meiryo UI" w:hAnsi="Meiryo UI" w:eastAsia="Meiryo UI"/>
          <w:sz w:val="24"/>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③野球場</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野球場の利用者数の推移をみると、平成</w:t>
      </w:r>
      <w:r>
        <w:rPr>
          <w:rFonts w:hint="eastAsia" w:asciiTheme="minorEastAsia" w:hAnsiTheme="minorEastAsia" w:eastAsiaTheme="minorEastAsia"/>
        </w:rPr>
        <w:t>28</w:t>
      </w:r>
      <w:r>
        <w:rPr>
          <w:rFonts w:hint="eastAsia" w:asciiTheme="minorEastAsia" w:hAnsiTheme="minorEastAsia" w:eastAsiaTheme="minorEastAsia"/>
        </w:rPr>
        <w:t>年度</w:t>
      </w:r>
      <w:r>
        <w:rPr>
          <w:rFonts w:hint="eastAsia" w:asciiTheme="minorEastAsia" w:hAnsiTheme="minorEastAsia" w:eastAsiaTheme="minorEastAsia"/>
        </w:rPr>
        <w:t>9,170</w:t>
      </w:r>
      <w:r>
        <w:rPr>
          <w:rFonts w:hint="eastAsia" w:asciiTheme="minorEastAsia" w:hAnsiTheme="minorEastAsia" w:eastAsiaTheme="minorEastAsia"/>
        </w:rPr>
        <w:t>人から、令和</w:t>
      </w:r>
      <w:r>
        <w:rPr>
          <w:rFonts w:hint="eastAsia" w:asciiTheme="minorEastAsia" w:hAnsiTheme="minorEastAsia" w:eastAsiaTheme="minorEastAsia"/>
        </w:rPr>
        <w:t>3</w:t>
      </w:r>
      <w:r>
        <w:rPr>
          <w:rFonts w:hint="eastAsia" w:asciiTheme="minorEastAsia" w:hAnsiTheme="minorEastAsia" w:eastAsiaTheme="minorEastAsia"/>
        </w:rPr>
        <w:t>年度は</w:t>
      </w:r>
      <w:r>
        <w:rPr>
          <w:rFonts w:hint="eastAsia" w:asciiTheme="minorEastAsia" w:hAnsiTheme="minorEastAsia" w:eastAsiaTheme="minorEastAsia"/>
        </w:rPr>
        <w:t>3,054</w:t>
      </w:r>
      <w:r>
        <w:rPr>
          <w:rFonts w:hint="eastAsia" w:asciiTheme="minorEastAsia" w:hAnsiTheme="minorEastAsia" w:eastAsiaTheme="minorEastAsia"/>
        </w:rPr>
        <w:t>人と減少傾向にあり、試合数でも、平成</w:t>
      </w:r>
      <w:r>
        <w:rPr>
          <w:rFonts w:hint="eastAsia" w:asciiTheme="minorEastAsia" w:hAnsiTheme="minorEastAsia" w:eastAsiaTheme="minorEastAsia"/>
        </w:rPr>
        <w:t>28</w:t>
      </w:r>
      <w:r>
        <w:rPr>
          <w:rFonts w:hint="eastAsia" w:asciiTheme="minorEastAsia" w:hAnsiTheme="minorEastAsia" w:eastAsiaTheme="minorEastAsia"/>
        </w:rPr>
        <w:t>年度の</w:t>
      </w:r>
      <w:r>
        <w:rPr>
          <w:rFonts w:hint="eastAsia" w:asciiTheme="minorEastAsia" w:hAnsiTheme="minorEastAsia" w:eastAsiaTheme="minorEastAsia"/>
        </w:rPr>
        <w:t>334</w:t>
      </w:r>
      <w:r>
        <w:rPr>
          <w:rFonts w:hint="eastAsia" w:asciiTheme="minorEastAsia" w:hAnsiTheme="minorEastAsia" w:eastAsiaTheme="minorEastAsia"/>
        </w:rPr>
        <w:t>試合から令和</w:t>
      </w:r>
      <w:r>
        <w:rPr>
          <w:rFonts w:hint="eastAsia" w:asciiTheme="minorEastAsia" w:hAnsiTheme="minorEastAsia" w:eastAsiaTheme="minorEastAsia"/>
        </w:rPr>
        <w:t>3</w:t>
      </w:r>
      <w:r>
        <w:rPr>
          <w:rFonts w:hint="eastAsia" w:asciiTheme="minorEastAsia" w:hAnsiTheme="minorEastAsia" w:eastAsiaTheme="minorEastAsia"/>
        </w:rPr>
        <w:t>年度は</w:t>
      </w:r>
      <w:r>
        <w:rPr>
          <w:rFonts w:hint="eastAsia" w:asciiTheme="minorEastAsia" w:hAnsiTheme="minorEastAsia" w:eastAsiaTheme="minorEastAsia"/>
        </w:rPr>
        <w:t>157</w:t>
      </w:r>
      <w:r>
        <w:rPr>
          <w:rFonts w:hint="eastAsia" w:asciiTheme="minorEastAsia" w:hAnsiTheme="minorEastAsia" w:eastAsiaTheme="minorEastAsia"/>
        </w:rPr>
        <w:t>試合と減少傾向となっているが、平成</w:t>
      </w:r>
      <w:r>
        <w:rPr>
          <w:rFonts w:hint="eastAsia" w:asciiTheme="minorEastAsia" w:hAnsiTheme="minorEastAsia" w:eastAsiaTheme="minorEastAsia"/>
        </w:rPr>
        <w:t>30</w:t>
      </w:r>
      <w:r>
        <w:rPr>
          <w:rFonts w:hint="eastAsia" w:asciiTheme="minorEastAsia" w:hAnsiTheme="minorEastAsia" w:eastAsiaTheme="minorEastAsia"/>
        </w:rPr>
        <w:t>年度から令和</w:t>
      </w:r>
      <w:r>
        <w:rPr>
          <w:rFonts w:hint="eastAsia" w:asciiTheme="minorEastAsia" w:hAnsiTheme="minorEastAsia" w:eastAsiaTheme="minorEastAsia"/>
        </w:rPr>
        <w:t>3</w:t>
      </w:r>
      <w:r>
        <w:rPr>
          <w:rFonts w:hint="eastAsia" w:asciiTheme="minorEastAsia" w:hAnsiTheme="minorEastAsia" w:eastAsiaTheme="minorEastAsia"/>
        </w:rPr>
        <w:t>年度までは、改修工事で利用できない期間があったことから、減少したと考えられる。但し、利用者は減少しているが、試合数では平均約</w:t>
      </w:r>
      <w:r>
        <w:rPr>
          <w:rFonts w:hint="eastAsia" w:asciiTheme="minorEastAsia" w:hAnsiTheme="minorEastAsia" w:eastAsiaTheme="minorEastAsia"/>
        </w:rPr>
        <w:t>280</w:t>
      </w:r>
      <w:r>
        <w:rPr>
          <w:rFonts w:hint="eastAsia" w:asciiTheme="minorEastAsia" w:hAnsiTheme="minorEastAsia" w:eastAsiaTheme="minorEastAsia"/>
        </w:rPr>
        <w:t>試合（令和</w:t>
      </w:r>
      <w:r>
        <w:rPr>
          <w:rFonts w:hint="eastAsia" w:asciiTheme="minorEastAsia" w:hAnsiTheme="minorEastAsia" w:eastAsiaTheme="minorEastAsia"/>
        </w:rPr>
        <w:t>3</w:t>
      </w:r>
      <w:r>
        <w:rPr>
          <w:rFonts w:hint="eastAsia" w:asciiTheme="minorEastAsia" w:hAnsiTheme="minorEastAsia" w:eastAsiaTheme="minorEastAsia"/>
        </w:rPr>
        <w:t>年度除く）と、試合数の推移はあまり変わらないと考えられる。</w:t>
      </w:r>
    </w:p>
    <w:p>
      <w:pPr>
        <w:pStyle w:val="40"/>
        <w:spacing w:line="320" w:lineRule="exact"/>
        <w:ind w:left="0" w:leftChars="0" w:firstLine="0" w:firstLineChars="0"/>
        <w:rPr>
          <w:rFonts w:hint="default" w:ascii="ＭＳ Ｐ明朝" w:hAnsi="ＭＳ Ｐ明朝" w:eastAsia="ＭＳ Ｐ明朝"/>
        </w:rPr>
      </w:pPr>
    </w:p>
    <w:p>
      <w:pPr>
        <w:pStyle w:val="0"/>
        <w:ind w:firstLine="2976" w:firstLineChars="1488"/>
        <w:jc w:val="both"/>
        <w:rPr>
          <w:rFonts w:hint="default" w:asciiTheme="majorEastAsia" w:hAnsiTheme="majorEastAsia" w:eastAsiaTheme="majorEastAsia"/>
          <w:sz w:val="20"/>
        </w:rPr>
      </w:pPr>
      <w:r>
        <w:rPr>
          <w:rFonts w:hint="eastAsia" w:asciiTheme="majorEastAsia" w:hAnsiTheme="majorEastAsia" w:eastAsiaTheme="majorEastAsia"/>
          <w:sz w:val="20"/>
        </w:rPr>
        <w:t>表Ⅱ</w:t>
      </w:r>
      <w:r>
        <w:rPr>
          <w:rFonts w:hint="eastAsia" w:asciiTheme="majorEastAsia" w:hAnsiTheme="majorEastAsia" w:eastAsiaTheme="majorEastAsia"/>
          <w:sz w:val="20"/>
        </w:rPr>
        <w:t>-</w:t>
      </w:r>
      <w:r>
        <w:rPr>
          <w:rFonts w:hint="eastAsia" w:asciiTheme="majorEastAsia" w:hAnsiTheme="majorEastAsia" w:eastAsiaTheme="majorEastAsia"/>
          <w:sz w:val="20"/>
        </w:rPr>
        <w:t>８　野球場の利用者数及び試合数</w:t>
      </w:r>
    </w:p>
    <w:tbl>
      <w:tblPr>
        <w:tblStyle w:val="156"/>
        <w:tblW w:w="9209" w:type="dxa"/>
        <w:tblInd w:w="0" w:type="dxa"/>
        <w:tblLayout w:type="fixed"/>
        <w:tblLook w:firstRow="1" w:lastRow="0" w:firstColumn="1" w:lastColumn="0" w:noHBand="0" w:noVBand="1" w:val="04A0"/>
      </w:tblPr>
      <w:tblGrid>
        <w:gridCol w:w="1294"/>
        <w:gridCol w:w="1319"/>
        <w:gridCol w:w="1319"/>
        <w:gridCol w:w="1319"/>
        <w:gridCol w:w="1319"/>
        <w:gridCol w:w="1319"/>
        <w:gridCol w:w="1320"/>
      </w:tblGrid>
      <w:tr>
        <w:trPr/>
        <w:tc>
          <w:tcPr>
            <w:tcW w:w="1294"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jc w:val="left"/>
              <w:rPr>
                <w:rFonts w:hint="default" w:ascii="ＭＳ ゴシック" w:hAnsi="ＭＳ ゴシック" w:eastAsia="ＭＳ ゴシック"/>
                <w:sz w:val="20"/>
              </w:rPr>
            </w:pPr>
          </w:p>
        </w:tc>
        <w:tc>
          <w:tcPr>
            <w:tcW w:w="1319"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H28</w:t>
            </w:r>
          </w:p>
        </w:tc>
        <w:tc>
          <w:tcPr>
            <w:tcW w:w="1319"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H29</w:t>
            </w:r>
          </w:p>
        </w:tc>
        <w:tc>
          <w:tcPr>
            <w:tcW w:w="1319"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H30</w:t>
            </w:r>
          </w:p>
        </w:tc>
        <w:tc>
          <w:tcPr>
            <w:tcW w:w="1319"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R1</w:t>
            </w:r>
          </w:p>
        </w:tc>
        <w:tc>
          <w:tcPr>
            <w:tcW w:w="1319"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R2</w:t>
            </w:r>
          </w:p>
        </w:tc>
        <w:tc>
          <w:tcPr>
            <w:tcW w:w="1320"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R3</w:t>
            </w:r>
          </w:p>
        </w:tc>
      </w:tr>
      <w:tr>
        <w:trPr/>
        <w:tc>
          <w:tcPr>
            <w:tcW w:w="1294" w:type="dxa"/>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利用者数</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9,170</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5,130</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4,536</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5,688</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4,817</w:t>
            </w:r>
          </w:p>
        </w:tc>
        <w:tc>
          <w:tcPr>
            <w:tcW w:w="1320"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3</w:t>
            </w:r>
            <w:r>
              <w:rPr>
                <w:rFonts w:hint="default" w:ascii="Meiryo UI" w:hAnsi="Meiryo UI" w:eastAsia="Meiryo UI"/>
                <w:sz w:val="20"/>
              </w:rPr>
              <w:t>,054</w:t>
            </w:r>
          </w:p>
        </w:tc>
      </w:tr>
      <w:tr>
        <w:trPr/>
        <w:tc>
          <w:tcPr>
            <w:tcW w:w="1294" w:type="dxa"/>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試合数</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334</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285</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252</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319</w:t>
            </w:r>
          </w:p>
        </w:tc>
        <w:tc>
          <w:tcPr>
            <w:tcW w:w="1319"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218</w:t>
            </w:r>
          </w:p>
        </w:tc>
        <w:tc>
          <w:tcPr>
            <w:tcW w:w="1320" w:type="dxa"/>
            <w:vAlign w:val="top"/>
          </w:tcPr>
          <w:p>
            <w:pPr>
              <w:pStyle w:val="0"/>
              <w:jc w:val="right"/>
              <w:rPr>
                <w:rFonts w:hint="default" w:ascii="ＭＳ ゴシック" w:hAnsi="ＭＳ ゴシック" w:eastAsia="ＭＳ ゴシック"/>
                <w:sz w:val="20"/>
              </w:rPr>
            </w:pPr>
            <w:r>
              <w:rPr>
                <w:rFonts w:hint="eastAsia" w:ascii="Meiryo UI" w:hAnsi="Meiryo UI" w:eastAsia="Meiryo UI"/>
                <w:sz w:val="20"/>
              </w:rPr>
              <w:t>1</w:t>
            </w:r>
            <w:r>
              <w:rPr>
                <w:rFonts w:hint="default" w:ascii="Meiryo UI" w:hAnsi="Meiryo UI" w:eastAsia="Meiryo UI"/>
                <w:sz w:val="20"/>
              </w:rPr>
              <w:t>57</w:t>
            </w:r>
          </w:p>
        </w:tc>
      </w:tr>
    </w:tbl>
    <w:p>
      <w:pPr>
        <w:pStyle w:val="40"/>
        <w:spacing w:line="320" w:lineRule="exact"/>
        <w:ind w:left="0" w:leftChars="0" w:firstLine="0" w:firstLineChars="0"/>
        <w:rPr>
          <w:rFonts w:hint="default" w:ascii="ＭＳ ゴシック" w:hAnsi="ＭＳ ゴシック" w:eastAsia="ＭＳ ゴシック"/>
        </w:rPr>
      </w:pP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（２）学校体育館の利用状況</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①利用者数の推移</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町内の</w:t>
      </w:r>
      <w:r>
        <w:rPr>
          <w:rFonts w:hint="eastAsia" w:asciiTheme="minorEastAsia" w:hAnsiTheme="minorEastAsia" w:eastAsiaTheme="minorEastAsia"/>
        </w:rPr>
        <w:t>4</w:t>
      </w:r>
      <w:r>
        <w:rPr>
          <w:rFonts w:hint="eastAsia" w:asciiTheme="minorEastAsia" w:hAnsiTheme="minorEastAsia" w:eastAsiaTheme="minorEastAsia"/>
        </w:rPr>
        <w:t>小学校（南風原小学校、津嘉山小学校、北丘小学校、翔南小学校）と</w:t>
      </w:r>
      <w:r>
        <w:rPr>
          <w:rFonts w:hint="eastAsia" w:asciiTheme="minorEastAsia" w:hAnsiTheme="minorEastAsia" w:eastAsiaTheme="minorEastAsia"/>
        </w:rPr>
        <w:t>2</w:t>
      </w:r>
      <w:r>
        <w:rPr>
          <w:rFonts w:hint="eastAsia" w:asciiTheme="minorEastAsia" w:hAnsiTheme="minorEastAsia" w:eastAsiaTheme="minorEastAsia"/>
        </w:rPr>
        <w:t>中学校（南風原中学校、南星中学校）の体育館の平成</w:t>
      </w:r>
      <w:r>
        <w:rPr>
          <w:rFonts w:hint="eastAsia" w:asciiTheme="minorEastAsia" w:hAnsiTheme="minorEastAsia" w:eastAsiaTheme="minorEastAsia"/>
        </w:rPr>
        <w:t>27</w:t>
      </w:r>
      <w:r>
        <w:rPr>
          <w:rFonts w:hint="eastAsia" w:asciiTheme="minorEastAsia" w:hAnsiTheme="minorEastAsia" w:eastAsiaTheme="minorEastAsia"/>
        </w:rPr>
        <w:t>年度から令和</w:t>
      </w:r>
      <w:r>
        <w:rPr>
          <w:rFonts w:hint="eastAsia" w:asciiTheme="minorEastAsia" w:hAnsiTheme="minorEastAsia" w:eastAsiaTheme="minorEastAsia"/>
        </w:rPr>
        <w:t>3</w:t>
      </w:r>
      <w:r>
        <w:rPr>
          <w:rFonts w:hint="eastAsia" w:asciiTheme="minorEastAsia" w:hAnsiTheme="minorEastAsia" w:eastAsiaTheme="minorEastAsia"/>
        </w:rPr>
        <w:t>年度（</w:t>
      </w:r>
      <w:r>
        <w:rPr>
          <w:rFonts w:hint="eastAsia" w:asciiTheme="minorEastAsia" w:hAnsiTheme="minorEastAsia" w:eastAsiaTheme="minorEastAsia"/>
        </w:rPr>
        <w:t>7</w:t>
      </w:r>
      <w:r>
        <w:rPr>
          <w:rFonts w:hint="eastAsia" w:asciiTheme="minorEastAsia" w:hAnsiTheme="minorEastAsia" w:eastAsiaTheme="minorEastAsia"/>
        </w:rPr>
        <w:t>年間）の一般利用者数の推移は下表のとおりである。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平成</w:t>
      </w:r>
      <w:r>
        <w:rPr>
          <w:rFonts w:hint="eastAsia" w:asciiTheme="minorEastAsia" w:hAnsiTheme="minorEastAsia" w:eastAsiaTheme="minorEastAsia"/>
        </w:rPr>
        <w:t>27</w:t>
      </w:r>
      <w:r>
        <w:rPr>
          <w:rFonts w:hint="eastAsia" w:asciiTheme="minorEastAsia" w:hAnsiTheme="minorEastAsia" w:eastAsiaTheme="minorEastAsia"/>
        </w:rPr>
        <w:t>年度の一般利用者数は</w:t>
      </w:r>
      <w:r>
        <w:rPr>
          <w:rFonts w:hint="eastAsia" w:asciiTheme="minorEastAsia" w:hAnsiTheme="minorEastAsia" w:eastAsiaTheme="minorEastAsia"/>
        </w:rPr>
        <w:t>27,765</w:t>
      </w:r>
      <w:r>
        <w:rPr>
          <w:rFonts w:hint="eastAsia" w:asciiTheme="minorEastAsia" w:hAnsiTheme="minorEastAsia" w:eastAsiaTheme="minorEastAsia"/>
        </w:rPr>
        <w:t>人、令和１年度では</w:t>
      </w:r>
      <w:r>
        <w:rPr>
          <w:rFonts w:hint="eastAsia" w:asciiTheme="minorEastAsia" w:hAnsiTheme="minorEastAsia" w:eastAsiaTheme="minorEastAsia"/>
        </w:rPr>
        <w:t>39,428</w:t>
      </w:r>
      <w:r>
        <w:rPr>
          <w:rFonts w:hint="eastAsia" w:asciiTheme="minorEastAsia" w:hAnsiTheme="minorEastAsia" w:eastAsiaTheme="minorEastAsia"/>
        </w:rPr>
        <w:t>人となっており年々増加傾向にある。このことから体育館利用の需要が高くなっていると考えられる。ただし、令和２年度、令和３年度に関しては、新型コロナウイルスの影響による体育館閉鎖により、利用を制限しているため、参考値とする。</w:t>
      </w:r>
    </w:p>
    <w:p>
      <w:pPr>
        <w:pStyle w:val="40"/>
        <w:spacing w:line="320" w:lineRule="exact"/>
        <w:ind w:left="0" w:leftChars="0" w:firstLine="0" w:firstLineChars="0"/>
        <w:rPr>
          <w:rFonts w:hint="default" w:asciiTheme="minorEastAsia" w:hAnsiTheme="minorEastAsia" w:eastAsiaTheme="minorEastAsia"/>
        </w:rPr>
      </w:pPr>
    </w:p>
    <w:p>
      <w:pPr>
        <w:pStyle w:val="0"/>
        <w:ind w:firstLine="2552" w:firstLineChars="1276"/>
        <w:jc w:val="left"/>
        <w:rPr>
          <w:rFonts w:hint="default" w:asciiTheme="majorEastAsia" w:hAnsiTheme="majorEastAsia" w:eastAsiaTheme="majorEastAsia"/>
          <w:sz w:val="20"/>
        </w:rPr>
      </w:pPr>
      <w:r>
        <w:rPr>
          <w:rFonts w:hint="eastAsia" w:asciiTheme="majorEastAsia" w:hAnsiTheme="majorEastAsia" w:eastAsiaTheme="majorEastAsia"/>
          <w:sz w:val="20"/>
        </w:rPr>
        <w:t>表Ⅱ</w:t>
      </w:r>
      <w:r>
        <w:rPr>
          <w:rFonts w:hint="eastAsia" w:asciiTheme="majorEastAsia" w:hAnsiTheme="majorEastAsia" w:eastAsiaTheme="majorEastAsia"/>
          <w:sz w:val="20"/>
        </w:rPr>
        <w:t>-</w:t>
      </w:r>
      <w:r>
        <w:rPr>
          <w:rFonts w:hint="eastAsia" w:asciiTheme="majorEastAsia" w:hAnsiTheme="majorEastAsia" w:eastAsiaTheme="majorEastAsia"/>
          <w:sz w:val="20"/>
        </w:rPr>
        <w:t>９　町立学校体育館の一般利用者数の推移</w:t>
      </w:r>
    </w:p>
    <w:tbl>
      <w:tblPr>
        <w:tblStyle w:val="11"/>
        <w:tblW w:w="9067" w:type="dxa"/>
        <w:tblInd w:w="0" w:type="dxa"/>
        <w:tblLayout w:type="fixed"/>
        <w:tblCellMar>
          <w:left w:w="99" w:type="dxa"/>
          <w:right w:w="99" w:type="dxa"/>
        </w:tblCellMar>
        <w:tblLook w:firstRow="1" w:lastRow="0" w:firstColumn="1" w:lastColumn="0" w:noHBand="0" w:noVBand="1" w:val="04A0"/>
      </w:tblPr>
      <w:tblGrid>
        <w:gridCol w:w="1838"/>
        <w:gridCol w:w="1032"/>
        <w:gridCol w:w="1033"/>
        <w:gridCol w:w="1033"/>
        <w:gridCol w:w="1032"/>
        <w:gridCol w:w="1033"/>
        <w:gridCol w:w="1033"/>
        <w:gridCol w:w="1033"/>
      </w:tblGrid>
      <w:tr>
        <w:trPr>
          <w:trHeight w:val="390" w:hRule="atLeast"/>
        </w:trPr>
        <w:tc>
          <w:tcPr>
            <w:tcW w:w="1838"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p>
        </w:tc>
        <w:tc>
          <w:tcPr>
            <w:tcW w:w="1032"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default" w:asciiTheme="majorEastAsia" w:hAnsiTheme="majorEastAsia" w:eastAsiaTheme="majorEastAsia"/>
                <w:sz w:val="20"/>
              </w:rPr>
              <w:t>H27</w:t>
            </w:r>
          </w:p>
        </w:tc>
        <w:tc>
          <w:tcPr>
            <w:tcW w:w="1033"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default" w:asciiTheme="majorEastAsia" w:hAnsiTheme="majorEastAsia" w:eastAsiaTheme="majorEastAsia"/>
                <w:sz w:val="20"/>
              </w:rPr>
              <w:t>H28</w:t>
            </w:r>
          </w:p>
        </w:tc>
        <w:tc>
          <w:tcPr>
            <w:tcW w:w="1033"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default" w:asciiTheme="majorEastAsia" w:hAnsiTheme="majorEastAsia" w:eastAsiaTheme="majorEastAsia"/>
                <w:sz w:val="20"/>
              </w:rPr>
              <w:t>H29</w:t>
            </w:r>
          </w:p>
        </w:tc>
        <w:tc>
          <w:tcPr>
            <w:tcW w:w="1032"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default" w:asciiTheme="majorEastAsia" w:hAnsiTheme="majorEastAsia" w:eastAsiaTheme="majorEastAsia"/>
                <w:sz w:val="20"/>
              </w:rPr>
              <w:t>H30</w:t>
            </w:r>
          </w:p>
        </w:tc>
        <w:tc>
          <w:tcPr>
            <w:tcW w:w="1033"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default" w:asciiTheme="majorEastAsia" w:hAnsiTheme="majorEastAsia" w:eastAsiaTheme="majorEastAsia"/>
                <w:sz w:val="20"/>
              </w:rPr>
              <w:t>R1</w:t>
            </w:r>
          </w:p>
        </w:tc>
        <w:tc>
          <w:tcPr>
            <w:tcW w:w="1033"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default" w:asciiTheme="majorEastAsia" w:hAnsiTheme="majorEastAsia" w:eastAsiaTheme="majorEastAsia"/>
                <w:sz w:val="20"/>
              </w:rPr>
              <w:t>R2</w:t>
            </w:r>
          </w:p>
        </w:tc>
        <w:tc>
          <w:tcPr>
            <w:tcW w:w="1033" w:type="dxa"/>
            <w:tcBorders>
              <w:top w:val="single" w:color="auto" w:sz="4" w:space="0"/>
              <w:left w:val="nil"/>
              <w:bottom w:val="doub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default" w:asciiTheme="majorEastAsia" w:hAnsiTheme="majorEastAsia" w:eastAsiaTheme="majorEastAsia"/>
                <w:sz w:val="20"/>
              </w:rPr>
              <w:t>R3</w:t>
            </w:r>
          </w:p>
        </w:tc>
      </w:tr>
      <w:tr>
        <w:trPr>
          <w:trHeight w:val="390" w:hRule="atLeast"/>
        </w:trPr>
        <w:tc>
          <w:tcPr>
            <w:tcW w:w="1838" w:type="dxa"/>
            <w:tcBorders>
              <w:top w:val="single" w:color="auto" w:sz="4" w:space="0"/>
              <w:left w:val="single" w:color="auto" w:sz="4" w:space="0"/>
              <w:bottom w:val="single" w:color="auto" w:sz="4" w:space="0"/>
              <w:right w:val="double" w:color="auto" w:sz="4" w:space="0"/>
              <w:tl2br w:val="none" w:color="auto" w:sz="0" w:space="0"/>
              <w:tr2bl w:val="none" w:color="auto" w:sz="0" w:space="0"/>
            </w:tcBorders>
            <w:shd w:val="clear" w:color="000000" w:fill="F2F2F2"/>
            <w:vAlign w:val="center"/>
          </w:tcPr>
          <w:p>
            <w:pPr>
              <w:pStyle w:val="0"/>
              <w:widowControl w:val="1"/>
              <w:rPr>
                <w:rFonts w:hint="default" w:ascii="ＭＳ ゴシック" w:hAnsi="ＭＳ ゴシック" w:eastAsia="ＭＳ ゴシック"/>
                <w:color w:val="000000"/>
                <w:kern w:val="0"/>
                <w:sz w:val="20"/>
              </w:rPr>
            </w:pPr>
            <w:r>
              <w:rPr>
                <w:rFonts w:hint="eastAsia" w:ascii="ＭＳ ゴシック" w:hAnsi="ＭＳ ゴシック" w:eastAsia="ＭＳ ゴシック"/>
                <w:color w:val="000000"/>
                <w:kern w:val="0"/>
                <w:sz w:val="20"/>
              </w:rPr>
              <w:t>南風原小学校</w:t>
            </w:r>
          </w:p>
        </w:tc>
        <w:tc>
          <w:tcPr>
            <w:tcW w:w="1032" w:type="dxa"/>
            <w:tcBorders>
              <w:top w:val="double" w:color="auto" w:sz="4" w:space="0"/>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4,670</w:t>
            </w:r>
          </w:p>
        </w:tc>
        <w:tc>
          <w:tcPr>
            <w:tcW w:w="1033"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3,892</w:t>
            </w:r>
          </w:p>
        </w:tc>
        <w:tc>
          <w:tcPr>
            <w:tcW w:w="1033"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4,521</w:t>
            </w:r>
          </w:p>
        </w:tc>
        <w:tc>
          <w:tcPr>
            <w:tcW w:w="1032"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6,510</w:t>
            </w:r>
          </w:p>
        </w:tc>
        <w:tc>
          <w:tcPr>
            <w:tcW w:w="1033"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7,390</w:t>
            </w:r>
          </w:p>
        </w:tc>
        <w:tc>
          <w:tcPr>
            <w:tcW w:w="1033"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4,919</w:t>
            </w:r>
          </w:p>
        </w:tc>
        <w:tc>
          <w:tcPr>
            <w:tcW w:w="1033" w:type="dxa"/>
            <w:tcBorders>
              <w:top w:val="doub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1,328</w:t>
            </w:r>
          </w:p>
        </w:tc>
      </w:tr>
      <w:tr>
        <w:trPr>
          <w:trHeight w:val="375" w:hRule="atLeast"/>
        </w:trPr>
        <w:tc>
          <w:tcPr>
            <w:tcW w:w="1838" w:type="dxa"/>
            <w:tcBorders>
              <w:top w:val="nil"/>
              <w:left w:val="single" w:color="auto" w:sz="4" w:space="0"/>
              <w:bottom w:val="single" w:color="auto" w:sz="4" w:space="0"/>
              <w:right w:val="double" w:color="auto" w:sz="4" w:space="0"/>
              <w:tl2br w:val="none" w:color="auto" w:sz="0" w:space="0"/>
              <w:tr2bl w:val="none" w:color="auto" w:sz="0" w:space="0"/>
            </w:tcBorders>
            <w:shd w:val="clear" w:color="000000" w:fill="F2F2F2"/>
            <w:vAlign w:val="center"/>
          </w:tcPr>
          <w:p>
            <w:pPr>
              <w:pStyle w:val="0"/>
              <w:widowControl w:val="1"/>
              <w:rPr>
                <w:rFonts w:hint="default" w:ascii="ＭＳ ゴシック" w:hAnsi="ＭＳ ゴシック" w:eastAsia="ＭＳ ゴシック"/>
                <w:color w:val="000000"/>
                <w:kern w:val="0"/>
                <w:sz w:val="20"/>
              </w:rPr>
            </w:pPr>
            <w:r>
              <w:rPr>
                <w:rFonts w:hint="eastAsia" w:ascii="ＭＳ ゴシック" w:hAnsi="ＭＳ ゴシック" w:eastAsia="ＭＳ ゴシック"/>
                <w:color w:val="000000"/>
                <w:kern w:val="0"/>
                <w:sz w:val="20"/>
              </w:rPr>
              <w:t>津嘉山小学校</w:t>
            </w:r>
          </w:p>
        </w:tc>
        <w:tc>
          <w:tcPr>
            <w:tcW w:w="1032" w:type="dxa"/>
            <w:tcBorders>
              <w:top w:val="nil"/>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2,130</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1,277</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1,796</w:t>
            </w:r>
          </w:p>
        </w:tc>
        <w:tc>
          <w:tcPr>
            <w:tcW w:w="1032"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3,433</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5,011</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3,419</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1,727</w:t>
            </w:r>
          </w:p>
        </w:tc>
      </w:tr>
      <w:tr>
        <w:trPr>
          <w:trHeight w:val="375" w:hRule="atLeast"/>
        </w:trPr>
        <w:tc>
          <w:tcPr>
            <w:tcW w:w="1838" w:type="dxa"/>
            <w:tcBorders>
              <w:top w:val="nil"/>
              <w:left w:val="single" w:color="auto" w:sz="4" w:space="0"/>
              <w:bottom w:val="single" w:color="auto" w:sz="4" w:space="0"/>
              <w:right w:val="double" w:color="auto" w:sz="4" w:space="0"/>
              <w:tl2br w:val="none" w:color="auto" w:sz="0" w:space="0"/>
              <w:tr2bl w:val="none" w:color="auto" w:sz="0" w:space="0"/>
            </w:tcBorders>
            <w:shd w:val="clear" w:color="000000" w:fill="F2F2F2"/>
            <w:vAlign w:val="center"/>
          </w:tcPr>
          <w:p>
            <w:pPr>
              <w:pStyle w:val="0"/>
              <w:widowControl w:val="1"/>
              <w:rPr>
                <w:rFonts w:hint="default" w:ascii="ＭＳ ゴシック" w:hAnsi="ＭＳ ゴシック" w:eastAsia="ＭＳ ゴシック"/>
                <w:color w:val="000000"/>
                <w:kern w:val="0"/>
                <w:sz w:val="20"/>
              </w:rPr>
            </w:pPr>
            <w:r>
              <w:rPr>
                <w:rFonts w:hint="eastAsia" w:ascii="ＭＳ ゴシック" w:hAnsi="ＭＳ ゴシック" w:eastAsia="ＭＳ ゴシック"/>
                <w:color w:val="000000"/>
                <w:kern w:val="0"/>
                <w:sz w:val="20"/>
              </w:rPr>
              <w:t>北丘小学校</w:t>
            </w:r>
          </w:p>
        </w:tc>
        <w:tc>
          <w:tcPr>
            <w:tcW w:w="1032" w:type="dxa"/>
            <w:tcBorders>
              <w:top w:val="nil"/>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848</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456</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1,466</w:t>
            </w:r>
          </w:p>
        </w:tc>
        <w:tc>
          <w:tcPr>
            <w:tcW w:w="1032"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3,480</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1,496</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115</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160</w:t>
            </w:r>
          </w:p>
        </w:tc>
      </w:tr>
      <w:tr>
        <w:trPr>
          <w:trHeight w:val="375" w:hRule="atLeast"/>
        </w:trPr>
        <w:tc>
          <w:tcPr>
            <w:tcW w:w="1838" w:type="dxa"/>
            <w:tcBorders>
              <w:top w:val="nil"/>
              <w:left w:val="single" w:color="auto" w:sz="4" w:space="0"/>
              <w:bottom w:val="single" w:color="auto" w:sz="4" w:space="0"/>
              <w:right w:val="double" w:color="auto" w:sz="4" w:space="0"/>
              <w:tl2br w:val="none" w:color="auto" w:sz="0" w:space="0"/>
              <w:tr2bl w:val="none" w:color="auto" w:sz="0" w:space="0"/>
            </w:tcBorders>
            <w:shd w:val="clear" w:color="000000" w:fill="F2F2F2"/>
            <w:vAlign w:val="center"/>
          </w:tcPr>
          <w:p>
            <w:pPr>
              <w:pStyle w:val="0"/>
              <w:widowControl w:val="1"/>
              <w:rPr>
                <w:rFonts w:hint="default" w:ascii="ＭＳ ゴシック" w:hAnsi="ＭＳ ゴシック" w:eastAsia="ＭＳ ゴシック"/>
                <w:color w:val="000000"/>
                <w:kern w:val="0"/>
                <w:sz w:val="20"/>
              </w:rPr>
            </w:pPr>
            <w:r>
              <w:rPr>
                <w:rFonts w:hint="eastAsia" w:ascii="ＭＳ ゴシック" w:hAnsi="ＭＳ ゴシック" w:eastAsia="ＭＳ ゴシック"/>
                <w:color w:val="000000"/>
                <w:kern w:val="0"/>
                <w:sz w:val="20"/>
              </w:rPr>
              <w:t>翔南小学校</w:t>
            </w:r>
          </w:p>
        </w:tc>
        <w:tc>
          <w:tcPr>
            <w:tcW w:w="1032" w:type="dxa"/>
            <w:tcBorders>
              <w:top w:val="nil"/>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3,197</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2,687</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3,570</w:t>
            </w:r>
          </w:p>
        </w:tc>
        <w:tc>
          <w:tcPr>
            <w:tcW w:w="1032"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4,930</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6,081</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2,762</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1,054</w:t>
            </w:r>
          </w:p>
        </w:tc>
      </w:tr>
      <w:tr>
        <w:trPr>
          <w:trHeight w:val="375" w:hRule="atLeast"/>
        </w:trPr>
        <w:tc>
          <w:tcPr>
            <w:tcW w:w="1838" w:type="dxa"/>
            <w:tcBorders>
              <w:top w:val="nil"/>
              <w:left w:val="single" w:color="auto" w:sz="4" w:space="0"/>
              <w:bottom w:val="single" w:color="auto" w:sz="4" w:space="0"/>
              <w:right w:val="double" w:color="auto" w:sz="4" w:space="0"/>
              <w:tl2br w:val="none" w:color="auto" w:sz="0" w:space="0"/>
              <w:tr2bl w:val="none" w:color="auto" w:sz="0" w:space="0"/>
            </w:tcBorders>
            <w:shd w:val="clear" w:color="000000" w:fill="F2F2F2"/>
            <w:vAlign w:val="center"/>
          </w:tcPr>
          <w:p>
            <w:pPr>
              <w:pStyle w:val="0"/>
              <w:widowControl w:val="1"/>
              <w:rPr>
                <w:rFonts w:hint="default" w:ascii="ＭＳ ゴシック" w:hAnsi="ＭＳ ゴシック" w:eastAsia="ＭＳ ゴシック"/>
                <w:color w:val="000000"/>
                <w:kern w:val="0"/>
                <w:sz w:val="20"/>
              </w:rPr>
            </w:pPr>
            <w:r>
              <w:rPr>
                <w:rFonts w:hint="eastAsia" w:ascii="ＭＳ ゴシック" w:hAnsi="ＭＳ ゴシック" w:eastAsia="ＭＳ ゴシック"/>
                <w:color w:val="000000"/>
                <w:kern w:val="0"/>
                <w:sz w:val="20"/>
              </w:rPr>
              <w:t>南風原中学校</w:t>
            </w:r>
          </w:p>
        </w:tc>
        <w:tc>
          <w:tcPr>
            <w:tcW w:w="1032" w:type="dxa"/>
            <w:tcBorders>
              <w:top w:val="nil"/>
              <w:left w:val="doub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6,411</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7,266</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9,017</w:t>
            </w:r>
          </w:p>
        </w:tc>
        <w:tc>
          <w:tcPr>
            <w:tcW w:w="1032"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7,838</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9,576</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7,830</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2,795</w:t>
            </w:r>
          </w:p>
        </w:tc>
      </w:tr>
      <w:tr>
        <w:trPr>
          <w:trHeight w:val="390" w:hRule="atLeast"/>
        </w:trPr>
        <w:tc>
          <w:tcPr>
            <w:tcW w:w="1838" w:type="dxa"/>
            <w:tcBorders>
              <w:top w:val="nil"/>
              <w:left w:val="single" w:color="auto" w:sz="4" w:space="0"/>
              <w:bottom w:val="double" w:color="auto" w:sz="6" w:space="0"/>
              <w:right w:val="double" w:color="auto" w:sz="4" w:space="0"/>
              <w:tl2br w:val="none" w:color="auto" w:sz="0" w:space="0"/>
              <w:tr2bl w:val="none" w:color="auto" w:sz="0" w:space="0"/>
            </w:tcBorders>
            <w:shd w:val="clear" w:color="000000" w:fill="F2F2F2"/>
            <w:vAlign w:val="center"/>
          </w:tcPr>
          <w:p>
            <w:pPr>
              <w:pStyle w:val="0"/>
              <w:widowControl w:val="1"/>
              <w:rPr>
                <w:rFonts w:hint="default" w:ascii="ＭＳ ゴシック" w:hAnsi="ＭＳ ゴシック" w:eastAsia="ＭＳ ゴシック"/>
                <w:color w:val="000000"/>
                <w:kern w:val="0"/>
                <w:sz w:val="20"/>
              </w:rPr>
            </w:pPr>
            <w:r>
              <w:rPr>
                <w:rFonts w:hint="eastAsia" w:ascii="ＭＳ ゴシック" w:hAnsi="ＭＳ ゴシック" w:eastAsia="ＭＳ ゴシック"/>
                <w:color w:val="000000"/>
                <w:kern w:val="0"/>
                <w:sz w:val="20"/>
              </w:rPr>
              <w:t>南星中学校</w:t>
            </w:r>
          </w:p>
        </w:tc>
        <w:tc>
          <w:tcPr>
            <w:tcW w:w="1032" w:type="dxa"/>
            <w:tcBorders>
              <w:top w:val="nil"/>
              <w:left w:val="double" w:color="auto" w:sz="4" w:space="0"/>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10,509</w:t>
            </w:r>
          </w:p>
        </w:tc>
        <w:tc>
          <w:tcPr>
            <w:tcW w:w="1033" w:type="dxa"/>
            <w:tcBorders>
              <w:top w:val="nil"/>
              <w:left w:val="nil"/>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9,322</w:t>
            </w:r>
          </w:p>
        </w:tc>
        <w:tc>
          <w:tcPr>
            <w:tcW w:w="1033" w:type="dxa"/>
            <w:tcBorders>
              <w:top w:val="nil"/>
              <w:left w:val="nil"/>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8,903</w:t>
            </w:r>
          </w:p>
        </w:tc>
        <w:tc>
          <w:tcPr>
            <w:tcW w:w="1032" w:type="dxa"/>
            <w:tcBorders>
              <w:top w:val="nil"/>
              <w:left w:val="nil"/>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9,465</w:t>
            </w:r>
          </w:p>
        </w:tc>
        <w:tc>
          <w:tcPr>
            <w:tcW w:w="1033" w:type="dxa"/>
            <w:tcBorders>
              <w:top w:val="nil"/>
              <w:left w:val="nil"/>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9,874</w:t>
            </w:r>
          </w:p>
        </w:tc>
        <w:tc>
          <w:tcPr>
            <w:tcW w:w="1033" w:type="dxa"/>
            <w:tcBorders>
              <w:top w:val="nil"/>
              <w:left w:val="nil"/>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color w:val="000000"/>
                <w:kern w:val="0"/>
                <w:sz w:val="20"/>
              </w:rPr>
            </w:pPr>
            <w:r>
              <w:rPr>
                <w:rFonts w:hint="eastAsia" w:ascii="Meiryo UI" w:hAnsi="Meiryo UI" w:eastAsia="Meiryo UI"/>
                <w:color w:val="000000"/>
                <w:kern w:val="0"/>
                <w:sz w:val="20"/>
              </w:rPr>
              <w:t>8,742</w:t>
            </w:r>
          </w:p>
        </w:tc>
        <w:tc>
          <w:tcPr>
            <w:tcW w:w="1033" w:type="dxa"/>
            <w:tcBorders>
              <w:top w:val="nil"/>
              <w:left w:val="nil"/>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2,472</w:t>
            </w:r>
          </w:p>
        </w:tc>
      </w:tr>
      <w:tr>
        <w:trPr>
          <w:trHeight w:val="390" w:hRule="atLeast"/>
        </w:trPr>
        <w:tc>
          <w:tcPr>
            <w:tcW w:w="1838"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2F2F2"/>
            <w:vAlign w:val="center"/>
          </w:tcPr>
          <w:p>
            <w:pPr>
              <w:pStyle w:val="0"/>
              <w:widowControl w:val="1"/>
              <w:rPr>
                <w:rFonts w:hint="default" w:ascii="ＭＳ ゴシック" w:hAnsi="ＭＳ ゴシック" w:eastAsia="ＭＳ ゴシック"/>
                <w:color w:val="000000"/>
                <w:kern w:val="0"/>
                <w:sz w:val="20"/>
              </w:rPr>
            </w:pPr>
            <w:r>
              <w:rPr>
                <w:rFonts w:hint="eastAsia" w:ascii="ＭＳ ゴシック" w:hAnsi="ＭＳ ゴシック" w:eastAsia="ＭＳ ゴシック"/>
                <w:color w:val="000000"/>
                <w:kern w:val="0"/>
                <w:sz w:val="20"/>
              </w:rPr>
              <w:t>計</w:t>
            </w:r>
          </w:p>
        </w:tc>
        <w:tc>
          <w:tcPr>
            <w:tcW w:w="1032"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27,765</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24,900</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29,273</w:t>
            </w:r>
          </w:p>
        </w:tc>
        <w:tc>
          <w:tcPr>
            <w:tcW w:w="1032"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35,656</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39,428</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27,787</w:t>
            </w:r>
          </w:p>
        </w:tc>
        <w:tc>
          <w:tcPr>
            <w:tcW w:w="1033"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jc w:val="right"/>
              <w:rPr>
                <w:rFonts w:hint="default" w:ascii="Meiryo UI" w:hAnsi="Meiryo UI" w:eastAsia="Meiryo UI"/>
                <w:kern w:val="0"/>
                <w:sz w:val="20"/>
              </w:rPr>
            </w:pPr>
            <w:r>
              <w:rPr>
                <w:rFonts w:hint="eastAsia" w:ascii="Meiryo UI" w:hAnsi="Meiryo UI" w:eastAsia="Meiryo UI"/>
                <w:kern w:val="0"/>
                <w:sz w:val="20"/>
              </w:rPr>
              <w:t>9,536</w:t>
            </w:r>
          </w:p>
        </w:tc>
      </w:tr>
    </w:tbl>
    <w:p>
      <w:pPr>
        <w:pStyle w:val="40"/>
        <w:spacing w:line="320" w:lineRule="exact"/>
        <w:ind w:left="0" w:leftChars="0" w:firstLine="0" w:firstLineChars="0"/>
        <w:rPr>
          <w:rFonts w:hint="default" w:asciiTheme="minorEastAsia" w:hAnsiTheme="minorEastAsia" w:eastAsiaTheme="minorEastAsia"/>
        </w:rPr>
      </w:pPr>
      <w:r>
        <w:rPr>
          <w:rFonts w:hint="default" w:asciiTheme="minorEastAsia" w:hAnsiTheme="minorEastAsia" w:eastAsiaTheme="minorEastAsia"/>
        </w:rPr>
        <mc:AlternateContent>
          <mc:Choice Requires="wpg">
            <w:drawing>
              <wp:anchor distT="0" distB="0" distL="114300" distR="114300" simplePos="0" relativeHeight="577" behindDoc="0" locked="0" layoutInCell="1" hidden="0" allowOverlap="1">
                <wp:simplePos x="0" y="0"/>
                <wp:positionH relativeFrom="column">
                  <wp:posOffset>1905</wp:posOffset>
                </wp:positionH>
                <wp:positionV relativeFrom="paragraph">
                  <wp:posOffset>66040</wp:posOffset>
                </wp:positionV>
                <wp:extent cx="5761990" cy="2007235"/>
                <wp:effectExtent l="0" t="0" r="0" b="0"/>
                <wp:wrapNone/>
                <wp:docPr id="1077" name="オブジェクト 0"/>
                <a:graphic xmlns:a="http://schemas.openxmlformats.org/drawingml/2006/main">
                  <a:graphicData uri="http://schemas.microsoft.com/office/word/2010/wordprocessingGroup">
                    <wpg:wgp>
                      <wpg:cNvGrpSpPr/>
                      <wpg:grpSpPr>
                        <a:xfrm>
                          <a:off x="0" y="0"/>
                          <a:ext cx="5761990" cy="2007235"/>
                          <a:chOff x="0" y="0"/>
                          <a:chExt cx="5761990" cy="2007235"/>
                        </a:xfrm>
                      </wpg:grpSpPr>
                      <wpg:graphicFrame>
                        <wpg:cNvPr id="1078" name="グラフ 1"/>
                        <wpg:cNvFrPr/>
                        <wpg:xfrm>
                          <a:off x="0" y="0"/>
                          <a:ext cx="5761990" cy="2007235"/>
                        </wpg:xfrm>
                        <a:graphic>
                          <a:graphicData uri="http://schemas.openxmlformats.org/drawingml/2006/chart">
                            <c:chart xmlns:c="http://schemas.openxmlformats.org/drawingml/2006/chart" r:id="rId42"/>
                          </a:graphicData>
                        </a:graphic>
                      </wpg:graphicFrame>
                      <wps:wsp>
                        <wps:cNvPr id="1079" name="テキスト ボックス 1"/>
                        <wps:cNvSpPr txBox="1"/>
                        <wps:spPr>
                          <a:xfrm>
                            <a:off x="590550" y="19050"/>
                            <a:ext cx="431165" cy="287655"/>
                          </a:xfrm>
                          <a:prstGeom prst="rect">
                            <a:avLst/>
                          </a:prstGeom>
                          <a:noFill/>
                          <a:ln w="6350">
                            <a:noFill/>
                          </a:ln>
                        </wps:spPr>
                        <wps:txbx>
                          <w:txbxContent>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人</w:t>
                              </w:r>
                            </w:p>
                          </w:txbxContent>
                        </wps:txbx>
                        <wps:bodyPr rot="0" vertOverflow="overflow" horzOverflow="overflow" wrap="square" numCol="1" spcCol="0" rtlCol="0" fromWordArt="0" anchor="t" anchorCtr="0" forceAA="0" compatLnSpc="1"/>
                      </wps:wsp>
                    </wpg:wgp>
                  </a:graphicData>
                </a:graphic>
              </wp:anchor>
            </w:drawing>
          </mc:Choice>
          <mc:Fallback>
            <w:pict>
              <v:group id="_x0000_s1077" style="mso-wrap-distance-right:9pt;mso-wrap-distance-bottom:0pt;margin-top:5.2pt;mso-position-vertical-relative:text;mso-position-horizontal-relative:text;position:absolute;height:158.05000000000001pt;mso-wrap-distance-top:0pt;width:453.7pt;mso-wrap-distance-left:9pt;margin-left:0.15pt;z-index:577;" coordsize="5761990,2007235" coordorigin="0,0"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 style="height:2007235;width:5761990;top:0;left:0;position:absolute;" o:spid="_x0000_s1078" filled="f" stroked="f" o:spt="75" type="#_x0000_t75">
                  <v:fill/>
                  <v:imagedata o:title="" r:id="rId43"/>
                  <w10:wrap type="none" anchorx="text" anchory="text"/>
                </v:shape>
                <v:shapetype id="_x0000_t202" coordsize="21600,21600" o:spt="202" path="m,l,21600r21600,l21600,xe">
                  <v:stroke joinstyle="miter"/>
                  <v:path gradientshapeok="t" o:connecttype="rect"/>
                </v:shapetype>
                <v:shape id="テキスト ボックス 1" style="height:287655;width:431165;top:19050;left:590550;position:absolute;" o:spid="_x0000_s1079" filled="f" stroked="f" strokeweight="0.5pt" o:spt="202" type="#_x0000_t202">
                  <v:fill/>
                  <v:textbox style="layout-flow:horizontal;">
                    <w:txbxContent>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人</w:t>
                        </w:r>
                      </w:p>
                    </w:txbxContent>
                  </v:textbox>
                  <v:imagedata o:title=""/>
                  <w10:wrap type="none" anchorx="text" anchory="text"/>
                </v:shape>
                <w10:wrap type="none" anchorx="text" anchory="text"/>
              </v:group>
            </w:pict>
          </mc:Fallback>
        </mc:AlternateContent>
      </w:r>
    </w:p>
    <w:p>
      <w:pPr>
        <w:pStyle w:val="40"/>
        <w:spacing w:line="320" w:lineRule="exact"/>
        <w:ind w:left="198" w:leftChars="90" w:firstLine="99" w:firstLineChars="45"/>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198" w:leftChars="90" w:firstLine="99" w:firstLineChars="45"/>
        <w:rPr>
          <w:rFonts w:hint="default" w:asciiTheme="minorEastAsia" w:hAnsiTheme="minorEastAsia" w:eastAsiaTheme="minorEastAsia"/>
        </w:rPr>
      </w:pPr>
      <w:r>
        <w:rPr>
          <w:rFonts w:hint="default" w:asciiTheme="minorEastAsia" w:hAnsiTheme="minorEastAsia" w:eastAsiaTheme="minorEastAsia"/>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②主な利用団体</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令和元年度と令和２年度の体育館の利用団体を種目別にみると、フットサル、バトミントン、バレーボール、バスケットボールの利用が多くなっている。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令和元年度の延べ利用者数は、フットサルが最も多く、次いでバトミントン、バレーボール、バスケットボールとなっている。令和２年度は、バトミントンの順位は下がるもののほぼ同様の傾向である。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令和２年度は新型コロナウイルスの影響による利用制限があったが、利用団体数は</w:t>
      </w:r>
      <w:r>
        <w:rPr>
          <w:rFonts w:hint="eastAsia" w:asciiTheme="minorEastAsia" w:hAnsiTheme="minorEastAsia" w:eastAsiaTheme="minorEastAsia"/>
        </w:rPr>
        <w:t>13</w:t>
      </w:r>
      <w:r>
        <w:rPr>
          <w:rFonts w:hint="eastAsia" w:asciiTheme="minorEastAsia" w:hAnsiTheme="minorEastAsia" w:eastAsiaTheme="minorEastAsia"/>
        </w:rPr>
        <w:t>団体で、令和元年度の</w:t>
      </w:r>
      <w:r>
        <w:rPr>
          <w:rFonts w:hint="eastAsia" w:asciiTheme="minorEastAsia" w:hAnsiTheme="minorEastAsia" w:eastAsiaTheme="minorEastAsia"/>
        </w:rPr>
        <w:t>11</w:t>
      </w:r>
      <w:r>
        <w:rPr>
          <w:rFonts w:hint="eastAsia" w:asciiTheme="minorEastAsia" w:hAnsiTheme="minorEastAsia" w:eastAsiaTheme="minorEastAsia"/>
        </w:rPr>
        <w:t>団体から若干増加しており、体育館利用の需要は今後も高いと考えられる。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また、スポーツ競技以外にも学童行事等の利用も多いことから、スポーツ競技だけでなくイベント活用についても需要があると考えられる。</w:t>
      </w:r>
    </w:p>
    <w:p>
      <w:pPr>
        <w:pStyle w:val="40"/>
        <w:spacing w:line="320" w:lineRule="exact"/>
        <w:ind w:left="220" w:leftChars="100" w:firstLine="220"/>
        <w:rPr>
          <w:rFonts w:hint="default" w:asciiTheme="minorEastAsia" w:hAnsiTheme="minorEastAsia" w:eastAsiaTheme="minorEastAsia"/>
        </w:rPr>
      </w:pPr>
    </w:p>
    <w:p>
      <w:pPr>
        <w:pStyle w:val="0"/>
        <w:ind w:firstLine="2552" w:firstLineChars="1276"/>
        <w:jc w:val="both"/>
        <w:rPr>
          <w:rFonts w:hint="default" w:asciiTheme="majorEastAsia" w:hAnsiTheme="majorEastAsia" w:eastAsiaTheme="majorEastAsia"/>
          <w:sz w:val="20"/>
        </w:rPr>
      </w:pPr>
      <w:r>
        <w:rPr>
          <w:rFonts w:hint="eastAsia" w:asciiTheme="majorEastAsia" w:hAnsiTheme="majorEastAsia" w:eastAsiaTheme="majorEastAsia"/>
          <w:sz w:val="20"/>
        </w:rPr>
        <w:t>表Ⅱ</w:t>
      </w:r>
      <w:r>
        <w:rPr>
          <w:rFonts w:hint="eastAsia" w:asciiTheme="majorEastAsia" w:hAnsiTheme="majorEastAsia" w:eastAsiaTheme="majorEastAsia"/>
          <w:sz w:val="20"/>
        </w:rPr>
        <w:t>-10</w:t>
      </w:r>
      <w:r>
        <w:rPr>
          <w:rFonts w:hint="eastAsia" w:asciiTheme="majorEastAsia" w:hAnsiTheme="majorEastAsia" w:eastAsiaTheme="majorEastAsia"/>
          <w:sz w:val="20"/>
        </w:rPr>
        <w:t>　種目別の利用者数・利用回数・団体数</w:t>
      </w:r>
    </w:p>
    <w:tbl>
      <w:tblPr>
        <w:tblStyle w:val="156"/>
        <w:tblW w:w="0" w:type="auto"/>
        <w:tblInd w:w="0" w:type="dxa"/>
        <w:tblLayout w:type="fixed"/>
        <w:tblLook w:firstRow="1" w:lastRow="0" w:firstColumn="1" w:lastColumn="0" w:noHBand="0" w:noVBand="1" w:val="04A0"/>
      </w:tblPr>
      <w:tblGrid>
        <w:gridCol w:w="1918"/>
        <w:gridCol w:w="1190"/>
        <w:gridCol w:w="1190"/>
        <w:gridCol w:w="1191"/>
        <w:gridCol w:w="1190"/>
        <w:gridCol w:w="1190"/>
        <w:gridCol w:w="1191"/>
      </w:tblGrid>
      <w:tr>
        <w:trPr>
          <w:trHeight w:val="375" w:hRule="atLeast"/>
        </w:trPr>
        <w:tc>
          <w:tcPr>
            <w:tcW w:w="1918" w:type="dxa"/>
            <w:shd w:val="clear" w:color="auto" w:themeFill="background1" w:themeFillTint="FF" w:themeFillShade="F2"/>
            <w:vAlign w:val="top"/>
          </w:tcPr>
          <w:p>
            <w:pPr>
              <w:pStyle w:val="0"/>
              <w:rPr>
                <w:rFonts w:hint="default" w:asciiTheme="majorEastAsia" w:hAnsiTheme="majorEastAsia" w:eastAsiaTheme="majorEastAsia"/>
                <w:sz w:val="20"/>
              </w:rPr>
            </w:pPr>
          </w:p>
        </w:tc>
        <w:tc>
          <w:tcPr>
            <w:tcW w:w="3571" w:type="dxa"/>
            <w:gridSpan w:val="3"/>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R1</w:t>
            </w:r>
          </w:p>
        </w:tc>
        <w:tc>
          <w:tcPr>
            <w:tcW w:w="3571" w:type="dxa"/>
            <w:gridSpan w:val="3"/>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R2</w:t>
            </w:r>
          </w:p>
        </w:tc>
      </w:tr>
      <w:tr>
        <w:trPr>
          <w:trHeight w:val="390" w:hRule="atLeast"/>
        </w:trPr>
        <w:tc>
          <w:tcPr>
            <w:tcW w:w="1918"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種目</w:t>
            </w:r>
          </w:p>
        </w:tc>
        <w:tc>
          <w:tcPr>
            <w:tcW w:w="1190"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延べ利用者数（人）</w:t>
            </w:r>
          </w:p>
        </w:tc>
        <w:tc>
          <w:tcPr>
            <w:tcW w:w="1190"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延べ利用回数（回）</w:t>
            </w:r>
          </w:p>
        </w:tc>
        <w:tc>
          <w:tcPr>
            <w:tcW w:w="1191"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団体数</w:t>
            </w:r>
          </w:p>
        </w:tc>
        <w:tc>
          <w:tcPr>
            <w:tcW w:w="1190"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延べ利用者数（人）</w:t>
            </w:r>
          </w:p>
        </w:tc>
        <w:tc>
          <w:tcPr>
            <w:tcW w:w="1190"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延べ利用回数（回）</w:t>
            </w:r>
          </w:p>
        </w:tc>
        <w:tc>
          <w:tcPr>
            <w:tcW w:w="1191"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団体数</w:t>
            </w:r>
          </w:p>
        </w:tc>
      </w:tr>
      <w:tr>
        <w:trPr>
          <w:trHeight w:val="390" w:hRule="atLeast"/>
        </w:trPr>
        <w:tc>
          <w:tcPr>
            <w:tcW w:w="1918"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フットサル</w:t>
            </w:r>
          </w:p>
        </w:tc>
        <w:tc>
          <w:tcPr>
            <w:tcW w:w="1190"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Meiryo UI" w:hAnsi="Meiryo UI" w:eastAsia="Meiryo UI"/>
                <w:sz w:val="20"/>
              </w:rPr>
            </w:pPr>
            <w:r>
              <w:rPr>
                <w:rFonts w:hint="eastAsia" w:ascii="Meiryo UI" w:hAnsi="Meiryo UI" w:eastAsia="Meiryo UI"/>
                <w:sz w:val="20"/>
              </w:rPr>
              <w:t>6,100</w:t>
            </w:r>
          </w:p>
        </w:tc>
        <w:tc>
          <w:tcPr>
            <w:tcW w:w="1190"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Meiryo UI" w:hAnsi="Meiryo UI" w:eastAsia="Meiryo UI"/>
                <w:sz w:val="20"/>
              </w:rPr>
            </w:pPr>
            <w:r>
              <w:rPr>
                <w:rFonts w:hint="eastAsia" w:ascii="Meiryo UI" w:hAnsi="Meiryo UI" w:eastAsia="Meiryo UI"/>
                <w:sz w:val="20"/>
              </w:rPr>
              <w:t>415</w:t>
            </w:r>
          </w:p>
        </w:tc>
        <w:tc>
          <w:tcPr>
            <w:tcW w:w="1191"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Meiryo UI" w:hAnsi="Meiryo UI" w:eastAsia="Meiryo UI"/>
                <w:sz w:val="20"/>
              </w:rPr>
            </w:pPr>
            <w:r>
              <w:rPr>
                <w:rFonts w:hint="eastAsia" w:ascii="Meiryo UI" w:hAnsi="Meiryo UI" w:eastAsia="Meiryo UI"/>
                <w:sz w:val="20"/>
              </w:rPr>
              <w:t>8</w:t>
            </w:r>
          </w:p>
        </w:tc>
        <w:tc>
          <w:tcPr>
            <w:tcW w:w="1190"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Meiryo UI" w:hAnsi="Meiryo UI" w:eastAsia="Meiryo UI"/>
                <w:sz w:val="20"/>
              </w:rPr>
            </w:pPr>
            <w:r>
              <w:rPr>
                <w:rFonts w:hint="eastAsia" w:ascii="Meiryo UI" w:hAnsi="Meiryo UI" w:eastAsia="Meiryo UI"/>
                <w:sz w:val="20"/>
              </w:rPr>
              <w:t>2,200</w:t>
            </w:r>
          </w:p>
        </w:tc>
        <w:tc>
          <w:tcPr>
            <w:tcW w:w="1190"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Meiryo UI" w:hAnsi="Meiryo UI" w:eastAsia="Meiryo UI"/>
                <w:sz w:val="20"/>
              </w:rPr>
            </w:pPr>
            <w:r>
              <w:rPr>
                <w:rFonts w:hint="eastAsia" w:ascii="Meiryo UI" w:hAnsi="Meiryo UI" w:eastAsia="Meiryo UI"/>
                <w:sz w:val="20"/>
              </w:rPr>
              <w:t>170</w:t>
            </w:r>
          </w:p>
        </w:tc>
        <w:tc>
          <w:tcPr>
            <w:tcW w:w="1191"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right"/>
              <w:rPr>
                <w:rFonts w:hint="default" w:ascii="Meiryo UI" w:hAnsi="Meiryo UI" w:eastAsia="Meiryo UI"/>
                <w:sz w:val="20"/>
              </w:rPr>
            </w:pPr>
            <w:r>
              <w:rPr>
                <w:rFonts w:hint="eastAsia" w:ascii="Meiryo UI" w:hAnsi="Meiryo UI" w:eastAsia="Meiryo UI"/>
                <w:sz w:val="20"/>
              </w:rPr>
              <w:t>7</w:t>
            </w:r>
          </w:p>
        </w:tc>
      </w:tr>
      <w:tr>
        <w:trPr>
          <w:trHeight w:val="375" w:hRule="atLeast"/>
        </w:trPr>
        <w:tc>
          <w:tcPr>
            <w:tcW w:w="1918" w:type="dxa"/>
            <w:vAlign w:val="top"/>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バドミントン</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2,418</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180</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11</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845</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60</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7</w:t>
            </w:r>
          </w:p>
        </w:tc>
      </w:tr>
      <w:tr>
        <w:trPr>
          <w:trHeight w:val="375" w:hRule="atLeast"/>
        </w:trPr>
        <w:tc>
          <w:tcPr>
            <w:tcW w:w="1918" w:type="dxa"/>
            <w:vAlign w:val="top"/>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バレーボール</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1,585</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122</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7</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1,421</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101</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10</w:t>
            </w:r>
          </w:p>
        </w:tc>
      </w:tr>
      <w:tr>
        <w:trPr>
          <w:trHeight w:val="375" w:hRule="atLeast"/>
        </w:trPr>
        <w:tc>
          <w:tcPr>
            <w:tcW w:w="1918" w:type="dxa"/>
            <w:vAlign w:val="top"/>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バスケットボール</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1,124</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102</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10</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1,292</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60</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11</w:t>
            </w:r>
          </w:p>
        </w:tc>
      </w:tr>
      <w:tr>
        <w:trPr>
          <w:trHeight w:val="375" w:hRule="atLeast"/>
        </w:trPr>
        <w:tc>
          <w:tcPr>
            <w:tcW w:w="1918" w:type="dxa"/>
            <w:vAlign w:val="top"/>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ダンス</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480</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48</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1</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20</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2</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1</w:t>
            </w:r>
          </w:p>
        </w:tc>
      </w:tr>
      <w:tr>
        <w:trPr>
          <w:trHeight w:val="375" w:hRule="atLeast"/>
        </w:trPr>
        <w:tc>
          <w:tcPr>
            <w:tcW w:w="1918" w:type="dxa"/>
            <w:vAlign w:val="top"/>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卓球</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20</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2</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1</w:t>
            </w:r>
          </w:p>
        </w:tc>
      </w:tr>
      <w:tr>
        <w:trPr>
          <w:trHeight w:val="480" w:hRule="atLeast"/>
        </w:trPr>
        <w:tc>
          <w:tcPr>
            <w:tcW w:w="1918" w:type="dxa"/>
            <w:vAlign w:val="top"/>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大会（バレー、バスケット等）</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92</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34</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r>
      <w:tr>
        <w:trPr>
          <w:trHeight w:val="480" w:hRule="atLeast"/>
        </w:trPr>
        <w:tc>
          <w:tcPr>
            <w:tcW w:w="1918" w:type="dxa"/>
            <w:vAlign w:val="top"/>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その他（学童行事等）</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326</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22</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w:t>
            </w:r>
          </w:p>
        </w:tc>
      </w:tr>
      <w:tr>
        <w:trPr>
          <w:trHeight w:val="375" w:hRule="atLeast"/>
        </w:trPr>
        <w:tc>
          <w:tcPr>
            <w:tcW w:w="1918" w:type="dxa"/>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計</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1,604</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568</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11</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1,332</w:t>
            </w:r>
          </w:p>
        </w:tc>
        <w:tc>
          <w:tcPr>
            <w:tcW w:w="1190" w:type="dxa"/>
            <w:vAlign w:val="top"/>
          </w:tcPr>
          <w:p>
            <w:pPr>
              <w:pStyle w:val="0"/>
              <w:jc w:val="right"/>
              <w:rPr>
                <w:rFonts w:hint="default" w:ascii="Meiryo UI" w:hAnsi="Meiryo UI" w:eastAsia="Meiryo UI"/>
                <w:sz w:val="20"/>
              </w:rPr>
            </w:pPr>
            <w:r>
              <w:rPr>
                <w:rFonts w:hint="eastAsia" w:ascii="Meiryo UI" w:hAnsi="Meiryo UI" w:eastAsia="Meiryo UI"/>
                <w:sz w:val="20"/>
              </w:rPr>
              <w:t>120</w:t>
            </w:r>
          </w:p>
        </w:tc>
        <w:tc>
          <w:tcPr>
            <w:tcW w:w="1191" w:type="dxa"/>
            <w:vAlign w:val="top"/>
          </w:tcPr>
          <w:p>
            <w:pPr>
              <w:pStyle w:val="0"/>
              <w:jc w:val="right"/>
              <w:rPr>
                <w:rFonts w:hint="default" w:ascii="Meiryo UI" w:hAnsi="Meiryo UI" w:eastAsia="Meiryo UI"/>
                <w:sz w:val="20"/>
              </w:rPr>
            </w:pPr>
            <w:r>
              <w:rPr>
                <w:rFonts w:hint="eastAsia" w:ascii="Meiryo UI" w:hAnsi="Meiryo UI" w:eastAsia="Meiryo UI"/>
                <w:sz w:val="20"/>
              </w:rPr>
              <w:t>13</w:t>
            </w:r>
          </w:p>
        </w:tc>
      </w:tr>
    </w:tbl>
    <w:p>
      <w:pPr>
        <w:pStyle w:val="40"/>
        <w:spacing w:line="320" w:lineRule="exact"/>
        <w:ind w:left="0" w:leftChars="0" w:firstLine="0" w:firstLineChars="0"/>
        <w:rPr>
          <w:rFonts w:hint="default" w:ascii="Meiryo UI" w:hAnsi="Meiryo UI" w:eastAsia="Meiryo UI"/>
          <w:sz w:val="32"/>
        </w:rPr>
      </w:pPr>
    </w:p>
    <w:p>
      <w:pPr>
        <w:pStyle w:val="40"/>
        <w:ind w:left="590" w:leftChars="50" w:hanging="480" w:hangingChars="200"/>
        <w:rPr>
          <w:rFonts w:hint="default" w:ascii="Meiryo UI" w:hAnsi="Meiryo UI" w:eastAsia="Meiryo UI"/>
          <w:sz w:val="24"/>
        </w:rPr>
      </w:pPr>
      <w:r>
        <w:rPr>
          <w:rFonts w:hint="default" w:ascii="Meiryo UI" w:hAnsi="Meiryo UI" w:eastAsia="Meiryo UI"/>
          <w:sz w:val="24"/>
        </w:rPr>
        <w:br w:type="page"/>
      </w: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（３）他市町体育館（メインアリーナ、サブアリーナ）の利用状況</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近年の隣接市町（与那原町、豊見城市）の学校体育館と、体育館（与那原町観光交流施設、豊見城市民体育館）の利用状況を聞き取りし、関係性を整理した。</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与那原町観光交流施設（与那原町）、豊見城市民体育館（豊見城市）はともに、平成</w:t>
      </w:r>
      <w:r>
        <w:rPr>
          <w:rFonts w:hint="eastAsia" w:asciiTheme="minorEastAsia" w:hAnsiTheme="minorEastAsia" w:eastAsiaTheme="minorEastAsia"/>
        </w:rPr>
        <w:t>27</w:t>
      </w:r>
      <w:r>
        <w:rPr>
          <w:rFonts w:hint="eastAsia" w:asciiTheme="minorEastAsia" w:hAnsiTheme="minorEastAsia" w:eastAsiaTheme="minorEastAsia"/>
        </w:rPr>
        <w:t>年度に供用開始をしている。</w:t>
      </w:r>
    </w:p>
    <w:p>
      <w:pPr>
        <w:pStyle w:val="40"/>
        <w:spacing w:line="320" w:lineRule="exact"/>
        <w:ind w:left="440" w:firstLine="220"/>
        <w:rPr>
          <w:rFonts w:hint="default" w:asciiTheme="minorEastAsia" w:hAnsiTheme="minorEastAsia" w:eastAsiaTheme="minorEastAsia"/>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①学校体育館の利用者</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体育館の供用開始前後の学校体育館の利用者数をみると、与那原町は年間平均約</w:t>
      </w:r>
      <w:r>
        <w:rPr>
          <w:rFonts w:hint="eastAsia" w:asciiTheme="minorEastAsia" w:hAnsiTheme="minorEastAsia" w:eastAsiaTheme="minorEastAsia"/>
        </w:rPr>
        <w:t>1.8</w:t>
      </w:r>
      <w:r>
        <w:rPr>
          <w:rFonts w:hint="eastAsia" w:asciiTheme="minorEastAsia" w:hAnsiTheme="minorEastAsia" w:eastAsiaTheme="minorEastAsia"/>
        </w:rPr>
        <w:t>万人、豊見城市は年間平均約</w:t>
      </w:r>
      <w:r>
        <w:rPr>
          <w:rFonts w:hint="eastAsia" w:asciiTheme="minorEastAsia" w:hAnsiTheme="minorEastAsia" w:eastAsiaTheme="minorEastAsia"/>
        </w:rPr>
        <w:t>14</w:t>
      </w:r>
      <w:r>
        <w:rPr>
          <w:rFonts w:hint="eastAsia" w:asciiTheme="minorEastAsia" w:hAnsiTheme="minorEastAsia" w:eastAsiaTheme="minorEastAsia"/>
        </w:rPr>
        <w:t>万人となっており、ともに大きな変化はなく推移している。</w:t>
      </w:r>
    </w:p>
    <w:p>
      <w:pPr>
        <w:pStyle w:val="40"/>
        <w:spacing w:line="320" w:lineRule="exact"/>
        <w:ind w:left="220" w:leftChars="100" w:firstLine="220"/>
        <w:rPr>
          <w:rFonts w:hint="default" w:ascii="ＭＳ Ｐ明朝" w:hAnsi="ＭＳ Ｐ明朝" w:eastAsia="ＭＳ Ｐ明朝"/>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②体育館の利用者（メインアリーナとサブアリーナ部分）</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体育館の供用開始後、平成</w:t>
      </w:r>
      <w:r>
        <w:rPr>
          <w:rFonts w:hint="eastAsia" w:asciiTheme="minorEastAsia" w:hAnsiTheme="minorEastAsia" w:eastAsiaTheme="minorEastAsia"/>
        </w:rPr>
        <w:t>28</w:t>
      </w:r>
      <w:r>
        <w:rPr>
          <w:rFonts w:hint="eastAsia" w:asciiTheme="minorEastAsia" w:hAnsiTheme="minorEastAsia" w:eastAsiaTheme="minorEastAsia"/>
        </w:rPr>
        <w:t>年度から令和元年度の体育館の年間平均利用者数をみると、与那原町観光交流施設は、約</w:t>
      </w:r>
      <w:r>
        <w:rPr>
          <w:rFonts w:hint="eastAsia" w:asciiTheme="minorEastAsia" w:hAnsiTheme="minorEastAsia" w:eastAsiaTheme="minorEastAsia"/>
        </w:rPr>
        <w:t>4</w:t>
      </w:r>
      <w:r>
        <w:rPr>
          <w:rFonts w:hint="eastAsia" w:asciiTheme="minorEastAsia" w:hAnsiTheme="minorEastAsia" w:eastAsiaTheme="minorEastAsia"/>
        </w:rPr>
        <w:t>万人から約</w:t>
      </w:r>
      <w:r>
        <w:rPr>
          <w:rFonts w:hint="eastAsia" w:asciiTheme="minorEastAsia" w:hAnsiTheme="minorEastAsia" w:eastAsiaTheme="minorEastAsia"/>
        </w:rPr>
        <w:t>5</w:t>
      </w:r>
      <w:r>
        <w:rPr>
          <w:rFonts w:hint="eastAsia" w:asciiTheme="minorEastAsia" w:hAnsiTheme="minorEastAsia" w:eastAsiaTheme="minorEastAsia"/>
        </w:rPr>
        <w:t>万人と推移し、豊見城市民体育館では約</w:t>
      </w:r>
      <w:r>
        <w:rPr>
          <w:rFonts w:hint="eastAsia" w:asciiTheme="minorEastAsia" w:hAnsiTheme="minorEastAsia" w:eastAsiaTheme="minorEastAsia"/>
        </w:rPr>
        <w:t>12</w:t>
      </w:r>
      <w:r>
        <w:rPr>
          <w:rFonts w:hint="eastAsia" w:asciiTheme="minorEastAsia" w:hAnsiTheme="minorEastAsia" w:eastAsiaTheme="minorEastAsia"/>
        </w:rPr>
        <w:t>万人から約</w:t>
      </w:r>
      <w:r>
        <w:rPr>
          <w:rFonts w:hint="eastAsia" w:asciiTheme="minorEastAsia" w:hAnsiTheme="minorEastAsia" w:eastAsiaTheme="minorEastAsia"/>
        </w:rPr>
        <w:t>13</w:t>
      </w:r>
      <w:r>
        <w:rPr>
          <w:rFonts w:hint="eastAsia" w:asciiTheme="minorEastAsia" w:hAnsiTheme="minorEastAsia" w:eastAsiaTheme="minorEastAsia"/>
        </w:rPr>
        <w:t>万人と推移している。</w:t>
      </w:r>
    </w:p>
    <w:p>
      <w:pPr>
        <w:pStyle w:val="40"/>
        <w:spacing w:line="320" w:lineRule="exact"/>
        <w:ind w:left="198" w:leftChars="90" w:firstLine="99" w:firstLineChars="45"/>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体育館の供用開始後も学校体育館の利用者数は一定で推移していることから、体育館では学校体育館を利用できなかった人々の新たな需要を生み出したと考えられる。</w:t>
      </w:r>
      <w:r>
        <w:rPr>
          <w:rFonts w:hint="default" w:asciiTheme="minorEastAsia" w:hAnsiTheme="minorEastAsia" w:eastAsiaTheme="minorEastAsia"/>
        </w:rPr>
        <w:br w:type="page"/>
      </w:r>
    </w:p>
    <w:p>
      <w:pPr>
        <w:pStyle w:val="40"/>
        <w:spacing w:line="320" w:lineRule="exact"/>
        <w:ind w:left="0" w:leftChars="0" w:firstLine="0" w:firstLineChars="0"/>
        <w:rPr>
          <w:rFonts w:hint="default" w:asciiTheme="minorEastAsia" w:hAnsiTheme="minorEastAsia" w:eastAsiaTheme="minorEastAsia"/>
        </w:rPr>
      </w:pPr>
      <w:r>
        <w:rPr>
          <w:rFonts w:hint="eastAsia" w:ascii="Meiryo UI" w:hAnsi="Meiryo UI" w:eastAsia="Meiryo UI"/>
          <w:sz w:val="32"/>
          <w:u w:val="single" w:color="auto"/>
        </w:rPr>
        <w:t>２</w:t>
      </w:r>
      <w:r>
        <w:rPr>
          <w:rFonts w:hint="default" w:ascii="Meiryo UI" w:hAnsi="Meiryo UI" w:eastAsia="Meiryo UI"/>
          <w:sz w:val="32"/>
          <w:u w:val="single" w:color="auto"/>
        </w:rPr>
        <w:t>－</w:t>
      </w:r>
      <w:r>
        <w:rPr>
          <w:rFonts w:hint="eastAsia" w:ascii="Meiryo UI" w:hAnsi="Meiryo UI" w:eastAsia="Meiryo UI"/>
          <w:sz w:val="32"/>
          <w:u w:val="single" w:color="auto"/>
        </w:rPr>
        <w:t>５　上位関連計画等の整理</w:t>
      </w:r>
    </w:p>
    <w:p>
      <w:pPr>
        <w:pStyle w:val="40"/>
        <w:spacing w:line="320" w:lineRule="exact"/>
        <w:ind w:left="440" w:firstLine="220"/>
        <w:rPr>
          <w:rFonts w:hint="default" w:ascii="ＭＳ Ｐ明朝" w:hAnsi="ＭＳ Ｐ明朝" w:eastAsia="ＭＳ Ｐ明朝"/>
        </w:rPr>
      </w:pPr>
      <w:r>
        <w:rPr>
          <w:rFonts w:hint="eastAsia" w:ascii="ＭＳ Ｐ明朝" w:hAnsi="ＭＳ Ｐ明朝" w:eastAsia="ＭＳ Ｐ明朝"/>
        </w:rPr>
        <w:t>黄金森公園の体育館の整備検討にあたり、上位関連計画、社会動向について整理する。</w:t>
      </w:r>
    </w:p>
    <w:p>
      <w:pPr>
        <w:pStyle w:val="40"/>
        <w:spacing w:line="320" w:lineRule="exact"/>
        <w:ind w:left="0" w:leftChars="0" w:firstLine="0" w:firstLineChars="0"/>
        <w:rPr>
          <w:rFonts w:hint="default" w:asciiTheme="minorEastAsia" w:hAnsiTheme="minorEastAsia" w:eastAsiaTheme="minorEastAsia"/>
        </w:rPr>
      </w:pP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（１）上位関連計画の整理</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①第五次南風原町総合計画後期基本計画</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第五次南風原町総合計画は、将来像を「ともにつくる黄金南風の平和郷」とし、</w:t>
      </w:r>
      <w:r>
        <w:rPr>
          <w:rFonts w:hint="eastAsia" w:asciiTheme="minorEastAsia" w:hAnsiTheme="minorEastAsia" w:eastAsiaTheme="minorEastAsia"/>
        </w:rPr>
        <w:t>6</w:t>
      </w:r>
      <w:r>
        <w:rPr>
          <w:rFonts w:hint="eastAsia" w:asciiTheme="minorEastAsia" w:hAnsiTheme="minorEastAsia" w:eastAsiaTheme="minorEastAsia"/>
        </w:rPr>
        <w:t>つのまちづくりの目標と土地利用構想を設定している。公園整備に関しては、土地利用構想のなかで以下のとおり記載している。</w:t>
      </w:r>
    </w:p>
    <w:p>
      <w:pPr>
        <w:pStyle w:val="40"/>
        <w:spacing w:line="320" w:lineRule="exact"/>
        <w:ind w:left="440" w:firstLine="220"/>
        <w:rPr>
          <w:rFonts w:hint="default" w:asciiTheme="minorEastAsia" w:hAnsiTheme="minorEastAsia" w:eastAsiaTheme="minorEastAsia"/>
        </w:rPr>
      </w:pPr>
    </w:p>
    <w:tbl>
      <w:tblPr>
        <w:tblStyle w:val="156"/>
        <w:tblW w:w="8620" w:type="dxa"/>
        <w:tblInd w:w="440" w:type="dxa"/>
        <w:tblLayout w:type="fixed"/>
        <w:tblLook w:firstRow="1" w:lastRow="0" w:firstColumn="1" w:lastColumn="0" w:noHBand="0" w:noVBand="1" w:val="04A0"/>
      </w:tblPr>
      <w:tblGrid>
        <w:gridCol w:w="862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１節</w:t>
            </w:r>
            <w:r>
              <w:rPr>
                <w:rFonts w:hint="eastAsia" w:asciiTheme="minorEastAsia" w:hAnsiTheme="minorEastAsia" w:eastAsiaTheme="minorEastAsia"/>
              </w:rPr>
              <w:t xml:space="preserve"> </w:t>
            </w:r>
            <w:r>
              <w:rPr>
                <w:rFonts w:hint="eastAsia" w:asciiTheme="minorEastAsia" w:hAnsiTheme="minorEastAsia" w:eastAsiaTheme="minorEastAsia"/>
              </w:rPr>
              <w:t>土地利用の基本方針</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町民の生活や生産活動を支える基盤である土地利用については、町の人口増に伴う住宅地や新たな産業拠点地の形成など、今後</w:t>
            </w:r>
            <w:r>
              <w:rPr>
                <w:rFonts w:hint="eastAsia" w:asciiTheme="minorEastAsia" w:hAnsiTheme="minorEastAsia" w:eastAsiaTheme="minorEastAsia"/>
              </w:rPr>
              <w:t xml:space="preserve"> 10 </w:t>
            </w:r>
            <w:r>
              <w:rPr>
                <w:rFonts w:hint="eastAsia" w:asciiTheme="minorEastAsia" w:hAnsiTheme="minorEastAsia" w:eastAsiaTheme="minorEastAsia"/>
              </w:rPr>
              <w:t>年を見越した町の姿を具現化する計画とします。</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町民が求める町の姿としては、都市と農村の調和のとれた町を望んでおり、住宅地、産業拠点地の供給に対しても、需要に対する供給量を踏まえ秩序あるコンパクトな都市形成を行います。また、森林や農地、水辺などの自然的土地利用については生態系ネットワークや景観資源として保全活用を図り、多様な生物が生息する美しいまちづくりを推進します。</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さらに、安全・安心なまちづくりを実現するため土地の履歴や形状から、災害リスクの高い地域については、適切な規制を行います。</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２節</w:t>
            </w:r>
            <w:r>
              <w:rPr>
                <w:rFonts w:hint="eastAsia" w:asciiTheme="minorEastAsia" w:hAnsiTheme="minorEastAsia" w:eastAsiaTheme="minorEastAsia"/>
              </w:rPr>
              <w:t xml:space="preserve"> </w:t>
            </w:r>
            <w:r>
              <w:rPr>
                <w:rFonts w:hint="eastAsia" w:asciiTheme="minorEastAsia" w:hAnsiTheme="minorEastAsia" w:eastAsiaTheme="minorEastAsia"/>
              </w:rPr>
              <w:t>土地利用の個別方針</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（３）公共系</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①公園整備地区</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地域住民の身近な憩いの場としての公園や、</w:t>
            </w:r>
            <w:r>
              <w:rPr>
                <w:rFonts w:hint="eastAsia" w:asciiTheme="minorEastAsia" w:hAnsiTheme="minorEastAsia" w:eastAsiaTheme="minorEastAsia"/>
                <w:u w:val="single" w:color="auto"/>
              </w:rPr>
              <w:t>黄金森公園のように歴史・文化・スポーツまとまった緑地の保全に貢献する大規模な公園</w:t>
            </w:r>
            <w:r>
              <w:rPr>
                <w:rFonts w:hint="eastAsia" w:asciiTheme="minorEastAsia" w:hAnsiTheme="minorEastAsia" w:eastAsiaTheme="minorEastAsia"/>
              </w:rPr>
              <w:t>があります。今後とも地</w:t>
            </w:r>
            <w:r>
              <w:rPr>
                <w:rFonts w:hint="eastAsia" w:asciiTheme="minorEastAsia" w:hAnsiTheme="minorEastAsia" w:eastAsiaTheme="minorEastAsia"/>
                <w:u w:val="single" w:color="auto"/>
              </w:rPr>
              <w:t>域の交流・スポーツの増進</w:t>
            </w:r>
            <w:r>
              <w:rPr>
                <w:rFonts w:hint="eastAsia" w:asciiTheme="minorEastAsia" w:hAnsiTheme="minorEastAsia" w:eastAsiaTheme="minorEastAsia"/>
              </w:rPr>
              <w:t>、歴史・文化の継承、緑地の保全と機能向上などを図る対策を推進します。また、森林と河川とが一体として連なった多様性のある自然生態系の保全・創出と活用を図ります。</w:t>
            </w:r>
          </w:p>
        </w:tc>
      </w:tr>
    </w:tbl>
    <w:p>
      <w:pPr>
        <w:pStyle w:val="40"/>
        <w:spacing w:line="320" w:lineRule="exact"/>
        <w:ind w:left="440" w:firstLine="220"/>
        <w:rPr>
          <w:rFonts w:hint="default" w:asciiTheme="minorEastAsia" w:hAnsiTheme="minorEastAsia" w:eastAsiaTheme="minorEastAsia"/>
        </w:rPr>
      </w:pPr>
      <w:r>
        <w:rPr>
          <w:rFonts w:hint="default" w:asciiTheme="minorEastAsia" w:hAnsiTheme="minorEastAsia" w:eastAsiaTheme="minorEastAsia"/>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②南風原町都市計画マスタープラン</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南風原町都市計画マスタープランは、第</w:t>
      </w:r>
      <w:r>
        <w:rPr>
          <w:rFonts w:hint="eastAsia" w:asciiTheme="minorEastAsia" w:hAnsiTheme="minorEastAsia" w:eastAsiaTheme="minorEastAsia"/>
        </w:rPr>
        <w:t>5</w:t>
      </w:r>
      <w:r>
        <w:rPr>
          <w:rFonts w:hint="eastAsia" w:asciiTheme="minorEastAsia" w:hAnsiTheme="minorEastAsia" w:eastAsiaTheme="minorEastAsia"/>
        </w:rPr>
        <w:t>次南風原町総合計画の将来像「ともにつくる黄金南風の平和郷」を継承し、都市計画に関する方針を設定している。地域別構想において、黄金森公園が位置する中央北地域及び中央南地域のまちづくり方針図において、以下のとおり記載している。</w:t>
      </w:r>
    </w:p>
    <w:p>
      <w:pPr>
        <w:pStyle w:val="40"/>
        <w:spacing w:line="320" w:lineRule="exact"/>
        <w:ind w:left="440" w:firstLine="220"/>
        <w:rPr>
          <w:rFonts w:hint="default" w:asciiTheme="minorEastAsia" w:hAnsiTheme="minorEastAsia" w:eastAsiaTheme="minorEastAsia"/>
        </w:rPr>
      </w:pPr>
    </w:p>
    <w:tbl>
      <w:tblPr>
        <w:tblStyle w:val="156"/>
        <w:tblW w:w="8620" w:type="dxa"/>
        <w:tblInd w:w="440" w:type="dxa"/>
        <w:tblLayout w:type="fixed"/>
        <w:tblLook w:firstRow="1" w:lastRow="0" w:firstColumn="1" w:lastColumn="0" w:noHBand="0" w:noVBand="1" w:val="04A0"/>
      </w:tblPr>
      <w:tblGrid>
        <w:gridCol w:w="862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黄金森公園は、本町のシンボルとしての役割を担うよう保全・レクリエーションの場として運動施設等の整備検討を図る。</w:t>
            </w:r>
          </w:p>
        </w:tc>
      </w:tr>
    </w:tbl>
    <w:p>
      <w:pPr>
        <w:pStyle w:val="40"/>
        <w:spacing w:line="320" w:lineRule="exact"/>
        <w:ind w:left="440" w:firstLine="220"/>
        <w:rPr>
          <w:rFonts w:hint="default" w:asciiTheme="minorEastAsia" w:hAnsiTheme="minorEastAsia" w:eastAsiaTheme="minorEastAsia"/>
        </w:rPr>
      </w:pPr>
      <w:r>
        <w:rPr>
          <w:rFonts w:hint="default"/>
        </w:rPr>
        <w:drawing>
          <wp:anchor distT="0" distB="0" distL="114300" distR="114300" simplePos="0" relativeHeight="546" behindDoc="0" locked="0" layoutInCell="1" hidden="0" allowOverlap="1">
            <wp:simplePos x="0" y="0"/>
            <wp:positionH relativeFrom="margin">
              <wp:posOffset>294005</wp:posOffset>
            </wp:positionH>
            <wp:positionV relativeFrom="margin">
              <wp:posOffset>1812925</wp:posOffset>
            </wp:positionV>
            <wp:extent cx="5467350" cy="3496310"/>
            <wp:effectExtent l="0" t="0" r="0" b="0"/>
            <wp:wrapNone/>
            <wp:docPr id="1080" name="図 10584" descr="マップ&#10;&#10;自動的に生成された説明"/>
            <a:graphic xmlns:a="http://schemas.openxmlformats.org/drawingml/2006/main">
              <a:graphicData uri="http://schemas.openxmlformats.org/drawingml/2006/picture">
                <pic:pic xmlns:pic="http://schemas.openxmlformats.org/drawingml/2006/picture">
                  <pic:nvPicPr>
                    <pic:cNvPr id="1080" name="図 10584" descr="マップ&#10;&#10;自動的に生成された説明"/>
                    <pic:cNvPicPr>
                      <a:picLocks noChangeAspect="1" noChangeArrowheads="1"/>
                    </pic:cNvPicPr>
                  </pic:nvPicPr>
                  <pic:blipFill>
                    <a:blip r:embed="rId44"/>
                    <a:stretch>
                      <a:fillRect/>
                    </a:stretch>
                  </pic:blipFill>
                  <pic:spPr>
                    <a:xfrm>
                      <a:off x="0" y="0"/>
                      <a:ext cx="5467350" cy="3496310"/>
                    </a:xfrm>
                    <a:prstGeom prst="rect">
                      <a:avLst/>
                    </a:prstGeom>
                    <a:noFill/>
                    <a:ln>
                      <a:noFill/>
                    </a:ln>
                  </pic:spPr>
                </pic:pic>
              </a:graphicData>
            </a:graphic>
          </wp:anchor>
        </w:drawing>
      </w: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r>
        <w:rPr>
          <w:rFonts w:hint="default" w:asciiTheme="minorEastAsia" w:hAnsiTheme="minorEastAsia" w:eastAsiaTheme="minorEastAsia"/>
        </w:rPr>
        <mc:AlternateContent>
          <mc:Choice Requires="wps">
            <w:drawing>
              <wp:anchor distT="0" distB="0" distL="114300" distR="114300" simplePos="0" relativeHeight="547" behindDoc="0" locked="0" layoutInCell="1" hidden="0" allowOverlap="1">
                <wp:simplePos x="0" y="0"/>
                <wp:positionH relativeFrom="margin">
                  <wp:posOffset>2315845</wp:posOffset>
                </wp:positionH>
                <wp:positionV relativeFrom="paragraph">
                  <wp:posOffset>48260</wp:posOffset>
                </wp:positionV>
                <wp:extent cx="1295400" cy="219075"/>
                <wp:effectExtent l="19685" t="19685" r="29845" b="20320"/>
                <wp:wrapNone/>
                <wp:docPr id="1081" name="正方形/長方形 74"/>
                <a:graphic xmlns:a="http://schemas.openxmlformats.org/drawingml/2006/main">
                  <a:graphicData uri="http://schemas.microsoft.com/office/word/2010/wordprocessingShape">
                    <wps:wsp>
                      <wps:cNvPr id="1081" name="正方形/長方形 74"/>
                      <wps:cNvSpPr/>
                      <wps:spPr>
                        <a:xfrm>
                          <a:off x="0" y="0"/>
                          <a:ext cx="129540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74" style="mso-wrap-distance-right:9pt;mso-wrap-distance-bottom:0pt;margin-top:3.8pt;mso-position-vertical-relative:text;mso-position-horizontal-relative:margin;position:absolute;height:17.25pt;mso-wrap-distance-top:0pt;width:102pt;mso-wrap-distance-left:9pt;margin-left:182.35pt;z-index:547;" o:spid="_x0000_s1081" o:allowincell="t" o:allowoverlap="t" filled="f" stroked="t" strokecolor="#ff0000" strokeweight="2.25pt" o:spt="1">
                <v:fill/>
                <v:stroke linestyle="single" endcap="flat" dashstyle="solid" filltype="solid"/>
                <v:textbox style="layout-flow:horizontal;"/>
                <v:imagedata o:title=""/>
                <w10:wrap type="none" anchorx="margin" anchory="text"/>
              </v:rect>
            </w:pict>
          </mc:Fallback>
        </mc:AlternateContent>
      </w: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r>
        <w:rPr>
          <w:rFonts w:hint="default"/>
        </w:rPr>
        <w:drawing>
          <wp:anchor distT="0" distB="0" distL="114300" distR="114300" simplePos="0" relativeHeight="545" behindDoc="0" locked="0" layoutInCell="1" hidden="0" allowOverlap="1">
            <wp:simplePos x="0" y="0"/>
            <wp:positionH relativeFrom="margin">
              <wp:posOffset>292735</wp:posOffset>
            </wp:positionH>
            <wp:positionV relativeFrom="margin">
              <wp:posOffset>5547360</wp:posOffset>
            </wp:positionV>
            <wp:extent cx="5462270" cy="3485515"/>
            <wp:effectExtent l="0" t="0" r="0" b="0"/>
            <wp:wrapNone/>
            <wp:docPr id="1082" name="図 10585" descr="マップ&#10;&#10;自動的に生成された説明"/>
            <a:graphic xmlns:a="http://schemas.openxmlformats.org/drawingml/2006/main">
              <a:graphicData uri="http://schemas.openxmlformats.org/drawingml/2006/picture">
                <pic:pic xmlns:pic="http://schemas.openxmlformats.org/drawingml/2006/picture">
                  <pic:nvPicPr>
                    <pic:cNvPr id="1082" name="図 10585" descr="マップ&#10;&#10;自動的に生成された説明"/>
                    <pic:cNvPicPr>
                      <a:picLocks noChangeAspect="1" noChangeArrowheads="1"/>
                    </pic:cNvPicPr>
                  </pic:nvPicPr>
                  <pic:blipFill>
                    <a:blip r:embed="rId45"/>
                    <a:stretch>
                      <a:fillRect/>
                    </a:stretch>
                  </pic:blipFill>
                  <pic:spPr>
                    <a:xfrm>
                      <a:off x="0" y="0"/>
                      <a:ext cx="5462270" cy="3485515"/>
                    </a:xfrm>
                    <a:prstGeom prst="rect">
                      <a:avLst/>
                    </a:prstGeom>
                    <a:noFill/>
                    <a:ln>
                      <a:noFill/>
                    </a:ln>
                  </pic:spPr>
                </pic:pic>
              </a:graphicData>
            </a:graphic>
          </wp:anchor>
        </w:drawing>
      </w: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r>
        <w:rPr>
          <w:rFonts w:hint="default" w:asciiTheme="minorEastAsia" w:hAnsiTheme="minorEastAsia" w:eastAsiaTheme="minorEastAsia"/>
        </w:rPr>
        <mc:AlternateContent>
          <mc:Choice Requires="wps">
            <w:drawing>
              <wp:anchor distT="0" distB="0" distL="114300" distR="114300" simplePos="0" relativeHeight="548" behindDoc="0" locked="0" layoutInCell="1" hidden="0" allowOverlap="1">
                <wp:simplePos x="0" y="0"/>
                <wp:positionH relativeFrom="margin">
                  <wp:posOffset>3614420</wp:posOffset>
                </wp:positionH>
                <wp:positionV relativeFrom="paragraph">
                  <wp:posOffset>168910</wp:posOffset>
                </wp:positionV>
                <wp:extent cx="1007745" cy="228600"/>
                <wp:effectExtent l="19685" t="19685" r="29845" b="20320"/>
                <wp:wrapNone/>
                <wp:docPr id="1083" name="正方形/長方形 75"/>
                <a:graphic xmlns:a="http://schemas.openxmlformats.org/drawingml/2006/main">
                  <a:graphicData uri="http://schemas.microsoft.com/office/word/2010/wordprocessingShape">
                    <wps:wsp>
                      <wps:cNvPr id="1083" name="正方形/長方形 75"/>
                      <wps:cNvSpPr/>
                      <wps:spPr>
                        <a:xfrm>
                          <a:off x="0" y="0"/>
                          <a:ext cx="1007745" cy="228600"/>
                        </a:xfrm>
                        <a:prstGeom prst="rect">
                          <a:avLst/>
                        </a:prstGeom>
                        <a:noFill/>
                        <a:ln w="28575" cap="flat" cmpd="sng" algn="ctr">
                          <a:solidFill>
                            <a:srgbClr val="FF0000"/>
                          </a:solidFill>
                          <a:prstDash val="solid"/>
                        </a:ln>
                        <a:effectLst/>
                      </wps:spPr>
                      <wps:bodyPr/>
                    </wps:wsp>
                  </a:graphicData>
                </a:graphic>
              </wp:anchor>
            </w:drawing>
          </mc:Choice>
          <mc:Fallback>
            <w:pict>
              <v:rect id="正方形/長方形 75" style="mso-wrap-distance-right:9pt;mso-wrap-distance-bottom:0pt;margin-top:13.3pt;mso-position-vertical-relative:text;mso-position-horizontal-relative:margin;position:absolute;height:18pt;mso-wrap-distance-top:0pt;width:79.34pt;mso-wrap-distance-left:9pt;margin-left:284.60000000000002pt;z-index:548;" o:spid="_x0000_s1083" o:allowincell="t" o:allowoverlap="t" filled="f" stroked="t" strokecolor="#ff0000" strokeweight="2.25pt" o:spt="1">
                <v:fill/>
                <v:stroke linestyle="single" endcap="flat" dashstyle="solid" filltype="solid"/>
                <v:textbox style="layout-flow:horizontal;"/>
                <v:imagedata o:title=""/>
                <w10:wrap type="none" anchorx="margin" anchory="text"/>
              </v:rect>
            </w:pict>
          </mc:Fallback>
        </mc:AlternateContent>
      </w: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③南風原町緑の基本計画</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南風原町緑の基本計画では、緑の将来像「緑・土・水・虫・鳥・人が育ち、命かがやく都市・はえばる」、基本方針「緑を守り次世代に伝える」「花と緑が彩り潤いのあるまちづくり」「緑を育む心と体制づくり」を設定し、以下のとおり緑の配置方針を示している。</w:t>
      </w:r>
    </w:p>
    <w:p>
      <w:pPr>
        <w:pStyle w:val="40"/>
        <w:spacing w:line="320" w:lineRule="exact"/>
        <w:ind w:left="440" w:firstLine="220"/>
        <w:rPr>
          <w:rFonts w:hint="default" w:asciiTheme="minorEastAsia" w:hAnsiTheme="minorEastAsia" w:eastAsiaTheme="minorEastAsia"/>
        </w:rPr>
      </w:pPr>
    </w:p>
    <w:tbl>
      <w:tblPr>
        <w:tblStyle w:val="156"/>
        <w:tblW w:w="8620" w:type="dxa"/>
        <w:tblInd w:w="440" w:type="dxa"/>
        <w:tblLayout w:type="fixed"/>
        <w:tblLook w:firstRow="1" w:lastRow="0" w:firstColumn="1" w:lastColumn="0" w:noHBand="0" w:noVBand="1" w:val="04A0"/>
      </w:tblPr>
      <w:tblGrid>
        <w:gridCol w:w="862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●自然を豊かにする緑の配置方針</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→南風原町の自然を豊かにする緑の拠点の保全、整備</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黄金森は、昆虫や小動物たちの生息地として緑豊かな自然林を残し、また歴史的遺産である「南風原陸軍病院壕」があり、それらの保全整備を行います。</w: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●安全なまちをつくる緑の配置方針</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→広域的な避難地となりうる緑地の確保やオープンスペースの確保</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黄金森公園や本部公園などの既存公園における防災機能の充実を図ります。</w:t>
            </w:r>
          </w:p>
          <w:p>
            <w:pPr>
              <w:pStyle w:val="40"/>
              <w:spacing w:line="320" w:lineRule="exact"/>
              <w:ind w:left="440" w:firstLine="22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●スポーツや余暇を楽しむ緑の配置方針</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→南風原町を代表するレクリエーションの拠点の整備</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町民のニーズに応え、心地よいふれあいとゆとり、やすらぎを感じることができるよう、緑の持つレクリエーション機能を強化します。</w:t>
            </w:r>
          </w:p>
          <w:p>
            <w:pPr>
              <w:pStyle w:val="40"/>
              <w:spacing w:line="320" w:lineRule="exact"/>
              <w:ind w:left="440" w:firstLine="22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●南風原らしい風景を創出する緑の配置方針</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→南風原の景観を代表する緑の拠点の保全、整備</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本町の緑の骨格となっている新川森の斜面の緑や、黄金森、高津嘉山は、景観を構成する上でも拠点となる緑地としての保全・整備を図ります。</w:t>
            </w:r>
          </w:p>
        </w:tc>
      </w:tr>
    </w:tbl>
    <w:p>
      <w:pPr>
        <w:pStyle w:val="40"/>
        <w:spacing w:line="320" w:lineRule="exact"/>
        <w:ind w:left="440" w:firstLine="220"/>
        <w:rPr>
          <w:rFonts w:hint="default" w:asciiTheme="minorEastAsia" w:hAnsiTheme="minorEastAsia" w:eastAsiaTheme="minorEastAsia"/>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④南風原町地域防災計画</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南風原町地域防災計画は、災害対策基本法第</w:t>
      </w:r>
      <w:r>
        <w:rPr>
          <w:rFonts w:hint="eastAsia" w:asciiTheme="minorEastAsia" w:hAnsiTheme="minorEastAsia" w:eastAsiaTheme="minorEastAsia"/>
        </w:rPr>
        <w:t>42</w:t>
      </w:r>
      <w:r>
        <w:rPr>
          <w:rFonts w:hint="eastAsia" w:asciiTheme="minorEastAsia" w:hAnsiTheme="minorEastAsia" w:eastAsiaTheme="minorEastAsia"/>
        </w:rPr>
        <w:t>条の規定に基づき南風原町の地域にかかる災害対策に関する事項を定め、もって総合的かつ計画的な防災行政の整備及び推進を図り、防災体制の万全を期することを目的とする。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黄金森公園に関連する都市基盤施設について、以下のとおり記載している。</w:t>
      </w:r>
    </w:p>
    <w:p>
      <w:pPr>
        <w:pStyle w:val="40"/>
        <w:spacing w:line="320" w:lineRule="exact"/>
        <w:ind w:left="440" w:firstLine="220"/>
        <w:rPr>
          <w:rFonts w:hint="default" w:asciiTheme="minorEastAsia" w:hAnsiTheme="minorEastAsia" w:eastAsiaTheme="minorEastAsia"/>
        </w:rPr>
      </w:pPr>
    </w:p>
    <w:tbl>
      <w:tblPr>
        <w:tblStyle w:val="156"/>
        <w:tblW w:w="8620" w:type="dxa"/>
        <w:tblInd w:w="440" w:type="dxa"/>
        <w:tblLayout w:type="fixed"/>
        <w:tblLook w:firstRow="1" w:lastRow="0" w:firstColumn="1" w:lastColumn="0" w:noHBand="0" w:noVBand="1" w:val="04A0"/>
      </w:tblPr>
      <w:tblGrid>
        <w:gridCol w:w="862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●都市基盤施設の整備</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○災拠点機能の確保</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広域避難地となる都市公園等は、災害応急対策活動の場として防災機能をより一層効果的に発揮させるため、備蓄倉庫、耐震性貯水槽、災害用トイレ及び臨時へリポート等の整備を推進する。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○避難地・避難路の確保及び誘導標識等の設置</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広域避難地、一時避難所となる公園等を計画的に配置・整備し、必要に応じ公共施設等のオープンスペースを利用した避難地や避難路を確保するとともに、誘導標識等の設置を推進し、消防・避難活動等の対策を強化する。</w:t>
            </w:r>
          </w:p>
        </w:tc>
      </w:tr>
    </w:tbl>
    <w:p>
      <w:pPr>
        <w:pStyle w:val="40"/>
        <w:spacing w:line="320" w:lineRule="exact"/>
        <w:ind w:left="440" w:firstLine="220"/>
        <w:rPr>
          <w:rFonts w:hint="default" w:asciiTheme="minorEastAsia" w:hAnsiTheme="minorEastAsia" w:eastAsiaTheme="minorEastAsia"/>
        </w:rPr>
      </w:pPr>
    </w:p>
    <w:p>
      <w:pPr>
        <w:pStyle w:val="40"/>
        <w:spacing w:line="320" w:lineRule="exact"/>
        <w:ind w:left="440" w:firstLine="220"/>
        <w:rPr>
          <w:rFonts w:hint="default" w:asciiTheme="minorEastAsia" w:hAnsiTheme="minorEastAsia" w:eastAsiaTheme="minorEastAsia"/>
        </w:rPr>
      </w:pPr>
      <w:r>
        <w:rPr>
          <w:rFonts w:hint="default" w:asciiTheme="minorEastAsia" w:hAnsiTheme="minorEastAsia" w:eastAsiaTheme="minorEastAsia"/>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⑤南風原町公共施設等総合管理計画</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南風原町公共施設等総合管理計画は、長期的な視点から計画的、効率的に公共施設等の整備や維持管理、長寿命化、統廃合等を進めることにより、将来負担の軽減を図り、限られた財源の中で充実した行政サービスを提供することを目的としている。黄金森公園に関しては以下のとおり記載している。</w:t>
      </w:r>
    </w:p>
    <w:p>
      <w:pPr>
        <w:pStyle w:val="40"/>
        <w:spacing w:line="320" w:lineRule="exact"/>
        <w:ind w:left="198" w:leftChars="90" w:firstLine="99" w:firstLineChars="45"/>
        <w:rPr>
          <w:rFonts w:hint="default" w:asciiTheme="minorEastAsia" w:hAnsiTheme="minorEastAsia" w:eastAsiaTheme="minorEastAsia"/>
        </w:rPr>
      </w:pPr>
    </w:p>
    <w:tbl>
      <w:tblPr>
        <w:tblStyle w:val="156"/>
        <w:tblW w:w="8620" w:type="dxa"/>
        <w:tblInd w:w="440" w:type="dxa"/>
        <w:tblLayout w:type="fixed"/>
        <w:tblLook w:firstRow="1" w:lastRow="0" w:firstColumn="1" w:lastColumn="0" w:noHBand="0" w:noVBand="1" w:val="04A0"/>
      </w:tblPr>
      <w:tblGrid>
        <w:gridCol w:w="862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第４章　施設類型ごとの管理に関する基本的な方針</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２．インフラ資産</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（３）公園</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町内における都市公園の８施設について、令和４年度（</w:t>
            </w:r>
            <w:r>
              <w:rPr>
                <w:rFonts w:hint="eastAsia" w:asciiTheme="minorEastAsia" w:hAnsiTheme="minorEastAsia" w:eastAsiaTheme="minorEastAsia"/>
              </w:rPr>
              <w:t>2022</w:t>
            </w:r>
            <w:r>
              <w:rPr>
                <w:rFonts w:hint="eastAsia" w:asciiTheme="minorEastAsia" w:hAnsiTheme="minorEastAsia" w:eastAsiaTheme="minorEastAsia"/>
              </w:rPr>
              <w:t>年度）から令和５年度（</w:t>
            </w:r>
            <w:r>
              <w:rPr>
                <w:rFonts w:hint="eastAsia" w:asciiTheme="minorEastAsia" w:hAnsiTheme="minorEastAsia" w:eastAsiaTheme="minorEastAsia"/>
              </w:rPr>
              <w:t>2023</w:t>
            </w:r>
            <w:r>
              <w:rPr>
                <w:rFonts w:hint="eastAsia" w:asciiTheme="minorEastAsia" w:hAnsiTheme="minorEastAsia" w:eastAsiaTheme="minorEastAsia"/>
              </w:rPr>
              <w:t>年度）にかけて公園施設長寿命化計画策定を行い公園施設の健全度を調査し、維持保全の判断を行います。日常的な維持保全については、年一度の定期点検と、常時日常点検を行い、異常が発見された場合保全処置の方法を示します。</w:t>
            </w:r>
          </w:p>
        </w:tc>
      </w:tr>
    </w:tbl>
    <w:p>
      <w:pPr>
        <w:pStyle w:val="40"/>
        <w:spacing w:line="320" w:lineRule="exact"/>
        <w:ind w:left="198" w:leftChars="90" w:firstLine="99" w:firstLineChars="45"/>
        <w:rPr>
          <w:rFonts w:hint="default" w:asciiTheme="minorEastAsia" w:hAnsiTheme="minorEastAsia" w:eastAsiaTheme="minorEastAsia"/>
        </w:rPr>
      </w:pPr>
    </w:p>
    <w:p>
      <w:pPr>
        <w:pStyle w:val="40"/>
        <w:spacing w:line="320" w:lineRule="exact"/>
        <w:ind w:left="0" w:leftChars="0" w:firstLine="220"/>
        <w:rPr>
          <w:rFonts w:hint="default" w:ascii="ＭＳ ゴシック" w:hAnsi="ＭＳ ゴシック" w:eastAsia="ＭＳ ゴシック"/>
        </w:rPr>
      </w:pPr>
      <w:r>
        <w:rPr>
          <w:rFonts w:hint="eastAsia" w:ascii="ＭＳ ゴシック" w:hAnsi="ＭＳ ゴシック" w:eastAsia="ＭＳ ゴシック"/>
        </w:rPr>
        <w:t>上位関連計画からのキーワード</w:t>
      </w:r>
    </w:p>
    <w:tbl>
      <w:tblPr>
        <w:tblStyle w:val="156"/>
        <w:tblW w:w="8862" w:type="dxa"/>
        <w:tblInd w:w="198" w:type="dxa"/>
        <w:tblLayout w:type="fixed"/>
        <w:tblLook w:firstRow="1" w:lastRow="0" w:firstColumn="1" w:lastColumn="0" w:noHBand="0" w:noVBand="1" w:val="04A0"/>
      </w:tblPr>
      <w:tblGrid>
        <w:gridCol w:w="8862"/>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地域の交流、スポーツ、本町のシンボル、レクリエーション、運動施設、広域的な避難地、防災機能</w:t>
            </w:r>
          </w:p>
        </w:tc>
      </w:tr>
    </w:tbl>
    <w:p>
      <w:pPr>
        <w:pStyle w:val="40"/>
        <w:spacing w:line="320" w:lineRule="exact"/>
        <w:ind w:left="198" w:leftChars="90" w:firstLine="99" w:firstLineChars="45"/>
        <w:rPr>
          <w:rFonts w:hint="default" w:asciiTheme="minorEastAsia" w:hAnsiTheme="minorEastAsia" w:eastAsiaTheme="minorEastAsia"/>
        </w:rPr>
      </w:pPr>
    </w:p>
    <w:p>
      <w:pPr>
        <w:pStyle w:val="40"/>
        <w:ind w:left="590" w:leftChars="50" w:hanging="480" w:hangingChars="200"/>
        <w:rPr>
          <w:rFonts w:hint="default" w:ascii="Meiryo UI" w:hAnsi="Meiryo UI" w:eastAsia="Meiryo UI"/>
          <w:sz w:val="24"/>
        </w:rPr>
      </w:pPr>
      <w:bookmarkStart w:id="2" w:name="_Hlk123803765"/>
      <w:r>
        <w:rPr>
          <w:rFonts w:hint="eastAsia" w:ascii="Meiryo UI" w:hAnsi="Meiryo UI" w:eastAsia="Meiryo UI"/>
          <w:sz w:val="24"/>
        </w:rPr>
        <w:t>（２）社会動向</w:t>
      </w:r>
    </w:p>
    <w:p>
      <w:pPr>
        <w:pStyle w:val="40"/>
        <w:ind w:left="690" w:leftChars="150" w:hanging="360" w:hangingChars="150"/>
        <w:rPr>
          <w:rFonts w:hint="default" w:ascii="Meiryo UI" w:hAnsi="Meiryo UI" w:eastAsia="Meiryo UI"/>
          <w:sz w:val="24"/>
        </w:rPr>
      </w:pPr>
      <w:bookmarkEnd w:id="2"/>
      <w:r>
        <w:rPr>
          <w:rFonts w:hint="eastAsia" w:ascii="Meiryo UI" w:hAnsi="Meiryo UI" w:eastAsia="Meiryo UI"/>
          <w:sz w:val="24"/>
        </w:rPr>
        <w:t>①スポーツに関する国や県の取り組み</w:t>
      </w:r>
    </w:p>
    <w:p>
      <w:pPr>
        <w:pStyle w:val="40"/>
        <w:spacing w:line="320" w:lineRule="exact"/>
        <w:ind w:left="440" w:firstLine="220"/>
        <w:rPr>
          <w:rFonts w:hint="default" w:ascii="Meiryo UI" w:hAnsi="Meiryo UI" w:eastAsia="Meiryo UI"/>
          <w:sz w:val="24"/>
        </w:rPr>
      </w:pPr>
      <w:r>
        <w:rPr>
          <w:rFonts w:hint="eastAsia" w:asciiTheme="minorEastAsia" w:hAnsiTheme="minorEastAsia" w:eastAsiaTheme="minorEastAsia"/>
        </w:rPr>
        <w:t>国は第３期スポーツ基本計画（令和４年）において、スポーツとは、</w:t>
      </w:r>
    </w:p>
    <w:p>
      <w:pPr>
        <w:pStyle w:val="40"/>
        <w:spacing w:line="320" w:lineRule="exact"/>
        <w:ind w:left="992" w:leftChars="300" w:hanging="332" w:hangingChars="151"/>
        <w:rPr>
          <w:rFonts w:hint="default" w:asciiTheme="minorEastAsia" w:hAnsiTheme="minorEastAsia" w:eastAsiaTheme="minorEastAsia"/>
        </w:rPr>
      </w:pPr>
      <w:r>
        <w:rPr>
          <w:rFonts w:hint="eastAsia" w:asciiTheme="minorEastAsia" w:hAnsiTheme="minorEastAsia" w:eastAsiaTheme="minorEastAsia"/>
        </w:rPr>
        <w:t>●「する」「みる」「ささえる」という様々な形での「自発的な」参画を通して、人々が感じる「楽しさ」や「喜び」に本質を持つもの</w:t>
      </w:r>
    </w:p>
    <w:p>
      <w:pPr>
        <w:pStyle w:val="40"/>
        <w:spacing w:line="320" w:lineRule="exact"/>
        <w:ind w:left="992" w:leftChars="300" w:hanging="332" w:hangingChars="151"/>
        <w:rPr>
          <w:rFonts w:hint="default" w:asciiTheme="minorEastAsia" w:hAnsiTheme="minorEastAsia" w:eastAsiaTheme="minorEastAsia"/>
        </w:rPr>
      </w:pPr>
      <w:r>
        <w:rPr>
          <w:rFonts w:hint="eastAsia" w:asciiTheme="minorEastAsia" w:hAnsiTheme="minorEastAsia" w:eastAsiaTheme="minorEastAsia"/>
        </w:rPr>
        <w:t>●スポーツを通じて、他の分野にも貢献し、優れた効果を波及したり、様々な社会課題を解決したりすることができるという社会活性化等に寄与する</w:t>
      </w:r>
    </w:p>
    <w:p>
      <w:pPr>
        <w:pStyle w:val="40"/>
        <w:spacing w:line="320" w:lineRule="exact"/>
        <w:ind w:left="992" w:leftChars="300" w:hanging="332" w:hangingChars="151"/>
        <w:rPr>
          <w:rFonts w:hint="default" w:asciiTheme="minorEastAsia" w:hAnsiTheme="minorEastAsia" w:eastAsiaTheme="minorEastAsia"/>
        </w:rPr>
      </w:pPr>
      <w:r>
        <w:rPr>
          <w:rFonts w:hint="eastAsia" w:asciiTheme="minorEastAsia" w:hAnsiTheme="minorEastAsia" w:eastAsiaTheme="minorEastAsia"/>
        </w:rPr>
        <w:t>●スタジアム・アリーナ整備について、民間活力も活用し、スポーツの成長産業化及び地域活性化を実現する基盤として着実に推進する</w:t>
      </w:r>
    </w:p>
    <w:p>
      <w:pPr>
        <w:pStyle w:val="40"/>
        <w:spacing w:line="320" w:lineRule="exact"/>
        <w:ind w:left="992" w:leftChars="300" w:hanging="332" w:hangingChars="151"/>
        <w:rPr>
          <w:rFonts w:hint="default" w:asciiTheme="minorEastAsia" w:hAnsiTheme="minorEastAsia" w:eastAsiaTheme="minorEastAsia"/>
        </w:rPr>
      </w:pPr>
      <w:r>
        <w:rPr>
          <w:rFonts w:hint="eastAsia" w:asciiTheme="minorEastAsia" w:hAnsiTheme="minorEastAsia" w:eastAsiaTheme="minorEastAsia"/>
        </w:rPr>
        <w:t>と整理しており、</w:t>
      </w:r>
    </w:p>
    <w:p>
      <w:pPr>
        <w:pStyle w:val="40"/>
        <w:spacing w:line="320" w:lineRule="exact"/>
        <w:ind w:left="660" w:leftChars="300" w:firstLine="0" w:firstLineChars="0"/>
        <w:rPr>
          <w:rFonts w:hint="default" w:asciiTheme="minorEastAsia" w:hAnsiTheme="minorEastAsia" w:eastAsiaTheme="minorEastAsia"/>
        </w:rPr>
      </w:pPr>
      <w:r>
        <w:rPr>
          <w:rFonts w:hint="eastAsia" w:asciiTheme="minorEastAsia" w:hAnsiTheme="minorEastAsia" w:eastAsiaTheme="minorEastAsia"/>
        </w:rPr>
        <w:t>様々な主体がスポーツに参画することにより、健康長寿社会の実現、国民経済の発展、スポーツの成長産業化などにつながることが期待されています。</w:t>
      </w:r>
    </w:p>
    <w:p>
      <w:pPr>
        <w:pStyle w:val="40"/>
        <w:spacing w:line="320" w:lineRule="exact"/>
        <w:ind w:left="992" w:leftChars="400" w:hanging="112" w:hangingChars="51"/>
        <w:rPr>
          <w:rFonts w:hint="default" w:asciiTheme="minorEastAsia" w:hAnsiTheme="minorEastAsia" w:eastAsiaTheme="minorEastAsia"/>
        </w:rPr>
      </w:pPr>
      <w:r>
        <w:rPr>
          <w:rFonts w:hint="eastAsia" w:asciiTheme="minorEastAsia" w:hAnsiTheme="minorEastAsia" w:eastAsiaTheme="minorEastAsia"/>
        </w:rPr>
        <w:t>また、沖縄県も第２期沖縄県スポーツ推進計画（令和４年）において、「世界にはばたき躍動する「スポーツアイランド沖縄」の形成」をコンセプトとして、</w:t>
      </w:r>
    </w:p>
    <w:p>
      <w:pPr>
        <w:pStyle w:val="40"/>
        <w:spacing w:line="320" w:lineRule="exact"/>
        <w:ind w:left="992" w:leftChars="300" w:hanging="332" w:hangingChars="151"/>
        <w:rPr>
          <w:rFonts w:hint="default" w:asciiTheme="minorEastAsia" w:hAnsiTheme="minorEastAsia" w:eastAsiaTheme="minorEastAsia"/>
        </w:rPr>
      </w:pPr>
      <w:r>
        <w:rPr>
          <w:rFonts w:hint="eastAsia" w:asciiTheme="minorEastAsia" w:hAnsiTheme="minorEastAsia" w:eastAsiaTheme="minorEastAsia"/>
        </w:rPr>
        <w:t>●県民が健康・長寿であるため生涯を通してスポーツを楽しめること</w:t>
      </w:r>
    </w:p>
    <w:p>
      <w:pPr>
        <w:pStyle w:val="40"/>
        <w:spacing w:line="320" w:lineRule="exact"/>
        <w:ind w:left="992" w:leftChars="300" w:hanging="332" w:hangingChars="151"/>
        <w:rPr>
          <w:rFonts w:hint="default" w:asciiTheme="minorEastAsia" w:hAnsiTheme="minorEastAsia" w:eastAsiaTheme="minorEastAsia"/>
        </w:rPr>
      </w:pPr>
      <w:r>
        <w:rPr>
          <w:rFonts w:hint="eastAsia" w:asciiTheme="minorEastAsia" w:hAnsiTheme="minorEastAsia" w:eastAsiaTheme="minorEastAsia"/>
        </w:rPr>
        <w:t>●我が国の南端のスポーツ交流拠点として年間を通したスポーツコンベンションが開催されること</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などの方針を設定して、スポーツを通した地域の活性化を目指しています。</w:t>
      </w:r>
    </w:p>
    <w:p>
      <w:pPr>
        <w:pStyle w:val="40"/>
        <w:ind w:left="690" w:leftChars="150" w:hanging="360" w:hangingChars="150"/>
        <w:rPr>
          <w:rFonts w:hint="default" w:ascii="Meiryo UI" w:hAnsi="Meiryo UI" w:eastAsia="Meiryo UI"/>
          <w:sz w:val="24"/>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②災害・防災に対する意識の高まり</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平成</w:t>
      </w:r>
      <w:r>
        <w:rPr>
          <w:rFonts w:hint="eastAsia" w:asciiTheme="minorEastAsia" w:hAnsiTheme="minorEastAsia" w:eastAsiaTheme="minorEastAsia"/>
        </w:rPr>
        <w:t>23</w:t>
      </w:r>
      <w:r>
        <w:rPr>
          <w:rFonts w:hint="eastAsia" w:asciiTheme="minorEastAsia" w:hAnsiTheme="minorEastAsia" w:eastAsiaTheme="minorEastAsia"/>
        </w:rPr>
        <w:t>年に甚大な被害をもたらした東日本大震災のような地震や津波だけではなく、近年では地球温暖化が要因と考えられる豪雨による自然災害が頻発しており、防災に関する意識はますます高まってきています。</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また、昨今の新型コロナウイルス感染症の感染拡大は、活動制限による社会経済活動へ多大な影響を及ぼしており、このような目にみえない災害への対応も必要となってきています。</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③人口構成の変化</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南風原町の人口は</w:t>
      </w:r>
      <w:r>
        <w:rPr>
          <w:rFonts w:hint="eastAsia" w:asciiTheme="minorEastAsia" w:hAnsiTheme="minorEastAsia" w:eastAsiaTheme="minorEastAsia"/>
        </w:rPr>
        <w:t>40,440</w:t>
      </w:r>
      <w:r>
        <w:rPr>
          <w:rFonts w:hint="eastAsia" w:asciiTheme="minorEastAsia" w:hAnsiTheme="minorEastAsia" w:eastAsiaTheme="minorEastAsia"/>
        </w:rPr>
        <w:t>人（</w:t>
      </w:r>
      <w:r>
        <w:rPr>
          <w:rFonts w:hint="eastAsia" w:asciiTheme="minorEastAsia" w:hAnsiTheme="minorEastAsia" w:eastAsiaTheme="minorEastAsia"/>
        </w:rPr>
        <w:t>2020</w:t>
      </w:r>
      <w:r>
        <w:rPr>
          <w:rFonts w:hint="eastAsia" w:asciiTheme="minorEastAsia" w:hAnsiTheme="minorEastAsia" w:eastAsiaTheme="minorEastAsia"/>
        </w:rPr>
        <w:t>年国勢調査）で、</w:t>
      </w:r>
      <w:r>
        <w:rPr>
          <w:rFonts w:hint="eastAsia" w:asciiTheme="minorEastAsia" w:hAnsiTheme="minorEastAsia" w:eastAsiaTheme="minorEastAsia"/>
        </w:rPr>
        <w:t>2040</w:t>
      </w:r>
      <w:r>
        <w:rPr>
          <w:rFonts w:hint="eastAsia" w:asciiTheme="minorEastAsia" w:hAnsiTheme="minorEastAsia" w:eastAsiaTheme="minorEastAsia"/>
        </w:rPr>
        <w:t>年には</w:t>
      </w:r>
      <w:r>
        <w:rPr>
          <w:rFonts w:hint="eastAsia" w:asciiTheme="minorEastAsia" w:hAnsiTheme="minorEastAsia" w:eastAsiaTheme="minorEastAsia"/>
        </w:rPr>
        <w:t>43,000</w:t>
      </w:r>
      <w:r>
        <w:rPr>
          <w:rFonts w:hint="eastAsia" w:asciiTheme="minorEastAsia" w:hAnsiTheme="minorEastAsia" w:eastAsiaTheme="minorEastAsia"/>
        </w:rPr>
        <w:t>人になると想定されています。</w:t>
      </w:r>
      <w:r>
        <w:rPr>
          <w:rFonts w:hint="eastAsia" w:asciiTheme="minorEastAsia" w:hAnsiTheme="minorEastAsia" w:eastAsiaTheme="minorEastAsia"/>
        </w:rPr>
        <w:t>2040</w:t>
      </w:r>
      <w:r>
        <w:rPr>
          <w:rFonts w:hint="eastAsia" w:asciiTheme="minorEastAsia" w:hAnsiTheme="minorEastAsia" w:eastAsiaTheme="minorEastAsia"/>
        </w:rPr>
        <w:t>年までの将来予測では、年少人口（</w:t>
      </w:r>
      <w:r>
        <w:rPr>
          <w:rFonts w:hint="eastAsia" w:asciiTheme="minorEastAsia" w:hAnsiTheme="minorEastAsia" w:eastAsiaTheme="minorEastAsia"/>
        </w:rPr>
        <w:t>14</w:t>
      </w:r>
      <w:r>
        <w:rPr>
          <w:rFonts w:hint="eastAsia" w:asciiTheme="minorEastAsia" w:hAnsiTheme="minorEastAsia" w:eastAsiaTheme="minorEastAsia"/>
        </w:rPr>
        <w:t>歳以下）は減少、老齢人口（</w:t>
      </w:r>
      <w:r>
        <w:rPr>
          <w:rFonts w:hint="eastAsia" w:asciiTheme="minorEastAsia" w:hAnsiTheme="minorEastAsia" w:eastAsiaTheme="minorEastAsia"/>
        </w:rPr>
        <w:t>65</w:t>
      </w:r>
      <w:r>
        <w:rPr>
          <w:rFonts w:hint="eastAsia" w:asciiTheme="minorEastAsia" w:hAnsiTheme="minorEastAsia" w:eastAsiaTheme="minorEastAsia"/>
        </w:rPr>
        <w:t>歳以上）は増加が見込まれており、いわゆる少子高齢化が進むと想定されます。</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また、日本人の平均寿命は男性</w:t>
      </w:r>
      <w:r>
        <w:rPr>
          <w:rFonts w:hint="eastAsia" w:asciiTheme="minorEastAsia" w:hAnsiTheme="minorEastAsia" w:eastAsiaTheme="minorEastAsia"/>
        </w:rPr>
        <w:t xml:space="preserve">81.47 </w:t>
      </w:r>
      <w:r>
        <w:rPr>
          <w:rFonts w:hint="eastAsia" w:asciiTheme="minorEastAsia" w:hAnsiTheme="minorEastAsia" w:eastAsiaTheme="minorEastAsia"/>
        </w:rPr>
        <w:t>年、女性</w:t>
      </w:r>
      <w:r>
        <w:rPr>
          <w:rFonts w:hint="eastAsia" w:asciiTheme="minorEastAsia" w:hAnsiTheme="minorEastAsia" w:eastAsiaTheme="minorEastAsia"/>
        </w:rPr>
        <w:t>87.57</w:t>
      </w:r>
      <w:r>
        <w:rPr>
          <w:rFonts w:hint="eastAsia" w:asciiTheme="minorEastAsia" w:hAnsiTheme="minorEastAsia" w:eastAsiaTheme="minorEastAsia"/>
        </w:rPr>
        <w:t>年で、年々長寿化が進んでいます。このため、高齢期を健康で過ごすためのスポーツ・運動の重要性が高まっています。</w:t>
      </w:r>
    </w:p>
    <w:p>
      <w:pPr>
        <w:pStyle w:val="40"/>
        <w:spacing w:line="320" w:lineRule="exact"/>
        <w:ind w:left="0" w:leftChars="0" w:firstLine="0" w:firstLineChars="0"/>
        <w:rPr>
          <w:rFonts w:hint="default" w:asciiTheme="majorEastAsia" w:hAnsiTheme="majorEastAsia" w:eastAsiaTheme="majorEastAsia"/>
        </w:rPr>
      </w:pPr>
      <w:r>
        <w:rPr>
          <w:rFonts w:hint="eastAsia" w:asciiTheme="majorEastAsia" w:hAnsiTheme="majorEastAsia" w:eastAsiaTheme="majorEastAsia"/>
        </w:rPr>
        <w:t>社会動向からのキーワード</w:t>
      </w: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スポーツを「する・みる・ささえる」、健康長寿、地域活性化、防災、少子高齢化、長寿化、民間活力の活用</w:t>
            </w:r>
          </w:p>
        </w:tc>
      </w:tr>
    </w:tbl>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rPr>
        <mc:AlternateContent>
          <mc:Choice Requires="wpg">
            <w:drawing>
              <wp:anchor distT="0" distB="0" distL="114300" distR="114300" simplePos="0" relativeHeight="554" behindDoc="0" locked="0" layoutInCell="1" hidden="0" allowOverlap="1">
                <wp:simplePos x="0" y="0"/>
                <wp:positionH relativeFrom="column">
                  <wp:posOffset>4445</wp:posOffset>
                </wp:positionH>
                <wp:positionV relativeFrom="paragraph">
                  <wp:posOffset>137160</wp:posOffset>
                </wp:positionV>
                <wp:extent cx="5749925" cy="4038600"/>
                <wp:effectExtent l="0" t="0" r="0" b="0"/>
                <wp:wrapNone/>
                <wp:docPr id="1084" name="オブジェクト 0"/>
                <a:graphic xmlns:a="http://schemas.openxmlformats.org/drawingml/2006/main">
                  <a:graphicData uri="http://schemas.microsoft.com/office/word/2010/wordprocessingGroup">
                    <wpg:wgp>
                      <wpg:cNvGrpSpPr/>
                      <wpg:grpSpPr>
                        <a:xfrm>
                          <a:off x="0" y="0"/>
                          <a:ext cx="5749925" cy="4038600"/>
                          <a:chOff x="0" y="0"/>
                          <a:chExt cx="5710734" cy="4726101"/>
                        </a:xfrm>
                      </wpg:grpSpPr>
                      <wpg:graphicFrame>
                        <wpg:cNvPr id="1085" name="グラフ 1357"/>
                        <wpg:cNvFrPr/>
                        <wpg:xfrm>
                          <a:off x="0" y="0"/>
                          <a:ext cx="5710734" cy="4726101"/>
                        </wpg:xfrm>
                        <a:graphic>
                          <a:graphicData uri="http://schemas.openxmlformats.org/drawingml/2006/chart">
                            <c:chart xmlns:c="http://schemas.openxmlformats.org/drawingml/2006/chart" r:id="rId46"/>
                          </a:graphicData>
                        </a:graphic>
                      </wpg:graphicFrame>
                      <wps:wsp>
                        <wps:cNvPr id="1086" name="テキスト ボックス 4"/>
                        <wps:cNvSpPr txBox="1"/>
                        <wps:spPr>
                          <a:xfrm>
                            <a:off x="263710" y="320614"/>
                            <a:ext cx="373358" cy="392356"/>
                          </a:xfrm>
                          <a:prstGeom prst="rect">
                            <a:avLst/>
                          </a:prstGeom>
                          <a:noFill/>
                          <a:ln w="9525" cmpd="sng">
                            <a:noFill/>
                          </a:ln>
                        </wps:spPr>
                        <wps:style>
                          <a:lnRef idx="0">
                            <a:srgbClr val="000000"/>
                          </a:lnRef>
                          <a:fillRef idx="0">
                            <a:srgbClr val="000000"/>
                          </a:fillRef>
                          <a:effectRef idx="0">
                            <a:srgbClr val="000000"/>
                          </a:effectRef>
                          <a:fontRef idx="minor">
                            <a:schemeClr val="dk1"/>
                          </a:fontRef>
                        </wps:style>
                        <wps:txbx>
                          <w:txbxContent>
                            <w:p>
                              <w:pPr>
                                <w:pStyle w:val="0"/>
                                <w:rPr>
                                  <w:rFonts w:hint="default" w:ascii="HG丸ｺﾞｼｯｸM-PRO" w:hAnsi="HG丸ｺﾞｼｯｸM-PRO" w:eastAsia="HG丸ｺﾞｼｯｸM-PRO"/>
                                  <w:color w:val="000000" w:themeColor="dark1"/>
                                  <w:kern w:val="0"/>
                                  <w:sz w:val="20"/>
                                </w:rPr>
                              </w:pPr>
                              <w:r>
                                <w:rPr>
                                  <w:rFonts w:hint="eastAsia" w:ascii="HG丸ｺﾞｼｯｸM-PRO" w:hAnsi="HG丸ｺﾞｼｯｸM-PRO" w:eastAsia="HG丸ｺﾞｼｯｸM-PRO"/>
                                  <w:color w:val="000000" w:themeColor="dark1"/>
                                  <w:sz w:val="20"/>
                                </w:rPr>
                                <w:t>人</w:t>
                              </w:r>
                            </w:p>
                          </w:txbxContent>
                        </wps:txbx>
                        <wps:bodyPr vertOverflow="overflow" horzOverflow="overflow" wrap="square" rtlCol="0" anchor="t"/>
                      </wps:wsp>
                    </wpg:wgp>
                  </a:graphicData>
                </a:graphic>
              </wp:anchor>
            </w:drawing>
          </mc:Choice>
          <mc:Fallback>
            <w:pict>
              <v:group id="_x0000_s1084" style="mso-wrap-distance-right:9pt;mso-wrap-distance-bottom:0pt;margin-top:10.8pt;mso-position-vertical-relative:text;mso-position-horizontal-relative:text;position:absolute;height:318pt;mso-wrap-distance-top:0pt;width:452.75pt;mso-wrap-distance-left:9pt;margin-left:0.35pt;z-index:554;" coordsize="5710734,4726101" coordorigin="0,0"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357" style="height:4726101;width:5710734;top:0;left:0;position:absolute;" o:spid="_x0000_s1085" filled="f" stroked="f" o:spt="75" type="#_x0000_t75">
                  <v:fill/>
                  <v:imagedata o:title="" r:id="rId47"/>
                  <w10:wrap type="none" anchorx="text" anchory="text"/>
                </v:shape>
                <v:shapetype id="_x0000_t202" coordsize="21600,21600" o:spt="202" path="m,l,21600r21600,l21600,xe">
                  <v:stroke joinstyle="miter"/>
                  <v:path gradientshapeok="t" o:connecttype="rect"/>
                </v:shapetype>
                <v:shape id="テキスト ボックス 4" style="height:392356;width:373358;top:320614;left:263710;position:absolute;" o:spid="_x0000_s1086" filled="f" stroked="f" strokeweight="0.75pt" o:spt="202" type="#_x0000_t202">
                  <v:fill/>
                  <v:stroke linestyle="single"/>
                  <v:textbox style="layout-flow:horizontal;">
                    <w:txbxContent>
                      <w:p>
                        <w:pPr>
                          <w:pStyle w:val="0"/>
                          <w:rPr>
                            <w:rFonts w:hint="default" w:ascii="HG丸ｺﾞｼｯｸM-PRO" w:hAnsi="HG丸ｺﾞｼｯｸM-PRO" w:eastAsia="HG丸ｺﾞｼｯｸM-PRO"/>
                            <w:color w:val="000000" w:themeColor="dark1"/>
                            <w:kern w:val="0"/>
                            <w:sz w:val="20"/>
                          </w:rPr>
                        </w:pPr>
                        <w:r>
                          <w:rPr>
                            <w:rFonts w:hint="eastAsia" w:ascii="HG丸ｺﾞｼｯｸM-PRO" w:hAnsi="HG丸ｺﾞｼｯｸM-PRO" w:eastAsia="HG丸ｺﾞｼｯｸM-PRO"/>
                            <w:color w:val="000000" w:themeColor="dark1"/>
                            <w:sz w:val="20"/>
                          </w:rPr>
                          <w:t>人</w:t>
                        </w:r>
                      </w:p>
                    </w:txbxContent>
                  </v:textbox>
                  <v:imagedata o:title=""/>
                  <w10:wrap type="none" anchorx="text" anchory="text"/>
                </v:shape>
                <w10:wrap type="none" anchorx="text" anchory="text"/>
              </v:group>
            </w:pict>
          </mc:Fallback>
        </mc:AlternateConten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asciiTheme="minorEastAsia" w:hAnsiTheme="minorEastAsia" w:eastAsiaTheme="minorEastAsia"/>
        </w:rPr>
        <mc:AlternateContent>
          <mc:Choice Requires="wpg">
            <w:drawing>
              <wp:anchor distT="0" distB="0" distL="114300" distR="114300" simplePos="0" relativeHeight="557" behindDoc="0" locked="0" layoutInCell="1" hidden="0" allowOverlap="1">
                <wp:simplePos x="0" y="0"/>
                <wp:positionH relativeFrom="column">
                  <wp:posOffset>2280920</wp:posOffset>
                </wp:positionH>
                <wp:positionV relativeFrom="paragraph">
                  <wp:posOffset>64135</wp:posOffset>
                </wp:positionV>
                <wp:extent cx="2952750" cy="2933700"/>
                <wp:effectExtent l="19050" t="0" r="29210" b="10160"/>
                <wp:wrapNone/>
                <wp:docPr id="1087" name="オブジェクト 0"/>
                <a:graphic xmlns:a="http://schemas.openxmlformats.org/drawingml/2006/main">
                  <a:graphicData uri="http://schemas.microsoft.com/office/word/2010/wordprocessingGroup">
                    <wpg:wgp>
                      <wpg:cNvGrpSpPr/>
                      <wpg:grpSpPr>
                        <a:xfrm>
                          <a:off x="0" y="0"/>
                          <a:ext cx="2952750" cy="2933700"/>
                          <a:chOff x="0" y="0"/>
                          <a:chExt cx="2952750" cy="2933700"/>
                        </a:xfrm>
                      </wpg:grpSpPr>
                      <wps:wsp>
                        <wps:cNvPr id="1088" name="直線コネクタ 1359"/>
                        <wps:cNvSpPr/>
                        <wps:spPr>
                          <a:xfrm flipV="1">
                            <a:off x="0" y="133350"/>
                            <a:ext cx="0" cy="28003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89" name="直線コネクタ 1360"/>
                        <wps:cNvSpPr/>
                        <wps:spPr>
                          <a:xfrm>
                            <a:off x="0" y="276225"/>
                            <a:ext cx="2952750" cy="0"/>
                          </a:xfrm>
                          <a:prstGeom prst="line">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90" name="テキスト ボックス 4"/>
                        <wps:cNvSpPr txBox="1"/>
                        <wps:spPr>
                          <a:xfrm>
                            <a:off x="2143125" y="0"/>
                            <a:ext cx="720090" cy="334645"/>
                          </a:xfrm>
                          <a:prstGeom prst="rect">
                            <a:avLst/>
                          </a:prstGeom>
                          <a:noFill/>
                          <a:ln w="9525" cmpd="sng">
                            <a:noFill/>
                          </a:ln>
                        </wps:spPr>
                        <wps:style>
                          <a:lnRef idx="0">
                            <a:srgbClr val="000000"/>
                          </a:lnRef>
                          <a:fillRef idx="0">
                            <a:srgbClr val="000000"/>
                          </a:fillRef>
                          <a:effectRef idx="0">
                            <a:srgbClr val="000000"/>
                          </a:effectRef>
                          <a:fontRef idx="minor">
                            <a:schemeClr val="dk1"/>
                          </a:fontRef>
                        </wps:style>
                        <wps:txbx>
                          <w:txbxContent>
                            <w:p>
                              <w:pPr>
                                <w:pStyle w:val="0"/>
                                <w:jc w:val="both"/>
                                <w:rPr>
                                  <w:rFonts w:hint="default" w:ascii="HG丸ｺﾞｼｯｸM-PRO" w:hAnsi="HG丸ｺﾞｼｯｸM-PRO" w:eastAsia="HG丸ｺﾞｼｯｸM-PRO"/>
                                  <w:color w:val="FF0000"/>
                                  <w:kern w:val="0"/>
                                  <w:sz w:val="20"/>
                                </w:rPr>
                              </w:pPr>
                              <w:r>
                                <w:rPr>
                                  <w:rFonts w:hint="eastAsia" w:ascii="HG丸ｺﾞｼｯｸM-PRO" w:hAnsi="HG丸ｺﾞｼｯｸM-PRO" w:eastAsia="HG丸ｺﾞｼｯｸM-PRO"/>
                                  <w:color w:val="FF0000"/>
                                  <w:sz w:val="20"/>
                                </w:rPr>
                                <w:t>将来人口</w:t>
                              </w:r>
                            </w:p>
                          </w:txbxContent>
                        </wps:txbx>
                        <wps:bodyPr vertOverflow="overflow" horzOverflow="overflow" wrap="square" rtlCol="0" anchor="t"/>
                      </wps:wsp>
                    </wpg:wgp>
                  </a:graphicData>
                </a:graphic>
              </wp:anchor>
            </w:drawing>
          </mc:Choice>
          <mc:Fallback>
            <w:pict>
              <v:group id="_x0000_s1087" style="mso-wrap-distance-right:9pt;mso-wrap-distance-bottom:0pt;margin-top:5.05pt;mso-position-vertical-relative:text;mso-position-horizontal-relative:text;position:absolute;height:231pt;mso-wrap-distance-top:0pt;width:232.5pt;mso-wrap-distance-left:9pt;margin-left:179.6pt;z-index:557;" coordsize="2952750,2933700" coordorigin="0,0" o:allowincell="t" o:allowoverlap="t">
                <v:line id="直線コネクタ 1359" style="height:2800350;width:0;flip:y;top:133350;left:0;position:absolute;" o:spid="_x0000_s1088" filled="f" stroked="t" strokecolor="#ff0000" strokeweight="1.5pt" o:spt="20" from="0,133350" to="0,2933700">
                  <v:fill/>
                  <v:stroke linestyle="single" endcap="flat" dashstyle="solid" filltype="solid"/>
                  <v:textbox style="layout-flow:horizontal;"/>
                  <v:imagedata o:title=""/>
                  <w10:wrap type="none" anchorx="text" anchory="text"/>
                </v:line>
                <v:line id="直線コネクタ 1360" style="height:0;width:2952750;top:276225;left:0;position:absolute;" o:spid="_x0000_s1089" filled="f" stroked="t" strokecolor="#ff0000" strokeweight="2.25pt" o:spt="20" from="0,276225" to="2952750,276225">
                  <v:fill/>
                  <v:stroke linestyle="single" endcap="flat" dashstyle="solid" filltype="solid" startarrow="none" startarrowwidth="medium" startarrowlength="medium" endarrow="block" endarrowwidth="medium" endarrowlength="medium"/>
                  <v:textbox style="layout-flow:horizontal;"/>
                  <v:imagedata o:title=""/>
                  <w10:wrap type="none" anchorx="text" anchory="text"/>
                </v:line>
                <v:shapetype id="_x0000_t202" coordsize="21600,21600" o:spt="202" path="m,l,21600r21600,l21600,xe">
                  <v:stroke joinstyle="miter"/>
                  <v:path gradientshapeok="t" o:connecttype="rect"/>
                </v:shapetype>
                <v:shape id="テキスト ボックス 4" style="height:334645;width:720090;top:0;left:2143125;position:absolute;" o:spid="_x0000_s1090" filled="f" stroked="f" strokeweight="0.75pt" o:spt="202" type="#_x0000_t202">
                  <v:fill/>
                  <v:stroke linestyle="single"/>
                  <v:textbox style="layout-flow:horizontal;">
                    <w:txbxContent>
                      <w:p>
                        <w:pPr>
                          <w:pStyle w:val="0"/>
                          <w:jc w:val="both"/>
                          <w:rPr>
                            <w:rFonts w:hint="default" w:ascii="HG丸ｺﾞｼｯｸM-PRO" w:hAnsi="HG丸ｺﾞｼｯｸM-PRO" w:eastAsia="HG丸ｺﾞｼｯｸM-PRO"/>
                            <w:color w:val="FF0000"/>
                            <w:kern w:val="0"/>
                            <w:sz w:val="20"/>
                          </w:rPr>
                        </w:pPr>
                        <w:r>
                          <w:rPr>
                            <w:rFonts w:hint="eastAsia" w:ascii="HG丸ｺﾞｼｯｸM-PRO" w:hAnsi="HG丸ｺﾞｼｯｸM-PRO" w:eastAsia="HG丸ｺﾞｼｯｸM-PRO"/>
                            <w:color w:val="FF0000"/>
                            <w:sz w:val="20"/>
                          </w:rPr>
                          <w:t>将来人口</w:t>
                        </w:r>
                      </w:p>
                    </w:txbxContent>
                  </v:textbox>
                  <v:imagedata o:title=""/>
                  <w10:wrap type="none" anchorx="text" anchory="text"/>
                </v:shape>
                <w10:wrap type="none" anchorx="text" anchory="text"/>
              </v:group>
            </w:pict>
          </mc:Fallback>
        </mc:AlternateContent>
      </w:r>
    </w:p>
    <w:p>
      <w:pPr>
        <w:pStyle w:val="40"/>
        <w:tabs>
          <w:tab w:val="left" w:leader="none" w:pos="2260"/>
          <w:tab w:val="center" w:leader="none" w:pos="4535"/>
        </w:tabs>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0"/>
        <w:widowControl w:val="1"/>
        <w:jc w:val="right"/>
        <w:rPr>
          <w:rFonts w:hint="default" w:asciiTheme="minorEastAsia" w:hAnsiTheme="minorEastAsia" w:eastAsiaTheme="minorEastAsia"/>
        </w:rPr>
      </w:pPr>
      <w:r>
        <w:rPr>
          <w:rFonts w:hint="eastAsia" w:ascii="ＭＳ ゴシック" w:hAnsi="ＭＳ ゴシック" w:eastAsia="ＭＳ ゴシック"/>
          <w:sz w:val="18"/>
        </w:rPr>
        <w:t>出典：南風原町都市計画マスタープラン（令和</w:t>
      </w:r>
      <w:r>
        <w:rPr>
          <w:rFonts w:hint="eastAsia" w:ascii="ＭＳ ゴシック" w:hAnsi="ＭＳ ゴシック" w:eastAsia="ＭＳ ゴシック"/>
          <w:sz w:val="18"/>
        </w:rPr>
        <w:t>4</w:t>
      </w:r>
      <w:r>
        <w:rPr>
          <w:rFonts w:hint="eastAsia" w:ascii="ＭＳ ゴシック" w:hAnsi="ＭＳ ゴシック" w:eastAsia="ＭＳ ゴシック"/>
          <w:sz w:val="18"/>
        </w:rPr>
        <w:t>年</w:t>
      </w:r>
      <w:r>
        <w:rPr>
          <w:rFonts w:hint="eastAsia" w:ascii="ＭＳ ゴシック" w:hAnsi="ＭＳ ゴシック" w:eastAsia="ＭＳ ゴシック"/>
          <w:sz w:val="18"/>
        </w:rPr>
        <w:t>3</w:t>
      </w:r>
      <w:r>
        <w:rPr>
          <w:rFonts w:hint="eastAsia" w:ascii="ＭＳ ゴシック" w:hAnsi="ＭＳ ゴシック" w:eastAsia="ＭＳ ゴシック"/>
          <w:sz w:val="18"/>
        </w:rPr>
        <w:t>月）</w:t>
      </w:r>
    </w:p>
    <w:p>
      <w:pPr>
        <w:pStyle w:val="0"/>
        <w:widowControl w:val="1"/>
        <w:jc w:val="left"/>
        <w:rPr>
          <w:rFonts w:hint="default" w:asciiTheme="minorEastAsia" w:hAnsiTheme="minorEastAsia" w:eastAsiaTheme="minorEastAsia"/>
          <w:kern w:val="0"/>
        </w:rPr>
      </w:pPr>
      <w:r>
        <w:rPr>
          <w:rFonts w:hint="default" w:asciiTheme="minorEastAsia" w:hAnsiTheme="minorEastAsia" w:eastAsiaTheme="minorEastAsia"/>
        </w:rPr>
        <w:br w:type="page"/>
      </w:r>
    </w:p>
    <w:p>
      <w:pPr>
        <w:pStyle w:val="1"/>
        <w:keepNext w:val="0"/>
        <w:widowControl w:val="0"/>
        <w:pBdr>
          <w:bottom w:val="none" w:color="auto" w:sz="0" w:space="0"/>
        </w:pBdr>
        <w:shd w:val="clear" w:color="auto" w:fill="auto"/>
        <w:tabs>
          <w:tab w:val="left" w:leader="none" w:pos="1320"/>
          <w:tab w:val="right" w:leader="none" w:pos="9020"/>
        </w:tabs>
        <w:autoSpaceDE w:val="0"/>
        <w:autoSpaceDN w:val="0"/>
        <w:spacing w:before="175" w:beforeLines="50" w:beforeAutospacing="0" w:after="0" w:afterLines="0" w:afterAutospacing="0"/>
        <w:ind w:left="1280" w:hanging="1280" w:hangingChars="400"/>
        <w:rPr>
          <w:rFonts w:hint="default" w:ascii="Meiryo UI" w:hAnsi="Meiryo UI" w:eastAsia="Meiryo UI"/>
          <w:b w:val="0"/>
          <w:sz w:val="32"/>
          <w:u w:val="single" w:color="auto"/>
        </w:rPr>
      </w:pPr>
      <w:bookmarkStart w:id="3" w:name="_Hlk124762920"/>
      <w:r>
        <w:rPr>
          <w:rFonts w:hint="eastAsia" w:ascii="Meiryo UI" w:hAnsi="Meiryo UI" w:eastAsia="Meiryo UI"/>
          <w:b w:val="0"/>
          <w:sz w:val="32"/>
          <w:u w:val="single" w:color="auto"/>
        </w:rPr>
        <w:t>２</w:t>
      </w:r>
      <w:r>
        <w:rPr>
          <w:rFonts w:hint="default" w:ascii="Meiryo UI" w:hAnsi="Meiryo UI" w:eastAsia="Meiryo UI"/>
          <w:b w:val="0"/>
          <w:sz w:val="32"/>
          <w:u w:val="single" w:color="auto"/>
        </w:rPr>
        <w:t>－</w:t>
      </w:r>
      <w:r>
        <w:rPr>
          <w:rFonts w:hint="eastAsia" w:ascii="Meiryo UI" w:hAnsi="Meiryo UI" w:eastAsia="Meiryo UI"/>
          <w:b w:val="0"/>
          <w:sz w:val="32"/>
          <w:u w:val="single" w:color="auto"/>
        </w:rPr>
        <w:t>６　これまでの策定委員会の整理</w:t>
      </w:r>
    </w:p>
    <w:p>
      <w:pPr>
        <w:pStyle w:val="40"/>
        <w:spacing w:line="320" w:lineRule="exact"/>
        <w:ind w:left="220" w:leftChars="100" w:firstLine="220"/>
        <w:rPr>
          <w:rFonts w:hint="default" w:asciiTheme="minorEastAsia" w:hAnsiTheme="minorEastAsia" w:eastAsiaTheme="minorEastAsia"/>
        </w:rPr>
      </w:pPr>
      <w:bookmarkEnd w:id="3"/>
      <w:r>
        <w:rPr>
          <w:rFonts w:hint="eastAsia" w:asciiTheme="minorEastAsia" w:hAnsiTheme="minorEastAsia" w:eastAsiaTheme="minorEastAsia"/>
        </w:rPr>
        <w:t>黄金森公園の屋内運動施設については、令和</w:t>
      </w:r>
      <w:r>
        <w:rPr>
          <w:rFonts w:hint="eastAsia" w:asciiTheme="minorEastAsia" w:hAnsiTheme="minorEastAsia" w:eastAsiaTheme="minorEastAsia"/>
        </w:rPr>
        <w:t>3</w:t>
      </w:r>
      <w:r>
        <w:rPr>
          <w:rFonts w:hint="eastAsia" w:asciiTheme="minorEastAsia" w:hAnsiTheme="minorEastAsia" w:eastAsiaTheme="minorEastAsia"/>
        </w:rPr>
        <w:t>年から策定委員会を開催して検討を進めている。これまでの策定委員会の概要は以下のとおりである。</w:t>
      </w:r>
    </w:p>
    <w:p>
      <w:pPr>
        <w:pStyle w:val="40"/>
        <w:spacing w:line="320" w:lineRule="exact"/>
        <w:ind w:left="0" w:leftChars="0" w:firstLine="0" w:firstLineChars="0"/>
        <w:rPr>
          <w:rFonts w:hint="default" w:asciiTheme="minorEastAsia" w:hAnsiTheme="minorEastAsia" w:eastAsiaTheme="minorEastAsia"/>
        </w:rPr>
      </w:pPr>
    </w:p>
    <w:p>
      <w:pPr>
        <w:pStyle w:val="40"/>
        <w:ind w:left="590" w:leftChars="50" w:hanging="480" w:hangingChars="200"/>
        <w:rPr>
          <w:rFonts w:hint="default" w:ascii="Meiryo UI" w:hAnsi="Meiryo UI" w:eastAsia="Meiryo UI"/>
          <w:sz w:val="24"/>
        </w:rPr>
      </w:pPr>
      <w:bookmarkStart w:id="4" w:name="_Hlk124931090"/>
      <w:r>
        <w:rPr>
          <w:rFonts w:hint="eastAsia" w:ascii="Meiryo UI" w:hAnsi="Meiryo UI" w:eastAsia="Meiryo UI"/>
          <w:sz w:val="24"/>
        </w:rPr>
        <w:t>（１）開催状況</w:t>
      </w:r>
    </w:p>
    <w:p>
      <w:pPr>
        <w:pStyle w:val="40"/>
        <w:spacing w:line="320" w:lineRule="exact"/>
        <w:ind w:left="440" w:firstLine="220"/>
        <w:rPr>
          <w:rFonts w:hint="default" w:asciiTheme="minorEastAsia" w:hAnsiTheme="minorEastAsia" w:eastAsiaTheme="minorEastAsia"/>
        </w:rPr>
      </w:pPr>
      <w:bookmarkEnd w:id="4"/>
      <w:r>
        <w:rPr>
          <w:rFonts w:hint="eastAsia" w:asciiTheme="minorEastAsia" w:hAnsiTheme="minorEastAsia" w:eastAsiaTheme="minorEastAsia"/>
        </w:rPr>
        <w:t>策定委員会は、令和</w:t>
      </w:r>
      <w:r>
        <w:rPr>
          <w:rFonts w:hint="eastAsia" w:asciiTheme="minorEastAsia" w:hAnsiTheme="minorEastAsia" w:eastAsiaTheme="minorEastAsia"/>
        </w:rPr>
        <w:t>2</w:t>
      </w:r>
      <w:r>
        <w:rPr>
          <w:rFonts w:hint="eastAsia" w:asciiTheme="minorEastAsia" w:hAnsiTheme="minorEastAsia" w:eastAsiaTheme="minorEastAsia"/>
        </w:rPr>
        <w:t>年度から令和</w:t>
      </w:r>
      <w:r>
        <w:rPr>
          <w:rFonts w:hint="eastAsia" w:asciiTheme="minorEastAsia" w:hAnsiTheme="minorEastAsia" w:eastAsiaTheme="minorEastAsia"/>
        </w:rPr>
        <w:t>3</w:t>
      </w:r>
      <w:r>
        <w:rPr>
          <w:rFonts w:hint="eastAsia" w:asciiTheme="minorEastAsia" w:hAnsiTheme="minorEastAsia" w:eastAsiaTheme="minorEastAsia"/>
        </w:rPr>
        <w:t>年度にかけて</w:t>
      </w:r>
      <w:r>
        <w:rPr>
          <w:rFonts w:hint="eastAsia" w:asciiTheme="minorEastAsia" w:hAnsiTheme="minorEastAsia" w:eastAsiaTheme="minorEastAsia"/>
        </w:rPr>
        <w:t>4</w:t>
      </w:r>
      <w:r>
        <w:rPr>
          <w:rFonts w:hint="eastAsia" w:asciiTheme="minorEastAsia" w:hAnsiTheme="minorEastAsia" w:eastAsiaTheme="minorEastAsia"/>
        </w:rPr>
        <w:t>回開催された。検討内容等は以下のとおり。</w:t>
      </w:r>
    </w:p>
    <w:tbl>
      <w:tblPr>
        <w:tblStyle w:val="156"/>
        <w:tblW w:w="8363" w:type="dxa"/>
        <w:tblInd w:w="421" w:type="dxa"/>
        <w:tblLayout w:type="fixed"/>
        <w:tblLook w:firstRow="1" w:lastRow="0" w:firstColumn="1" w:lastColumn="0" w:noHBand="0" w:noVBand="1" w:val="04A0"/>
      </w:tblPr>
      <w:tblGrid>
        <w:gridCol w:w="992"/>
        <w:gridCol w:w="2268"/>
        <w:gridCol w:w="5103"/>
      </w:tblGrid>
      <w:tr>
        <w:trPr/>
        <w:tc>
          <w:tcPr>
            <w:tcW w:w="992" w:type="dxa"/>
            <w:shd w:val="clear" w:color="auto" w:themeFill="background1" w:themeFillTint="FF" w:themeFillShade="F2"/>
            <w:vAlign w:val="top"/>
          </w:tcPr>
          <w:p>
            <w:pPr>
              <w:pStyle w:val="0"/>
              <w:rPr>
                <w:rFonts w:hint="default" w:asciiTheme="majorEastAsia" w:hAnsiTheme="majorEastAsia" w:eastAsiaTheme="majorEastAsia"/>
                <w:sz w:val="20"/>
              </w:rPr>
            </w:pPr>
          </w:p>
        </w:tc>
        <w:tc>
          <w:tcPr>
            <w:tcW w:w="2268" w:type="dxa"/>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開催日</w:t>
            </w:r>
          </w:p>
        </w:tc>
        <w:tc>
          <w:tcPr>
            <w:tcW w:w="5103" w:type="dxa"/>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検討内容</w:t>
            </w:r>
          </w:p>
        </w:tc>
      </w:tr>
      <w:tr>
        <w:trPr/>
        <w:tc>
          <w:tcPr>
            <w:tcW w:w="992" w:type="dxa"/>
            <w:vAlign w:val="center"/>
          </w:tcPr>
          <w:p>
            <w:pPr>
              <w:pStyle w:val="0"/>
              <w:rPr>
                <w:rFonts w:hint="default" w:ascii="Meiryo UI" w:hAnsi="Meiryo UI" w:eastAsia="Meiryo UI"/>
                <w:sz w:val="18"/>
              </w:rPr>
            </w:pPr>
            <w:r>
              <w:rPr>
                <w:rFonts w:hint="eastAsia" w:ascii="Meiryo UI" w:hAnsi="Meiryo UI" w:eastAsia="Meiryo UI"/>
                <w:sz w:val="18"/>
              </w:rPr>
              <w:t>第</w:t>
            </w:r>
            <w:r>
              <w:rPr>
                <w:rFonts w:hint="default" w:ascii="Meiryo UI" w:hAnsi="Meiryo UI" w:eastAsia="Meiryo UI"/>
                <w:sz w:val="18"/>
              </w:rPr>
              <w:t>1</w:t>
            </w:r>
            <w:r>
              <w:rPr>
                <w:rFonts w:hint="default" w:ascii="Meiryo UI" w:hAnsi="Meiryo UI" w:eastAsia="Meiryo UI"/>
                <w:sz w:val="18"/>
              </w:rPr>
              <w:t>回</w:t>
            </w:r>
          </w:p>
        </w:tc>
        <w:tc>
          <w:tcPr>
            <w:tcW w:w="2268" w:type="dxa"/>
            <w:vAlign w:val="center"/>
          </w:tcPr>
          <w:p>
            <w:pPr>
              <w:pStyle w:val="0"/>
              <w:jc w:val="both"/>
              <w:rPr>
                <w:rFonts w:hint="default" w:ascii="Meiryo UI" w:hAnsi="Meiryo UI" w:eastAsia="Meiryo UI"/>
                <w:sz w:val="18"/>
              </w:rPr>
            </w:pPr>
            <w:r>
              <w:rPr>
                <w:rFonts w:hint="eastAsia" w:ascii="Meiryo UI" w:hAnsi="Meiryo UI" w:eastAsia="Meiryo UI"/>
                <w:sz w:val="18"/>
              </w:rPr>
              <w:t>令和</w:t>
            </w:r>
            <w:r>
              <w:rPr>
                <w:rFonts w:hint="default" w:ascii="Meiryo UI" w:hAnsi="Meiryo UI" w:eastAsia="Meiryo UI"/>
                <w:sz w:val="18"/>
              </w:rPr>
              <w:t>3</w:t>
            </w:r>
            <w:r>
              <w:rPr>
                <w:rFonts w:hint="default" w:ascii="Meiryo UI" w:hAnsi="Meiryo UI" w:eastAsia="Meiryo UI"/>
                <w:sz w:val="18"/>
              </w:rPr>
              <w:t>年</w:t>
            </w:r>
            <w:r>
              <w:rPr>
                <w:rFonts w:hint="default" w:ascii="Meiryo UI" w:hAnsi="Meiryo UI" w:eastAsia="Meiryo UI"/>
                <w:sz w:val="18"/>
              </w:rPr>
              <w:t>3</w:t>
            </w:r>
            <w:r>
              <w:rPr>
                <w:rFonts w:hint="default" w:ascii="Meiryo UI" w:hAnsi="Meiryo UI" w:eastAsia="Meiryo UI"/>
                <w:sz w:val="18"/>
              </w:rPr>
              <w:t>月</w:t>
            </w:r>
            <w:r>
              <w:rPr>
                <w:rFonts w:hint="default" w:ascii="Meiryo UI" w:hAnsi="Meiryo UI" w:eastAsia="Meiryo UI"/>
                <w:sz w:val="18"/>
              </w:rPr>
              <w:t>23</w:t>
            </w:r>
            <w:r>
              <w:rPr>
                <w:rFonts w:hint="default" w:ascii="Meiryo UI" w:hAnsi="Meiryo UI" w:eastAsia="Meiryo UI"/>
                <w:sz w:val="18"/>
              </w:rPr>
              <w:t>日</w:t>
            </w:r>
          </w:p>
        </w:tc>
        <w:tc>
          <w:tcPr>
            <w:tcW w:w="5103" w:type="dxa"/>
            <w:vAlign w:val="top"/>
          </w:tcPr>
          <w:p>
            <w:pPr>
              <w:pStyle w:val="0"/>
              <w:spacing w:line="240" w:lineRule="exact"/>
              <w:jc w:val="left"/>
              <w:rPr>
                <w:rFonts w:hint="default" w:ascii="Meiryo UI" w:hAnsi="Meiryo UI" w:eastAsia="Meiryo UI"/>
                <w:sz w:val="18"/>
              </w:rPr>
            </w:pPr>
            <w:r>
              <w:rPr>
                <w:rFonts w:hint="eastAsia" w:ascii="Meiryo UI" w:hAnsi="Meiryo UI" w:eastAsia="Meiryo UI"/>
                <w:sz w:val="18"/>
              </w:rPr>
              <w:t>平成</w:t>
            </w:r>
            <w:r>
              <w:rPr>
                <w:rFonts w:hint="eastAsia" w:ascii="Meiryo UI" w:hAnsi="Meiryo UI" w:eastAsia="Meiryo UI"/>
                <w:sz w:val="18"/>
              </w:rPr>
              <w:t>17</w:t>
            </w:r>
            <w:r>
              <w:rPr>
                <w:rFonts w:hint="eastAsia" w:ascii="Meiryo UI" w:hAnsi="Meiryo UI" w:eastAsia="Meiryo UI"/>
                <w:sz w:val="18"/>
              </w:rPr>
              <w:t>年度に計画された屋内体育施設の概要を説明し、今年度から策定委員会で検討する内容（屋内運動施設のタイプ、建設予定地、整備目的等）について意見交換。</w:t>
            </w:r>
          </w:p>
        </w:tc>
      </w:tr>
      <w:tr>
        <w:trPr/>
        <w:tc>
          <w:tcPr>
            <w:tcW w:w="992" w:type="dxa"/>
            <w:vAlign w:val="center"/>
          </w:tcPr>
          <w:p>
            <w:pPr>
              <w:pStyle w:val="0"/>
              <w:rPr>
                <w:rFonts w:hint="default" w:ascii="Meiryo UI" w:hAnsi="Meiryo UI" w:eastAsia="Meiryo UI"/>
                <w:sz w:val="18"/>
              </w:rPr>
            </w:pPr>
            <w:r>
              <w:rPr>
                <w:rFonts w:hint="eastAsia" w:ascii="Meiryo UI" w:hAnsi="Meiryo UI" w:eastAsia="Meiryo UI"/>
                <w:sz w:val="18"/>
              </w:rPr>
              <w:t>第</w:t>
            </w:r>
            <w:r>
              <w:rPr>
                <w:rFonts w:hint="default" w:ascii="Meiryo UI" w:hAnsi="Meiryo UI" w:eastAsia="Meiryo UI"/>
                <w:sz w:val="18"/>
              </w:rPr>
              <w:t>2</w:t>
            </w:r>
            <w:r>
              <w:rPr>
                <w:rFonts w:hint="default" w:ascii="Meiryo UI" w:hAnsi="Meiryo UI" w:eastAsia="Meiryo UI"/>
                <w:sz w:val="18"/>
              </w:rPr>
              <w:t>回</w:t>
            </w:r>
          </w:p>
        </w:tc>
        <w:tc>
          <w:tcPr>
            <w:tcW w:w="2268" w:type="dxa"/>
            <w:vAlign w:val="center"/>
          </w:tcPr>
          <w:p>
            <w:pPr>
              <w:pStyle w:val="0"/>
              <w:jc w:val="both"/>
              <w:rPr>
                <w:rFonts w:hint="default" w:ascii="Meiryo UI" w:hAnsi="Meiryo UI" w:eastAsia="Meiryo UI"/>
                <w:sz w:val="18"/>
              </w:rPr>
            </w:pPr>
            <w:r>
              <w:rPr>
                <w:rFonts w:hint="eastAsia" w:ascii="Meiryo UI" w:hAnsi="Meiryo UI" w:eastAsia="Meiryo UI"/>
                <w:sz w:val="18"/>
              </w:rPr>
              <w:t>令和</w:t>
            </w:r>
            <w:r>
              <w:rPr>
                <w:rFonts w:hint="default" w:ascii="Meiryo UI" w:hAnsi="Meiryo UI" w:eastAsia="Meiryo UI"/>
                <w:sz w:val="18"/>
              </w:rPr>
              <w:t>3</w:t>
            </w:r>
            <w:r>
              <w:rPr>
                <w:rFonts w:hint="default" w:ascii="Meiryo UI" w:hAnsi="Meiryo UI" w:eastAsia="Meiryo UI"/>
                <w:sz w:val="18"/>
              </w:rPr>
              <w:t>年</w:t>
            </w:r>
            <w:r>
              <w:rPr>
                <w:rFonts w:hint="default" w:ascii="Meiryo UI" w:hAnsi="Meiryo UI" w:eastAsia="Meiryo UI"/>
                <w:sz w:val="18"/>
              </w:rPr>
              <w:t>8</w:t>
            </w:r>
            <w:r>
              <w:rPr>
                <w:rFonts w:hint="default" w:ascii="Meiryo UI" w:hAnsi="Meiryo UI" w:eastAsia="Meiryo UI"/>
                <w:sz w:val="18"/>
              </w:rPr>
              <w:t>月</w:t>
            </w:r>
            <w:r>
              <w:rPr>
                <w:rFonts w:hint="default" w:ascii="Meiryo UI" w:hAnsi="Meiryo UI" w:eastAsia="Meiryo UI"/>
                <w:sz w:val="18"/>
              </w:rPr>
              <w:t>31</w:t>
            </w:r>
            <w:r>
              <w:rPr>
                <w:rFonts w:hint="default" w:ascii="Meiryo UI" w:hAnsi="Meiryo UI" w:eastAsia="Meiryo UI"/>
                <w:sz w:val="18"/>
              </w:rPr>
              <w:t>日</w:t>
            </w:r>
          </w:p>
        </w:tc>
        <w:tc>
          <w:tcPr>
            <w:tcW w:w="5103" w:type="dxa"/>
            <w:vAlign w:val="top"/>
          </w:tcPr>
          <w:p>
            <w:pPr>
              <w:pStyle w:val="0"/>
              <w:spacing w:line="240" w:lineRule="exact"/>
              <w:jc w:val="left"/>
              <w:rPr>
                <w:rFonts w:hint="default" w:ascii="Meiryo UI" w:hAnsi="Meiryo UI" w:eastAsia="Meiryo UI"/>
                <w:spacing w:val="-4"/>
                <w:sz w:val="18"/>
              </w:rPr>
            </w:pPr>
            <w:r>
              <w:rPr>
                <w:rFonts w:hint="eastAsia" w:ascii="Meiryo UI" w:hAnsi="Meiryo UI" w:eastAsia="Meiryo UI"/>
                <w:spacing w:val="-4"/>
                <w:sz w:val="18"/>
              </w:rPr>
              <w:t>事業スケジュール案、体育館と屋内運動場で実施可能な競技一覧、県内の体育館と屋内施設の事例を提示し、整備に向けた課題を抽出。</w:t>
            </w:r>
          </w:p>
        </w:tc>
      </w:tr>
      <w:tr>
        <w:trPr/>
        <w:tc>
          <w:tcPr>
            <w:tcW w:w="992" w:type="dxa"/>
            <w:vAlign w:val="center"/>
          </w:tcPr>
          <w:p>
            <w:pPr>
              <w:pStyle w:val="0"/>
              <w:rPr>
                <w:rFonts w:hint="default" w:ascii="Meiryo UI" w:hAnsi="Meiryo UI" w:eastAsia="Meiryo UI"/>
                <w:sz w:val="18"/>
              </w:rPr>
            </w:pPr>
            <w:r>
              <w:rPr>
                <w:rFonts w:hint="eastAsia" w:ascii="Meiryo UI" w:hAnsi="Meiryo UI" w:eastAsia="Meiryo UI"/>
                <w:sz w:val="18"/>
              </w:rPr>
              <w:t>第</w:t>
            </w:r>
            <w:r>
              <w:rPr>
                <w:rFonts w:hint="default" w:ascii="Meiryo UI" w:hAnsi="Meiryo UI" w:eastAsia="Meiryo UI"/>
                <w:sz w:val="18"/>
              </w:rPr>
              <w:t>3</w:t>
            </w:r>
            <w:r>
              <w:rPr>
                <w:rFonts w:hint="default" w:ascii="Meiryo UI" w:hAnsi="Meiryo UI" w:eastAsia="Meiryo UI"/>
                <w:sz w:val="18"/>
              </w:rPr>
              <w:t>回</w:t>
            </w:r>
          </w:p>
        </w:tc>
        <w:tc>
          <w:tcPr>
            <w:tcW w:w="2268" w:type="dxa"/>
            <w:vAlign w:val="center"/>
          </w:tcPr>
          <w:p>
            <w:pPr>
              <w:pStyle w:val="0"/>
              <w:jc w:val="both"/>
              <w:rPr>
                <w:rFonts w:hint="default" w:ascii="Meiryo UI" w:hAnsi="Meiryo UI" w:eastAsia="Meiryo UI"/>
                <w:sz w:val="18"/>
              </w:rPr>
            </w:pPr>
            <w:r>
              <w:rPr>
                <w:rFonts w:hint="eastAsia" w:ascii="Meiryo UI" w:hAnsi="Meiryo UI" w:eastAsia="Meiryo UI"/>
                <w:sz w:val="18"/>
              </w:rPr>
              <w:t>令和</w:t>
            </w:r>
            <w:r>
              <w:rPr>
                <w:rFonts w:hint="default" w:ascii="Meiryo UI" w:hAnsi="Meiryo UI" w:eastAsia="Meiryo UI"/>
                <w:sz w:val="18"/>
              </w:rPr>
              <w:t>3</w:t>
            </w:r>
            <w:r>
              <w:rPr>
                <w:rFonts w:hint="default" w:ascii="Meiryo UI" w:hAnsi="Meiryo UI" w:eastAsia="Meiryo UI"/>
                <w:sz w:val="18"/>
              </w:rPr>
              <w:t>年</w:t>
            </w:r>
            <w:r>
              <w:rPr>
                <w:rFonts w:hint="default" w:ascii="Meiryo UI" w:hAnsi="Meiryo UI" w:eastAsia="Meiryo UI"/>
                <w:sz w:val="18"/>
              </w:rPr>
              <w:t>12</w:t>
            </w:r>
            <w:r>
              <w:rPr>
                <w:rFonts w:hint="default" w:ascii="Meiryo UI" w:hAnsi="Meiryo UI" w:eastAsia="Meiryo UI"/>
                <w:sz w:val="18"/>
              </w:rPr>
              <w:t>月</w:t>
            </w:r>
            <w:r>
              <w:rPr>
                <w:rFonts w:hint="default" w:ascii="Meiryo UI" w:hAnsi="Meiryo UI" w:eastAsia="Meiryo UI"/>
                <w:sz w:val="18"/>
              </w:rPr>
              <w:t>2</w:t>
            </w:r>
            <w:r>
              <w:rPr>
                <w:rFonts w:hint="default" w:ascii="Meiryo UI" w:hAnsi="Meiryo UI" w:eastAsia="Meiryo UI"/>
                <w:sz w:val="18"/>
              </w:rPr>
              <w:t>日</w:t>
            </w:r>
          </w:p>
        </w:tc>
        <w:tc>
          <w:tcPr>
            <w:tcW w:w="5103" w:type="dxa"/>
            <w:vAlign w:val="top"/>
          </w:tcPr>
          <w:p>
            <w:pPr>
              <w:pStyle w:val="0"/>
              <w:spacing w:line="240" w:lineRule="exact"/>
              <w:jc w:val="left"/>
              <w:rPr>
                <w:rFonts w:hint="default" w:ascii="Meiryo UI" w:hAnsi="Meiryo UI" w:eastAsia="Meiryo UI"/>
                <w:sz w:val="18"/>
              </w:rPr>
            </w:pPr>
            <w:r>
              <w:rPr>
                <w:rFonts w:hint="eastAsia" w:ascii="Meiryo UI" w:hAnsi="Meiryo UI" w:eastAsia="Meiryo UI"/>
                <w:sz w:val="18"/>
              </w:rPr>
              <w:t>事例として沖縄市沖縄アリーナ、与那原町観光交流施設、豊見城市民体育館を視察。</w:t>
            </w:r>
          </w:p>
        </w:tc>
      </w:tr>
      <w:tr>
        <w:trPr/>
        <w:tc>
          <w:tcPr>
            <w:tcW w:w="992" w:type="dxa"/>
            <w:vAlign w:val="center"/>
          </w:tcPr>
          <w:p>
            <w:pPr>
              <w:pStyle w:val="0"/>
              <w:rPr>
                <w:rFonts w:hint="default" w:ascii="Meiryo UI" w:hAnsi="Meiryo UI" w:eastAsia="Meiryo UI"/>
                <w:sz w:val="18"/>
              </w:rPr>
            </w:pPr>
            <w:r>
              <w:rPr>
                <w:rFonts w:hint="eastAsia" w:ascii="Meiryo UI" w:hAnsi="Meiryo UI" w:eastAsia="Meiryo UI"/>
                <w:sz w:val="18"/>
              </w:rPr>
              <w:t>第</w:t>
            </w:r>
            <w:r>
              <w:rPr>
                <w:rFonts w:hint="default" w:ascii="Meiryo UI" w:hAnsi="Meiryo UI" w:eastAsia="Meiryo UI"/>
                <w:sz w:val="18"/>
              </w:rPr>
              <w:t>4</w:t>
            </w:r>
            <w:r>
              <w:rPr>
                <w:rFonts w:hint="default" w:ascii="Meiryo UI" w:hAnsi="Meiryo UI" w:eastAsia="Meiryo UI"/>
                <w:sz w:val="18"/>
              </w:rPr>
              <w:t>回</w:t>
            </w:r>
          </w:p>
        </w:tc>
        <w:tc>
          <w:tcPr>
            <w:tcW w:w="2268" w:type="dxa"/>
            <w:vAlign w:val="center"/>
          </w:tcPr>
          <w:p>
            <w:pPr>
              <w:pStyle w:val="0"/>
              <w:jc w:val="both"/>
              <w:rPr>
                <w:rFonts w:hint="default" w:ascii="Meiryo UI" w:hAnsi="Meiryo UI" w:eastAsia="Meiryo UI"/>
                <w:sz w:val="18"/>
              </w:rPr>
            </w:pPr>
            <w:r>
              <w:rPr>
                <w:rFonts w:hint="eastAsia" w:ascii="Meiryo UI" w:hAnsi="Meiryo UI" w:eastAsia="Meiryo UI"/>
                <w:sz w:val="18"/>
              </w:rPr>
              <w:t>令和</w:t>
            </w:r>
            <w:r>
              <w:rPr>
                <w:rFonts w:hint="default" w:ascii="Meiryo UI" w:hAnsi="Meiryo UI" w:eastAsia="Meiryo UI"/>
                <w:sz w:val="18"/>
              </w:rPr>
              <w:t>3</w:t>
            </w:r>
            <w:r>
              <w:rPr>
                <w:rFonts w:hint="default" w:ascii="Meiryo UI" w:hAnsi="Meiryo UI" w:eastAsia="Meiryo UI"/>
                <w:sz w:val="18"/>
              </w:rPr>
              <w:t>年</w:t>
            </w:r>
            <w:r>
              <w:rPr>
                <w:rFonts w:hint="default" w:ascii="Meiryo UI" w:hAnsi="Meiryo UI" w:eastAsia="Meiryo UI"/>
                <w:sz w:val="18"/>
              </w:rPr>
              <w:t>12</w:t>
            </w:r>
            <w:r>
              <w:rPr>
                <w:rFonts w:hint="default" w:ascii="Meiryo UI" w:hAnsi="Meiryo UI" w:eastAsia="Meiryo UI"/>
                <w:sz w:val="18"/>
              </w:rPr>
              <w:t>月</w:t>
            </w:r>
            <w:r>
              <w:rPr>
                <w:rFonts w:hint="default" w:ascii="Meiryo UI" w:hAnsi="Meiryo UI" w:eastAsia="Meiryo UI"/>
                <w:sz w:val="18"/>
              </w:rPr>
              <w:t>22</w:t>
            </w:r>
            <w:r>
              <w:rPr>
                <w:rFonts w:hint="default" w:ascii="Meiryo UI" w:hAnsi="Meiryo UI" w:eastAsia="Meiryo UI"/>
                <w:sz w:val="18"/>
              </w:rPr>
              <w:t>日</w:t>
            </w:r>
          </w:p>
        </w:tc>
        <w:tc>
          <w:tcPr>
            <w:tcW w:w="5103" w:type="dxa"/>
            <w:vAlign w:val="top"/>
          </w:tcPr>
          <w:p>
            <w:pPr>
              <w:pStyle w:val="0"/>
              <w:spacing w:line="240" w:lineRule="exact"/>
              <w:jc w:val="left"/>
              <w:rPr>
                <w:rFonts w:hint="default" w:ascii="Meiryo UI" w:hAnsi="Meiryo UI" w:eastAsia="Meiryo UI"/>
                <w:sz w:val="18"/>
              </w:rPr>
            </w:pPr>
            <w:r>
              <w:rPr>
                <w:rFonts w:hint="eastAsia" w:ascii="Meiryo UI" w:hAnsi="Meiryo UI" w:eastAsia="Meiryo UI"/>
                <w:sz w:val="18"/>
              </w:rPr>
              <w:t>第</w:t>
            </w:r>
            <w:r>
              <w:rPr>
                <w:rFonts w:hint="eastAsia" w:ascii="Meiryo UI" w:hAnsi="Meiryo UI" w:eastAsia="Meiryo UI"/>
                <w:sz w:val="18"/>
              </w:rPr>
              <w:t>3</w:t>
            </w:r>
            <w:r>
              <w:rPr>
                <w:rFonts w:hint="eastAsia" w:ascii="Meiryo UI" w:hAnsi="Meiryo UI" w:eastAsia="Meiryo UI"/>
                <w:sz w:val="18"/>
              </w:rPr>
              <w:t>回の事例視察を踏まえて、屋内運動施設の整備目的（誰のための施設か）、タイプ（体育館か屋内運動場か）、規模、施設内設備等について意見交換。</w:t>
            </w:r>
          </w:p>
        </w:tc>
      </w:tr>
    </w:tbl>
    <w:p>
      <w:pPr>
        <w:pStyle w:val="40"/>
        <w:spacing w:line="320" w:lineRule="exact"/>
        <w:ind w:left="0" w:leftChars="0" w:firstLine="0" w:firstLineChars="0"/>
        <w:rPr>
          <w:rFonts w:hint="default" w:asciiTheme="minorEastAsia" w:hAnsiTheme="minorEastAsia" w:eastAsiaTheme="minorEastAsia"/>
        </w:rPr>
      </w:pP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（２）主な意見</w:t>
      </w:r>
    </w:p>
    <w:p>
      <w:pPr>
        <w:pStyle w:val="40"/>
        <w:ind w:left="690" w:leftChars="150" w:hanging="360" w:hangingChars="150"/>
        <w:rPr>
          <w:rFonts w:hint="default" w:ascii="Meiryo UI" w:hAnsi="Meiryo UI" w:eastAsia="Meiryo UI"/>
          <w:sz w:val="24"/>
        </w:rPr>
      </w:pPr>
      <w:bookmarkStart w:id="5" w:name="_Hlk124927496"/>
      <w:r>
        <w:rPr>
          <w:rFonts w:hint="eastAsia" w:ascii="Meiryo UI" w:hAnsi="Meiryo UI" w:eastAsia="Meiryo UI"/>
          <w:sz w:val="24"/>
        </w:rPr>
        <w:t>①第</w:t>
      </w:r>
      <w:r>
        <w:rPr>
          <w:rFonts w:hint="eastAsia" w:ascii="Meiryo UI" w:hAnsi="Meiryo UI" w:eastAsia="Meiryo UI"/>
          <w:sz w:val="24"/>
        </w:rPr>
        <w:t>1</w:t>
      </w:r>
      <w:r>
        <w:rPr>
          <w:rFonts w:hint="eastAsia" w:ascii="Meiryo UI" w:hAnsi="Meiryo UI" w:eastAsia="Meiryo UI"/>
          <w:sz w:val="24"/>
        </w:rPr>
        <w:t>回策定委員会</w:t>
      </w:r>
    </w:p>
    <w:p>
      <w:pPr>
        <w:pStyle w:val="40"/>
        <w:spacing w:line="320" w:lineRule="exact"/>
        <w:ind w:left="440" w:firstLine="220"/>
        <w:rPr>
          <w:rFonts w:hint="default" w:asciiTheme="minorEastAsia" w:hAnsiTheme="minorEastAsia" w:eastAsiaTheme="minorEastAsia"/>
        </w:rPr>
      </w:pPr>
      <w:bookmarkEnd w:id="5"/>
      <w:r>
        <w:rPr>
          <w:rFonts w:hint="eastAsia" w:asciiTheme="minorEastAsia" w:hAnsiTheme="minorEastAsia" w:eastAsiaTheme="minorEastAsia"/>
        </w:rPr>
        <w:t>第</w:t>
      </w:r>
      <w:r>
        <w:rPr>
          <w:rFonts w:hint="eastAsia" w:asciiTheme="minorEastAsia" w:hAnsiTheme="minorEastAsia" w:eastAsiaTheme="minorEastAsia"/>
        </w:rPr>
        <w:t>1</w:t>
      </w:r>
      <w:r>
        <w:rPr>
          <w:rFonts w:hint="eastAsia" w:asciiTheme="minorEastAsia" w:hAnsiTheme="minorEastAsia" w:eastAsiaTheme="minorEastAsia"/>
        </w:rPr>
        <w:t>回策定員会での主な意見は、以下のとおり。</w:t>
      </w:r>
    </w:p>
    <w:tbl>
      <w:tblPr>
        <w:tblStyle w:val="156"/>
        <w:tblW w:w="8363" w:type="dxa"/>
        <w:tblInd w:w="421" w:type="dxa"/>
        <w:tblLayout w:type="fixed"/>
        <w:tblLook w:firstRow="1" w:lastRow="0" w:firstColumn="1" w:lastColumn="0" w:noHBand="0" w:noVBand="1" w:val="04A0"/>
      </w:tblPr>
      <w:tblGrid>
        <w:gridCol w:w="8363"/>
      </w:tblGrid>
      <w:tr>
        <w:trPr/>
        <w:tc>
          <w:tcPr>
            <w:tcW w:w="8363" w:type="dxa"/>
            <w:vAlign w:val="top"/>
          </w:tcPr>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・体育館、多目的屋内運動場、どちらを検討するのか。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・競技種目の検討が必要ではないか。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・現在でも駐車場は不足している。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・野球場と陸上競技場の間の駐車場に計画することは可能か。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・建設予定地の検討は可能か。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・敷地の範囲は検討可能か。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・町道</w:t>
            </w:r>
            <w:r>
              <w:rPr>
                <w:rFonts w:hint="eastAsia" w:ascii="Meiryo UI" w:hAnsi="Meiryo UI" w:eastAsia="Meiryo UI"/>
                <w:sz w:val="20"/>
              </w:rPr>
              <w:t>5</w:t>
            </w:r>
            <w:r>
              <w:rPr>
                <w:rFonts w:hint="eastAsia" w:ascii="Meiryo UI" w:hAnsi="Meiryo UI" w:eastAsia="Meiryo UI"/>
                <w:sz w:val="20"/>
              </w:rPr>
              <w:t>号線の計画と敷地の関係はどうなるのか。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・必要な規模の検討が先ではないか。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・地理的条件や地域特性を活かすべき。</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・避難施設としての検討も必要ではないか。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w:t>
            </w:r>
            <w:r>
              <w:rPr>
                <w:rFonts w:hint="eastAsia" w:ascii="Meiryo UI" w:hAnsi="Meiryo UI" w:eastAsia="Meiryo UI"/>
                <w:spacing w:val="-10"/>
                <w:sz w:val="20"/>
              </w:rPr>
              <w:t>どのような目的（スポーツレクリエーションか、エンターテインメントか）とするか。</w:t>
            </w:r>
          </w:p>
          <w:p>
            <w:pPr>
              <w:pStyle w:val="40"/>
              <w:spacing w:line="300" w:lineRule="exact"/>
              <w:ind w:left="0" w:leftChars="0" w:firstLine="0" w:firstLineChars="0"/>
              <w:rPr>
                <w:rFonts w:hint="default" w:asciiTheme="minorEastAsia" w:hAnsiTheme="minorEastAsia" w:eastAsiaTheme="minorEastAsia"/>
              </w:rPr>
            </w:pPr>
            <w:r>
              <w:rPr>
                <w:rFonts w:hint="eastAsia" w:ascii="Meiryo UI" w:hAnsi="Meiryo UI" w:eastAsia="Meiryo UI"/>
                <w:sz w:val="20"/>
              </w:rPr>
              <w:t>・事例があれば検討しやすい。</w:t>
            </w:r>
          </w:p>
        </w:tc>
      </w:tr>
    </w:tbl>
    <w:p>
      <w:pPr>
        <w:pStyle w:val="40"/>
        <w:spacing w:line="320" w:lineRule="exact"/>
        <w:ind w:left="0" w:leftChars="0" w:firstLine="0" w:firstLineChars="0"/>
        <w:rPr>
          <w:rFonts w:hint="default" w:asciiTheme="minorEastAsia" w:hAnsiTheme="minorEastAsia" w:eastAsiaTheme="minorEastAsia"/>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②第２回策定委員会</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第</w:t>
      </w:r>
      <w:r>
        <w:rPr>
          <w:rFonts w:hint="eastAsia" w:asciiTheme="minorEastAsia" w:hAnsiTheme="minorEastAsia" w:eastAsiaTheme="minorEastAsia"/>
        </w:rPr>
        <w:t>2</w:t>
      </w:r>
      <w:r>
        <w:rPr>
          <w:rFonts w:hint="eastAsia" w:asciiTheme="minorEastAsia" w:hAnsiTheme="minorEastAsia" w:eastAsiaTheme="minorEastAsia"/>
        </w:rPr>
        <w:t>回策定員会での主な意見は、以下のとおり。</w:t>
      </w:r>
    </w:p>
    <w:tbl>
      <w:tblPr>
        <w:tblStyle w:val="156"/>
        <w:tblW w:w="8363" w:type="dxa"/>
        <w:tblInd w:w="421" w:type="dxa"/>
        <w:tblLayout w:type="fixed"/>
        <w:tblLook w:firstRow="1" w:lastRow="0" w:firstColumn="1" w:lastColumn="0" w:noHBand="0" w:noVBand="1" w:val="04A0"/>
      </w:tblPr>
      <w:tblGrid>
        <w:gridCol w:w="8363"/>
      </w:tblGrid>
      <w:tr>
        <w:trPr/>
        <w:tc>
          <w:tcPr>
            <w:tcW w:w="8363" w:type="dxa"/>
            <w:vAlign w:val="top"/>
          </w:tcPr>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・競技種目と床材の関係について整理できないか。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・事例があれば検討しやすい。</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・収支は維持できるか。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・町民の利用を重視するのか、全県的な利用を想定するのか。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・指定管理料はどのようにして決めるのか。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・近隣市町村との競合なども考慮する必要はないか。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・バリアフリーについての検討が必要。</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・屋根構造はどうするのか。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・どのような補助が受けられるのか。</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・湿気対策、空調設備の検討が必要。</w:t>
            </w:r>
          </w:p>
          <w:p>
            <w:pPr>
              <w:pStyle w:val="40"/>
              <w:spacing w:line="300" w:lineRule="exact"/>
              <w:ind w:left="0" w:leftChars="0" w:firstLine="0" w:firstLineChars="0"/>
              <w:rPr>
                <w:rFonts w:hint="default" w:asciiTheme="minorEastAsia" w:hAnsiTheme="minorEastAsia" w:eastAsiaTheme="minorEastAsia"/>
              </w:rPr>
            </w:pPr>
            <w:r>
              <w:rPr>
                <w:rFonts w:hint="eastAsia" w:ascii="Meiryo UI" w:hAnsi="Meiryo UI" w:eastAsia="Meiryo UI"/>
                <w:sz w:val="20"/>
              </w:rPr>
              <w:t>・利用する側からも意見を聞いた方がよい。</w:t>
            </w:r>
          </w:p>
        </w:tc>
      </w:tr>
    </w:tbl>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③第３回策定委員会</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第</w:t>
      </w:r>
      <w:r>
        <w:rPr>
          <w:rFonts w:hint="eastAsia" w:asciiTheme="minorEastAsia" w:hAnsiTheme="minorEastAsia" w:eastAsiaTheme="minorEastAsia"/>
        </w:rPr>
        <w:t>3</w:t>
      </w:r>
      <w:r>
        <w:rPr>
          <w:rFonts w:hint="eastAsia" w:asciiTheme="minorEastAsia" w:hAnsiTheme="minorEastAsia" w:eastAsiaTheme="minorEastAsia"/>
        </w:rPr>
        <w:t>回策定委員会は、</w:t>
      </w:r>
      <w:r>
        <w:rPr>
          <w:rFonts w:hint="eastAsia" w:asciiTheme="minorEastAsia" w:hAnsiTheme="minorEastAsia" w:eastAsiaTheme="minorEastAsia"/>
        </w:rPr>
        <w:t>3</w:t>
      </w:r>
      <w:r>
        <w:rPr>
          <w:rFonts w:hint="eastAsia" w:asciiTheme="minorEastAsia" w:hAnsiTheme="minorEastAsia" w:eastAsiaTheme="minorEastAsia"/>
        </w:rPr>
        <w:t>施設の見学を行った。</w:t>
      </w:r>
    </w:p>
    <w:tbl>
      <w:tblPr>
        <w:tblStyle w:val="156"/>
        <w:tblW w:w="8363" w:type="dxa"/>
        <w:tblInd w:w="421" w:type="dxa"/>
        <w:tblLayout w:type="fixed"/>
        <w:tblLook w:firstRow="1" w:lastRow="0" w:firstColumn="1" w:lastColumn="0" w:noHBand="0" w:noVBand="1" w:val="04A0"/>
      </w:tblPr>
      <w:tblGrid>
        <w:gridCol w:w="8363"/>
      </w:tblGrid>
      <w:tr>
        <w:trPr/>
        <w:tc>
          <w:tcPr>
            <w:tcW w:w="8363" w:type="dxa"/>
            <w:vAlign w:val="top"/>
          </w:tcPr>
          <w:p>
            <w:pPr>
              <w:pStyle w:val="40"/>
              <w:spacing w:line="320" w:lineRule="exact"/>
              <w:ind w:left="0" w:leftChars="0" w:firstLine="0" w:firstLineChars="0"/>
              <w:rPr>
                <w:rFonts w:hint="default" w:ascii="Meiryo UI" w:hAnsi="Meiryo UI" w:eastAsia="Meiryo UI"/>
              </w:rPr>
            </w:pPr>
            <w:r>
              <w:rPr>
                <w:rFonts w:hint="eastAsia" w:ascii="Meiryo UI" w:hAnsi="Meiryo UI" w:eastAsia="Meiryo UI"/>
                <w:sz w:val="20"/>
              </w:rPr>
              <w:t>・沖縄アリーナ（沖縄市）、与那原町観光交流施設、豊見城市民体育館を見学。</w:t>
            </w: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●沖縄アリーナ</w:t>
            </w:r>
          </w:p>
          <w:p>
            <w:pPr>
              <w:pStyle w:val="40"/>
              <w:spacing w:line="320" w:lineRule="exact"/>
              <w:ind w:left="0" w:leftChars="0" w:firstLine="0" w:firstLineChars="0"/>
              <w:rPr>
                <w:rFonts w:hint="default" w:asciiTheme="minorEastAsia" w:hAnsiTheme="minorEastAsia" w:eastAsiaTheme="minorEastAsia"/>
              </w:rPr>
            </w:pPr>
            <w:r>
              <w:rPr>
                <w:rFonts w:hint="default"/>
              </w:rPr>
              <w:drawing>
                <wp:anchor distT="0" distB="0" distL="114300" distR="114300" simplePos="0" relativeHeight="587" behindDoc="0" locked="0" layoutInCell="1" hidden="0" allowOverlap="1">
                  <wp:simplePos x="0" y="0"/>
                  <wp:positionH relativeFrom="column">
                    <wp:posOffset>1955165</wp:posOffset>
                  </wp:positionH>
                  <wp:positionV relativeFrom="paragraph">
                    <wp:posOffset>39370</wp:posOffset>
                  </wp:positionV>
                  <wp:extent cx="1724025" cy="1292225"/>
                  <wp:effectExtent l="0" t="0" r="0" b="0"/>
                  <wp:wrapNone/>
                  <wp:docPr id="1091" name="図 31" descr="天井, 屋内, 建物, 部屋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91" name="図 31" descr="天井, 屋内, 建物, 部屋 が含まれている画像&#10;&#10;自動的に生成された説明"/>
                          <pic:cNvPicPr>
                            <a:picLocks noChangeAspect="1" noChangeArrowheads="1"/>
                          </pic:cNvPicPr>
                        </pic:nvPicPr>
                        <pic:blipFill>
                          <a:blip r:embed="rId48">
                            <a:extLst>
                              <a:ext uri="{BEBA8EAE-BF5A-486C-A8C5-ECC9F3942E4B}">
                                <a14:imgProps xmlns:a14="http://schemas.microsoft.com/office/drawing/2010/main">
                                  <a14:imgLayer r:embed="rId49">
                                    <a14:imgEffect>
                                      <a14:brightnessContrast bright="20000"/>
                                    </a14:imgEffect>
                                  </a14:imgLayer>
                                </a14:imgProps>
                              </a:ext>
                            </a:extLst>
                          </a:blip>
                          <a:stretch>
                            <a:fillRect/>
                          </a:stretch>
                        </pic:blipFill>
                        <pic:spPr>
                          <a:xfrm>
                            <a:off x="0" y="0"/>
                            <a:ext cx="1724025" cy="1292225"/>
                          </a:xfrm>
                          <a:prstGeom prst="rect">
                            <a:avLst/>
                          </a:prstGeom>
                          <a:noFill/>
                          <a:ln>
                            <a:noFill/>
                          </a:ln>
                        </pic:spPr>
                      </pic:pic>
                    </a:graphicData>
                  </a:graphic>
                </wp:anchor>
              </w:drawing>
            </w:r>
            <w:r>
              <w:rPr>
                <w:rFonts w:hint="default"/>
              </w:rPr>
              <w:drawing>
                <wp:anchor distT="0" distB="0" distL="114300" distR="114300" simplePos="0" relativeHeight="586" behindDoc="0" locked="0" layoutInCell="1" hidden="0" allowOverlap="1">
                  <wp:simplePos x="0" y="0"/>
                  <wp:positionH relativeFrom="column">
                    <wp:posOffset>89535</wp:posOffset>
                  </wp:positionH>
                  <wp:positionV relativeFrom="paragraph">
                    <wp:posOffset>34925</wp:posOffset>
                  </wp:positionV>
                  <wp:extent cx="1724025" cy="1292225"/>
                  <wp:effectExtent l="0" t="0" r="0" b="0"/>
                  <wp:wrapNone/>
                  <wp:docPr id="1092" name="図 2" descr="建物の前の広場にいる人たち&#10;&#10;中程度の精度で自動的に生成された説明"/>
                  <a:graphic xmlns:a="http://schemas.openxmlformats.org/drawingml/2006/main">
                    <a:graphicData uri="http://schemas.openxmlformats.org/drawingml/2006/picture">
                      <pic:pic xmlns:pic="http://schemas.openxmlformats.org/drawingml/2006/picture">
                        <pic:nvPicPr>
                          <pic:cNvPr id="1092" name="図 2" descr="建物の前の広場にいる人たち&#10;&#10;中程度の精度で自動的に生成された説明"/>
                          <pic:cNvPicPr>
                            <a:picLocks noChangeAspect="1" noChangeArrowheads="1"/>
                          </pic:cNvPicPr>
                        </pic:nvPicPr>
                        <pic:blipFill>
                          <a:blip r:embed="rId50">
                            <a:extLst>
                              <a:ext uri="{BEBA8EAE-BF5A-486C-A8C5-ECC9F3942E4B}">
                                <a14:imgProps xmlns:a14="http://schemas.microsoft.com/office/drawing/2010/main">
                                  <a14:imgLayer r:embed="rId51">
                                    <a14:imgEffect>
                                      <a14:brightnessContrast bright="20000"/>
                                    </a14:imgEffect>
                                  </a14:imgLayer>
                                </a14:imgProps>
                              </a:ext>
                            </a:extLst>
                          </a:blip>
                          <a:stretch>
                            <a:fillRect/>
                          </a:stretch>
                        </pic:blipFill>
                        <pic:spPr>
                          <a:xfrm>
                            <a:off x="0" y="0"/>
                            <a:ext cx="1724025" cy="1292225"/>
                          </a:xfrm>
                          <a:prstGeom prst="rect">
                            <a:avLst/>
                          </a:prstGeom>
                          <a:noFill/>
                          <a:ln>
                            <a:noFill/>
                          </a:ln>
                        </pic:spPr>
                      </pic:pic>
                    </a:graphicData>
                  </a:graphic>
                </wp:anchor>
              </w:drawing>
            </w:r>
            <w:r>
              <w:rPr>
                <w:rFonts w:hint="default"/>
              </w:rPr>
              <w:drawing>
                <wp:anchor distT="0" distB="0" distL="114300" distR="114300" simplePos="0" relativeHeight="588" behindDoc="0" locked="0" layoutInCell="1" hidden="0" allowOverlap="1">
                  <wp:simplePos x="0" y="0"/>
                  <wp:positionH relativeFrom="margin">
                    <wp:posOffset>3824605</wp:posOffset>
                  </wp:positionH>
                  <wp:positionV relativeFrom="paragraph">
                    <wp:posOffset>37465</wp:posOffset>
                  </wp:positionV>
                  <wp:extent cx="1723390" cy="1292225"/>
                  <wp:effectExtent l="0" t="0" r="0" b="0"/>
                  <wp:wrapNone/>
                  <wp:docPr id="1093" name="図 32" descr="人, 屋内, 天井, 男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93" name="図 32" descr="人, 屋内, 天井, 男 が含まれている画像&#10;&#10;自動的に生成された説明"/>
                          <pic:cNvPicPr>
                            <a:picLocks noChangeAspect="1" noChangeArrowheads="1"/>
                          </pic:cNvPicPr>
                        </pic:nvPicPr>
                        <pic:blipFill>
                          <a:blip r:embed="rId52">
                            <a:extLst>
                              <a:ext uri="{BEBA8EAE-BF5A-486C-A8C5-ECC9F3942E4B}">
                                <a14:imgProps xmlns:a14="http://schemas.microsoft.com/office/drawing/2010/main">
                                  <a14:imgLayer r:embed="rId53">
                                    <a14:imgEffect>
                                      <a14:brightnessContrast bright="20000"/>
                                    </a14:imgEffect>
                                  </a14:imgLayer>
                                </a14:imgProps>
                              </a:ext>
                            </a:extLst>
                          </a:blip>
                          <a:stretch>
                            <a:fillRect/>
                          </a:stretch>
                        </pic:blipFill>
                        <pic:spPr>
                          <a:xfrm rot="10800000" flipV="1">
                            <a:off x="0" y="0"/>
                            <a:ext cx="1723390" cy="1292225"/>
                          </a:xfrm>
                          <a:prstGeom prst="rect">
                            <a:avLst/>
                          </a:prstGeom>
                          <a:noFill/>
                          <a:ln>
                            <a:noFill/>
                          </a:ln>
                        </pic:spPr>
                      </pic:pic>
                    </a:graphicData>
                  </a:graphic>
                </wp:anchor>
              </w:drawing>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●与那原町観光交流施設</w:t>
            </w:r>
          </w:p>
          <w:p>
            <w:pPr>
              <w:pStyle w:val="40"/>
              <w:spacing w:line="320" w:lineRule="exact"/>
              <w:ind w:left="0" w:leftChars="0" w:firstLine="0" w:firstLineChars="0"/>
              <w:rPr>
                <w:rFonts w:hint="default" w:asciiTheme="minorEastAsia" w:hAnsiTheme="minorEastAsia" w:eastAsiaTheme="minorEastAsia"/>
              </w:rPr>
            </w:pPr>
            <w:r>
              <w:rPr>
                <w:rFonts w:hint="default"/>
              </w:rPr>
              <w:drawing>
                <wp:anchor distT="0" distB="0" distL="114300" distR="114300" simplePos="0" relativeHeight="582" behindDoc="0" locked="0" layoutInCell="1" hidden="0" allowOverlap="1">
                  <wp:simplePos x="0" y="0"/>
                  <wp:positionH relativeFrom="margin">
                    <wp:posOffset>92710</wp:posOffset>
                  </wp:positionH>
                  <wp:positionV relativeFrom="paragraph">
                    <wp:posOffset>43815</wp:posOffset>
                  </wp:positionV>
                  <wp:extent cx="1723390" cy="1292225"/>
                  <wp:effectExtent l="0" t="0" r="0" b="0"/>
                  <wp:wrapNone/>
                  <wp:docPr id="1094" name="図 36" descr="レンガ造りの建物の様子&#10;&#10;低い精度で自動的に生成された説明"/>
                  <a:graphic xmlns:a="http://schemas.openxmlformats.org/drawingml/2006/main">
                    <a:graphicData uri="http://schemas.openxmlformats.org/drawingml/2006/picture">
                      <pic:pic xmlns:pic="http://schemas.openxmlformats.org/drawingml/2006/picture">
                        <pic:nvPicPr>
                          <pic:cNvPr id="1094" name="図 36" descr="レンガ造りの建物の様子&#10;&#10;低い精度で自動的に生成された説明"/>
                          <pic:cNvPicPr>
                            <a:picLocks noChangeAspect="1" noChangeArrowheads="1"/>
                          </pic:cNvPicPr>
                        </pic:nvPicPr>
                        <pic:blipFill>
                          <a:blip r:embed="rId54"/>
                          <a:stretch>
                            <a:fillRect/>
                          </a:stretch>
                        </pic:blipFill>
                        <pic:spPr>
                          <a:xfrm>
                            <a:off x="0" y="0"/>
                            <a:ext cx="1723390" cy="1292225"/>
                          </a:xfrm>
                          <a:prstGeom prst="rect">
                            <a:avLst/>
                          </a:prstGeom>
                          <a:noFill/>
                          <a:ln>
                            <a:noFill/>
                          </a:ln>
                        </pic:spPr>
                      </pic:pic>
                    </a:graphicData>
                  </a:graphic>
                </wp:anchor>
              </w:drawing>
            </w:r>
            <w:r>
              <w:rPr>
                <w:rFonts w:hint="default"/>
              </w:rPr>
              <w:drawing>
                <wp:anchor distT="0" distB="0" distL="114300" distR="114300" simplePos="0" relativeHeight="580" behindDoc="0" locked="0" layoutInCell="1" hidden="0" allowOverlap="1">
                  <wp:simplePos x="0" y="0"/>
                  <wp:positionH relativeFrom="margin">
                    <wp:posOffset>1953260</wp:posOffset>
                  </wp:positionH>
                  <wp:positionV relativeFrom="paragraph">
                    <wp:posOffset>38100</wp:posOffset>
                  </wp:positionV>
                  <wp:extent cx="1723390" cy="1292225"/>
                  <wp:effectExtent l="0" t="0" r="0" b="0"/>
                  <wp:wrapNone/>
                  <wp:docPr id="1095" name="図 33" descr="屋内, 天井, テーブル, 窓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95" name="図 33" descr="屋内, 天井, テーブル, 窓 が含まれている画像&#10;&#10;自動的に生成された説明"/>
                          <pic:cNvPicPr>
                            <a:picLocks noChangeAspect="1" noChangeArrowheads="1"/>
                          </pic:cNvPicPr>
                        </pic:nvPicPr>
                        <pic:blipFill>
                          <a:blip r:embed="rId55"/>
                          <a:stretch>
                            <a:fillRect/>
                          </a:stretch>
                        </pic:blipFill>
                        <pic:spPr>
                          <a:xfrm>
                            <a:off x="0" y="0"/>
                            <a:ext cx="1723390" cy="1292225"/>
                          </a:xfrm>
                          <a:prstGeom prst="rect">
                            <a:avLst/>
                          </a:prstGeom>
                          <a:noFill/>
                          <a:ln>
                            <a:noFill/>
                          </a:ln>
                        </pic:spPr>
                      </pic:pic>
                    </a:graphicData>
                  </a:graphic>
                </wp:anchor>
              </w:drawing>
            </w:r>
            <w:r>
              <w:rPr>
                <w:rFonts w:hint="default"/>
              </w:rPr>
              <w:drawing>
                <wp:anchor distT="0" distB="0" distL="114300" distR="114300" simplePos="0" relativeHeight="581" behindDoc="0" locked="0" layoutInCell="1" hidden="0" allowOverlap="1">
                  <wp:simplePos x="0" y="0"/>
                  <wp:positionH relativeFrom="column">
                    <wp:posOffset>3821430</wp:posOffset>
                  </wp:positionH>
                  <wp:positionV relativeFrom="paragraph">
                    <wp:posOffset>43180</wp:posOffset>
                  </wp:positionV>
                  <wp:extent cx="1723390" cy="1292225"/>
                  <wp:effectExtent l="0" t="0" r="0" b="0"/>
                  <wp:wrapNone/>
                  <wp:docPr id="1096" name="図 34" descr="冷蔵庫, 立つ, 部屋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96" name="図 34" descr="冷蔵庫, 立つ, 部屋 が含まれている画像&#10;&#10;自動的に生成された説明"/>
                          <pic:cNvPicPr>
                            <a:picLocks noChangeAspect="1" noChangeArrowheads="1"/>
                          </pic:cNvPicPr>
                        </pic:nvPicPr>
                        <pic:blipFill>
                          <a:blip r:embed="rId56"/>
                          <a:stretch>
                            <a:fillRect/>
                          </a:stretch>
                        </pic:blipFill>
                        <pic:spPr>
                          <a:xfrm flipV="1">
                            <a:off x="0" y="0"/>
                            <a:ext cx="1723390" cy="1292225"/>
                          </a:xfrm>
                          <a:prstGeom prst="rect">
                            <a:avLst/>
                          </a:prstGeom>
                          <a:noFill/>
                          <a:ln>
                            <a:noFill/>
                          </a:ln>
                        </pic:spPr>
                      </pic:pic>
                    </a:graphicData>
                  </a:graphic>
                </wp:anchor>
              </w:drawing>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●豊見城市民体育館</w:t>
            </w:r>
          </w:p>
          <w:p>
            <w:pPr>
              <w:pStyle w:val="40"/>
              <w:spacing w:line="320" w:lineRule="exact"/>
              <w:ind w:left="0" w:leftChars="0" w:firstLine="0" w:firstLineChars="0"/>
              <w:rPr>
                <w:rFonts w:hint="default" w:asciiTheme="minorEastAsia" w:hAnsiTheme="minorEastAsia" w:eastAsiaTheme="minorEastAsia"/>
              </w:rPr>
            </w:pPr>
            <w:r>
              <w:rPr>
                <w:rFonts w:hint="default"/>
              </w:rPr>
              <w:drawing>
                <wp:anchor distT="0" distB="0" distL="114300" distR="114300" simplePos="0" relativeHeight="583" behindDoc="0" locked="0" layoutInCell="1" hidden="0" allowOverlap="1">
                  <wp:simplePos x="0" y="0"/>
                  <wp:positionH relativeFrom="column">
                    <wp:posOffset>91440</wp:posOffset>
                  </wp:positionH>
                  <wp:positionV relativeFrom="paragraph">
                    <wp:posOffset>53340</wp:posOffset>
                  </wp:positionV>
                  <wp:extent cx="1724025" cy="1292225"/>
                  <wp:effectExtent l="0" t="0" r="0" b="0"/>
                  <wp:wrapNone/>
                  <wp:docPr id="1097" name="図 40" descr="建物の前を歩く人々&#10;&#10;中程度の精度で自動的に生成された説明"/>
                  <a:graphic xmlns:a="http://schemas.openxmlformats.org/drawingml/2006/main">
                    <a:graphicData uri="http://schemas.openxmlformats.org/drawingml/2006/picture">
                      <pic:pic xmlns:pic="http://schemas.openxmlformats.org/drawingml/2006/picture">
                        <pic:nvPicPr>
                          <pic:cNvPr id="1097" name="図 40" descr="建物の前を歩く人々&#10;&#10;中程度の精度で自動的に生成された説明"/>
                          <pic:cNvPicPr>
                            <a:picLocks noChangeAspect="1" noChangeArrowheads="1"/>
                          </pic:cNvPicPr>
                        </pic:nvPicPr>
                        <pic:blipFill>
                          <a:blip r:embed="rId57"/>
                          <a:stretch>
                            <a:fillRect/>
                          </a:stretch>
                        </pic:blipFill>
                        <pic:spPr>
                          <a:xfrm>
                            <a:off x="0" y="0"/>
                            <a:ext cx="1724025" cy="1292225"/>
                          </a:xfrm>
                          <a:prstGeom prst="rect">
                            <a:avLst/>
                          </a:prstGeom>
                          <a:noFill/>
                          <a:ln>
                            <a:noFill/>
                          </a:ln>
                        </pic:spPr>
                      </pic:pic>
                    </a:graphicData>
                  </a:graphic>
                </wp:anchor>
              </w:drawing>
            </w:r>
            <w:r>
              <w:rPr>
                <w:rFonts w:hint="default"/>
              </w:rPr>
              <w:drawing>
                <wp:anchor distT="0" distB="0" distL="114300" distR="114300" simplePos="0" relativeHeight="584" behindDoc="0" locked="0" layoutInCell="1" hidden="0" allowOverlap="1">
                  <wp:simplePos x="0" y="0"/>
                  <wp:positionH relativeFrom="column">
                    <wp:posOffset>1955165</wp:posOffset>
                  </wp:positionH>
                  <wp:positionV relativeFrom="paragraph">
                    <wp:posOffset>53975</wp:posOffset>
                  </wp:positionV>
                  <wp:extent cx="1723390" cy="1292225"/>
                  <wp:effectExtent l="0" t="0" r="0" b="0"/>
                  <wp:wrapNone/>
                  <wp:docPr id="1098" name="図 41" descr="空港の荷物受け取り場にいる人たち&#10;&#10;中程度の精度で自動的に生成された説明"/>
                  <a:graphic xmlns:a="http://schemas.openxmlformats.org/drawingml/2006/main">
                    <a:graphicData uri="http://schemas.openxmlformats.org/drawingml/2006/picture">
                      <pic:pic xmlns:pic="http://schemas.openxmlformats.org/drawingml/2006/picture">
                        <pic:nvPicPr>
                          <pic:cNvPr id="1098" name="図 41" descr="空港の荷物受け取り場にいる人たち&#10;&#10;中程度の精度で自動的に生成された説明"/>
                          <pic:cNvPicPr>
                            <a:picLocks noChangeAspect="1" noChangeArrowheads="1"/>
                          </pic:cNvPicPr>
                        </pic:nvPicPr>
                        <pic:blipFill>
                          <a:blip r:embed="rId58"/>
                          <a:stretch>
                            <a:fillRect/>
                          </a:stretch>
                        </pic:blipFill>
                        <pic:spPr>
                          <a:xfrm>
                            <a:off x="0" y="0"/>
                            <a:ext cx="1723390" cy="1292225"/>
                          </a:xfrm>
                          <a:prstGeom prst="rect">
                            <a:avLst/>
                          </a:prstGeom>
                          <a:noFill/>
                          <a:ln>
                            <a:noFill/>
                          </a:ln>
                        </pic:spPr>
                      </pic:pic>
                    </a:graphicData>
                  </a:graphic>
                </wp:anchor>
              </w:drawing>
            </w:r>
            <w:r>
              <w:rPr>
                <w:rFonts w:hint="default"/>
              </w:rPr>
              <w:drawing>
                <wp:anchor distT="0" distB="0" distL="114300" distR="114300" simplePos="0" relativeHeight="585" behindDoc="0" locked="0" layoutInCell="1" hidden="0" allowOverlap="1">
                  <wp:simplePos x="0" y="0"/>
                  <wp:positionH relativeFrom="margin">
                    <wp:posOffset>3816985</wp:posOffset>
                  </wp:positionH>
                  <wp:positionV relativeFrom="paragraph">
                    <wp:posOffset>58420</wp:posOffset>
                  </wp:positionV>
                  <wp:extent cx="1724660" cy="1292225"/>
                  <wp:effectExtent l="0" t="0" r="0" b="0"/>
                  <wp:wrapNone/>
                  <wp:docPr id="1099" name="図 42" descr="床, 屋内, 人, 立つ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99" name="図 42" descr="床, 屋内, 人, 立つ が含まれている画像&#10;&#10;自動的に生成された説明"/>
                          <pic:cNvPicPr>
                            <a:picLocks noChangeAspect="1" noChangeArrowheads="1"/>
                          </pic:cNvPicPr>
                        </pic:nvPicPr>
                        <pic:blipFill>
                          <a:blip r:embed="rId59"/>
                          <a:stretch>
                            <a:fillRect/>
                          </a:stretch>
                        </pic:blipFill>
                        <pic:spPr>
                          <a:xfrm>
                            <a:off x="0" y="0"/>
                            <a:ext cx="1724660" cy="1292225"/>
                          </a:xfrm>
                          <a:prstGeom prst="rect">
                            <a:avLst/>
                          </a:prstGeom>
                          <a:noFill/>
                          <a:ln>
                            <a:noFill/>
                          </a:ln>
                        </pic:spPr>
                      </pic:pic>
                    </a:graphicData>
                  </a:graphic>
                </wp:anchor>
              </w:drawing>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120" w:lineRule="exact"/>
        <w:ind w:left="690" w:leftChars="150" w:hanging="360" w:hangingChars="150"/>
        <w:rPr>
          <w:rFonts w:hint="default" w:ascii="Meiryo UI" w:hAnsi="Meiryo UI" w:eastAsia="Meiryo UI"/>
          <w:sz w:val="24"/>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④第４回</w:t>
      </w:r>
    </w:p>
    <w:p>
      <w:pPr>
        <w:pStyle w:val="40"/>
        <w:ind w:left="660" w:leftChars="150" w:hanging="330" w:hangingChars="150"/>
        <w:rPr>
          <w:rFonts w:hint="default" w:asciiTheme="minorEastAsia" w:hAnsiTheme="minorEastAsia" w:eastAsiaTheme="minorEastAsia"/>
        </w:rPr>
      </w:pPr>
      <w:r>
        <w:rPr>
          <w:rFonts w:hint="eastAsia" w:asciiTheme="minorEastAsia" w:hAnsiTheme="minorEastAsia" w:eastAsiaTheme="minorEastAsia"/>
        </w:rPr>
        <w:t>第</w:t>
      </w:r>
      <w:r>
        <w:rPr>
          <w:rFonts w:hint="eastAsia" w:asciiTheme="minorEastAsia" w:hAnsiTheme="minorEastAsia" w:eastAsiaTheme="minorEastAsia"/>
        </w:rPr>
        <w:t>4</w:t>
      </w:r>
      <w:r>
        <w:rPr>
          <w:rFonts w:hint="eastAsia" w:asciiTheme="minorEastAsia" w:hAnsiTheme="minorEastAsia" w:eastAsiaTheme="minorEastAsia"/>
        </w:rPr>
        <w:t>回策定委員会での主な意見は、以下のとおり。</w:t>
      </w:r>
    </w:p>
    <w:tbl>
      <w:tblPr>
        <w:tblStyle w:val="156"/>
        <w:tblW w:w="8221" w:type="dxa"/>
        <w:tblInd w:w="421" w:type="dxa"/>
        <w:tblLayout w:type="fixed"/>
        <w:tblLook w:firstRow="1" w:lastRow="0" w:firstColumn="1" w:lastColumn="0" w:noHBand="0" w:noVBand="1" w:val="04A0"/>
      </w:tblPr>
      <w:tblGrid>
        <w:gridCol w:w="8221"/>
      </w:tblGrid>
      <w:tr>
        <w:trPr>
          <w:trHeight w:val="131" w:hRule="atLeast"/>
        </w:trPr>
        <w:tc>
          <w:tcPr>
            <w:tcW w:w="8221" w:type="dxa"/>
            <w:vAlign w:val="top"/>
          </w:tcPr>
          <w:p>
            <w:pPr>
              <w:pStyle w:val="40"/>
              <w:spacing w:line="300" w:lineRule="exact"/>
              <w:ind w:leftChars="0" w:hanging="200" w:hangingChars="100"/>
              <w:rPr>
                <w:rFonts w:hint="default" w:ascii="Meiryo UI" w:hAnsi="Meiryo UI" w:eastAsia="Meiryo UI"/>
                <w:sz w:val="20"/>
              </w:rPr>
            </w:pPr>
            <w:r>
              <w:rPr>
                <w:rFonts w:hint="eastAsia" w:ascii="Meiryo UI" w:hAnsi="Meiryo UI" w:eastAsia="Meiryo UI"/>
                <w:sz w:val="20"/>
              </w:rPr>
              <w:t>・色々な競技が総合的に利用できる施設が良い。日常を離れ、ストレスを発散できるような施設であれば集客が見込めるのでは。</w:t>
            </w:r>
          </w:p>
          <w:p>
            <w:pPr>
              <w:pStyle w:val="40"/>
              <w:spacing w:line="300" w:lineRule="exact"/>
              <w:ind w:leftChars="0" w:hanging="200" w:hangingChars="100"/>
              <w:rPr>
                <w:rFonts w:hint="default" w:ascii="Meiryo UI" w:hAnsi="Meiryo UI" w:eastAsia="Meiryo UI"/>
                <w:sz w:val="20"/>
              </w:rPr>
            </w:pPr>
            <w:r>
              <w:rPr>
                <w:rFonts w:hint="eastAsia" w:ascii="Meiryo UI" w:hAnsi="Meiryo UI" w:eastAsia="Meiryo UI"/>
                <w:sz w:val="20"/>
              </w:rPr>
              <w:t>・国体程度には対応できる施設としてほしい。（大会の際には床を変えることが可能な仕様）</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・景観面の配慮が必要。</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・災害時の避難施設として活用。</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・町民が利用できる施設が基本。</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・観客席や空調が大事と感じた。</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・スポーツだけではなく、イベントもできる施設が必要では。</w:t>
            </w:r>
          </w:p>
          <w:p>
            <w:pPr>
              <w:pStyle w:val="40"/>
              <w:spacing w:line="300" w:lineRule="exact"/>
              <w:ind w:left="26" w:leftChars="0" w:hanging="26" w:hangingChars="13"/>
              <w:rPr>
                <w:rFonts w:hint="default" w:ascii="Meiryo UI" w:hAnsi="Meiryo UI" w:eastAsia="Meiryo UI"/>
                <w:sz w:val="20"/>
              </w:rPr>
            </w:pPr>
            <w:r>
              <w:rPr>
                <w:rFonts w:hint="eastAsia" w:ascii="Meiryo UI" w:hAnsi="Meiryo UI" w:eastAsia="Meiryo UI"/>
                <w:sz w:val="20"/>
              </w:rPr>
              <w:t>・体育施設だけで人を呼ぶというのではなく、公園と農業の連携ができないか。町内でとれた野菜を施設内のレストランで味わえるなど。</w:t>
            </w:r>
          </w:p>
          <w:p>
            <w:pPr>
              <w:pStyle w:val="40"/>
              <w:spacing w:line="300" w:lineRule="exact"/>
              <w:ind w:left="0" w:leftChars="0" w:firstLine="0" w:firstLineChars="0"/>
              <w:rPr>
                <w:rFonts w:hint="default" w:ascii="Meiryo UI" w:hAnsi="Meiryo UI" w:eastAsia="Meiryo UI"/>
                <w:sz w:val="20"/>
              </w:rPr>
            </w:pPr>
            <w:r>
              <w:rPr>
                <w:rFonts w:hint="eastAsia" w:ascii="Meiryo UI" w:hAnsi="Meiryo UI" w:eastAsia="Meiryo UI"/>
                <w:sz w:val="20"/>
              </w:rPr>
              <w:t>・駐車場計画は重要。</w:t>
            </w:r>
          </w:p>
          <w:p>
            <w:pPr>
              <w:pStyle w:val="40"/>
              <w:spacing w:line="300" w:lineRule="exact"/>
              <w:ind w:left="0" w:leftChars="0" w:firstLine="0" w:firstLineChars="0"/>
              <w:rPr>
                <w:rFonts w:hint="default" w:asciiTheme="minorEastAsia" w:hAnsiTheme="minorEastAsia" w:eastAsiaTheme="minorEastAsia"/>
              </w:rPr>
            </w:pPr>
            <w:r>
              <w:rPr>
                <w:rFonts w:hint="eastAsia" w:ascii="Meiryo UI" w:hAnsi="Meiryo UI" w:eastAsia="Meiryo UI"/>
                <w:sz w:val="20"/>
              </w:rPr>
              <w:t>・立体駐車場とする方法もあるのでは。</w:t>
            </w:r>
          </w:p>
        </w:tc>
      </w:tr>
    </w:tbl>
    <w:p>
      <w:pPr>
        <w:rPr>
          <w:rFonts w:hint="default" w:asciiTheme="minorEastAsia" w:hAnsiTheme="minorEastAsia" w:eastAsiaTheme="minorEastAsia"/>
          <w:kern w:val="0"/>
        </w:rPr>
        <w:sectPr>
          <w:headerReference r:id="rId6" w:type="even"/>
          <w:headerReference r:id="rId7" w:type="default"/>
          <w:footerReference r:id="rId8" w:type="even"/>
          <w:footerReference r:id="rId9" w:type="default"/>
          <w:pgSz w:w="11906" w:h="16838"/>
          <w:pgMar w:top="1134" w:right="1418" w:bottom="1134" w:left="1418" w:header="567" w:footer="567" w:gutter="0"/>
          <w:cols w:space="720"/>
          <w:textDirection w:val="lrTb"/>
          <w:docGrid w:type="lines" w:linePitch="360"/>
        </w:sectPr>
      </w:pPr>
    </w:p>
    <w:p>
      <w:pPr>
        <w:pStyle w:val="0"/>
        <w:pBdr>
          <w:bottom w:val="single" w:color="auto" w:sz="4" w:space="1"/>
        </w:pBdr>
        <w:shd w:val="clear" w:color="auto" w:themeFill="background1" w:themeFillTint="FF" w:themeFillShade="D9"/>
        <w:tabs>
          <w:tab w:val="right" w:leader="none" w:pos="9070"/>
        </w:tabs>
        <w:spacing w:line="440" w:lineRule="exact"/>
        <w:ind w:left="1300" w:leftChars="100" w:hanging="1080" w:hangingChars="300"/>
        <w:jc w:val="left"/>
        <w:rPr>
          <w:rFonts w:hint="default" w:ascii="Meiryo UI" w:hAnsi="Meiryo UI" w:eastAsia="Meiryo UI"/>
          <w:b w:val="1"/>
          <w:sz w:val="36"/>
        </w:rPr>
      </w:pPr>
      <w:r>
        <w:rPr>
          <w:rFonts w:hint="eastAsia" w:ascii="Meiryo UI" w:hAnsi="Meiryo UI" w:eastAsia="Meiryo UI"/>
          <w:b w:val="1"/>
          <w:sz w:val="36"/>
        </w:rPr>
        <w:t>第３章　施設及び候補地の検討</w:t>
      </w:r>
    </w:p>
    <w:p>
      <w:pPr>
        <w:pStyle w:val="1"/>
        <w:keepNext w:val="0"/>
        <w:widowControl w:val="0"/>
        <w:pBdr>
          <w:bottom w:val="none" w:color="auto" w:sz="0" w:space="0"/>
        </w:pBdr>
        <w:shd w:val="clear" w:color="auto" w:fill="auto"/>
        <w:tabs>
          <w:tab w:val="left" w:leader="none" w:pos="1320"/>
          <w:tab w:val="right" w:leader="none" w:pos="9020"/>
        </w:tabs>
        <w:autoSpaceDE w:val="0"/>
        <w:autoSpaceDN w:val="0"/>
        <w:spacing w:before="175" w:beforeLines="50" w:beforeAutospacing="0" w:after="0" w:afterLines="0" w:afterAutospacing="0"/>
        <w:ind w:left="1280" w:hanging="1280" w:hangingChars="400"/>
        <w:rPr>
          <w:rFonts w:hint="default" w:ascii="Meiryo UI" w:hAnsi="Meiryo UI" w:eastAsia="Meiryo UI"/>
          <w:b w:val="0"/>
          <w:sz w:val="32"/>
          <w:u w:val="single" w:color="auto"/>
        </w:rPr>
      </w:pPr>
      <w:r>
        <w:rPr>
          <w:rFonts w:hint="eastAsia" w:ascii="Meiryo UI" w:hAnsi="Meiryo UI" w:eastAsia="Meiryo UI"/>
          <w:b w:val="0"/>
          <w:sz w:val="32"/>
          <w:u w:val="single" w:color="auto"/>
        </w:rPr>
        <w:t>３</w:t>
      </w:r>
      <w:r>
        <w:rPr>
          <w:rFonts w:hint="default" w:ascii="Meiryo UI" w:hAnsi="Meiryo UI" w:eastAsia="Meiryo UI"/>
          <w:b w:val="0"/>
          <w:sz w:val="32"/>
          <w:u w:val="single" w:color="auto"/>
        </w:rPr>
        <w:t>－</w:t>
      </w:r>
      <w:r>
        <w:rPr>
          <w:rFonts w:hint="eastAsia" w:ascii="Meiryo UI" w:hAnsi="Meiryo UI" w:eastAsia="Meiryo UI"/>
          <w:b w:val="0"/>
          <w:sz w:val="32"/>
          <w:u w:val="single" w:color="auto"/>
        </w:rPr>
        <w:t>１</w:t>
      </w:r>
      <w:r>
        <w:rPr>
          <w:rFonts w:hint="default" w:ascii="Meiryo UI" w:hAnsi="Meiryo UI" w:eastAsia="Meiryo UI"/>
          <w:b w:val="0"/>
          <w:sz w:val="32"/>
          <w:u w:val="single" w:color="auto"/>
        </w:rPr>
        <w:tab/>
      </w:r>
      <w:r>
        <w:rPr>
          <w:rFonts w:hint="eastAsia" w:ascii="Meiryo UI" w:hAnsi="Meiryo UI" w:eastAsia="Meiryo UI"/>
          <w:b w:val="0"/>
          <w:sz w:val="32"/>
          <w:u w:val="single" w:color="auto"/>
        </w:rPr>
        <w:t>屋内運動施設の検討</w:t>
      </w:r>
      <w:r>
        <w:rPr>
          <w:rFonts w:hint="default" w:ascii="游明朝" w:hAnsi="游明朝" w:eastAsia="游明朝"/>
          <w:b w:val="0"/>
          <w:kern w:val="0"/>
          <w:sz w:val="21"/>
        </w:rPr>
        <w:tab/>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黄金森公園の屋内運動施設は、当初は体育館として計画され、その後「平成</w:t>
      </w:r>
      <w:r>
        <w:rPr>
          <w:rFonts w:hint="eastAsia" w:asciiTheme="minorEastAsia" w:hAnsiTheme="minorEastAsia" w:eastAsiaTheme="minorEastAsia"/>
        </w:rPr>
        <w:t>17</w:t>
      </w:r>
      <w:r>
        <w:rPr>
          <w:rFonts w:hint="eastAsia" w:asciiTheme="minorEastAsia" w:hAnsiTheme="minorEastAsia" w:eastAsiaTheme="minorEastAsia"/>
        </w:rPr>
        <w:t>年度黄金森公園基本設計」では多目的屋内運動場へと見直しが行われたものの、整備に至っていない。</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平成</w:t>
      </w:r>
      <w:r>
        <w:rPr>
          <w:rFonts w:hint="eastAsia" w:asciiTheme="minorEastAsia" w:hAnsiTheme="minorEastAsia" w:eastAsiaTheme="minorEastAsia"/>
        </w:rPr>
        <w:t>17</w:t>
      </w:r>
      <w:r>
        <w:rPr>
          <w:rFonts w:hint="eastAsia" w:asciiTheme="minorEastAsia" w:hAnsiTheme="minorEastAsia" w:eastAsiaTheme="minorEastAsia"/>
        </w:rPr>
        <w:t>年から時間が経過し、社会状況が変化していることから、改めて屋内運動施設のタイプについて検討を行うこととする。</w:t>
      </w:r>
    </w:p>
    <w:p>
      <w:pPr>
        <w:pStyle w:val="40"/>
        <w:spacing w:line="320" w:lineRule="exact"/>
        <w:ind w:left="220" w:leftChars="100" w:firstLine="220"/>
        <w:rPr>
          <w:rFonts w:hint="default" w:asciiTheme="minorEastAsia" w:hAnsiTheme="minorEastAsia" w:eastAsiaTheme="minorEastAsia"/>
        </w:rPr>
      </w:pP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（１）施設タイプによる比較検討</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本計画で整備する屋内運動施設をタイプ別（体育館、多目的アリーナ、屋内ドーム）に分類して、施設内容の比較検討を行った。</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施設内容について、</w:t>
      </w:r>
      <w:r>
        <w:rPr>
          <w:rFonts w:hint="eastAsia" w:asciiTheme="minorEastAsia" w:hAnsiTheme="minorEastAsia" w:eastAsiaTheme="minorEastAsia"/>
        </w:rPr>
        <w:t>1</w:t>
      </w:r>
      <w:r>
        <w:rPr>
          <w:rFonts w:hint="eastAsia" w:asciiTheme="minorEastAsia" w:hAnsiTheme="minorEastAsia" w:eastAsiaTheme="minorEastAsia"/>
        </w:rPr>
        <w:t>）主な目的、</w:t>
      </w:r>
      <w:r>
        <w:rPr>
          <w:rFonts w:hint="eastAsia" w:asciiTheme="minorEastAsia" w:hAnsiTheme="minorEastAsia" w:eastAsiaTheme="minorEastAsia"/>
        </w:rPr>
        <w:t>2</w:t>
      </w:r>
      <w:r>
        <w:rPr>
          <w:rFonts w:hint="eastAsia" w:asciiTheme="minorEastAsia" w:hAnsiTheme="minorEastAsia" w:eastAsiaTheme="minorEastAsia"/>
        </w:rPr>
        <w:t>）客席数、</w:t>
      </w:r>
      <w:r>
        <w:rPr>
          <w:rFonts w:hint="eastAsia" w:asciiTheme="minorEastAsia" w:hAnsiTheme="minorEastAsia" w:eastAsiaTheme="minorEastAsia"/>
        </w:rPr>
        <w:t>3</w:t>
      </w:r>
      <w:r>
        <w:rPr>
          <w:rFonts w:hint="eastAsia" w:asciiTheme="minorEastAsia" w:hAnsiTheme="minorEastAsia" w:eastAsiaTheme="minorEastAsia"/>
        </w:rPr>
        <w:t>）求められる設備、</w:t>
      </w:r>
      <w:r>
        <w:rPr>
          <w:rFonts w:hint="eastAsia" w:asciiTheme="minorEastAsia" w:hAnsiTheme="minorEastAsia" w:eastAsiaTheme="minorEastAsia"/>
        </w:rPr>
        <w:t>4</w:t>
      </w:r>
      <w:r>
        <w:rPr>
          <w:rFonts w:hint="eastAsia" w:asciiTheme="minorEastAsia" w:hAnsiTheme="minorEastAsia" w:eastAsiaTheme="minorEastAsia"/>
        </w:rPr>
        <w:t>）床材、</w:t>
      </w:r>
      <w:r>
        <w:rPr>
          <w:rFonts w:hint="eastAsia" w:asciiTheme="minorEastAsia" w:hAnsiTheme="minorEastAsia" w:eastAsiaTheme="minorEastAsia"/>
        </w:rPr>
        <w:t>5</w:t>
      </w:r>
      <w:r>
        <w:rPr>
          <w:rFonts w:hint="eastAsia" w:asciiTheme="minorEastAsia" w:hAnsiTheme="minorEastAsia" w:eastAsiaTheme="minorEastAsia"/>
        </w:rPr>
        <w:t>）坪単価、</w:t>
      </w:r>
      <w:r>
        <w:rPr>
          <w:rFonts w:hint="eastAsia" w:asciiTheme="minorEastAsia" w:hAnsiTheme="minorEastAsia" w:eastAsiaTheme="minorEastAsia"/>
        </w:rPr>
        <w:t>6</w:t>
      </w:r>
      <w:r>
        <w:rPr>
          <w:rFonts w:hint="eastAsia" w:asciiTheme="minorEastAsia" w:hAnsiTheme="minorEastAsia" w:eastAsiaTheme="minorEastAsia"/>
        </w:rPr>
        <w:t>）競技・イベント・対象者の</w:t>
      </w:r>
      <w:r>
        <w:rPr>
          <w:rFonts w:hint="eastAsia" w:asciiTheme="minorEastAsia" w:hAnsiTheme="minorEastAsia" w:eastAsiaTheme="minorEastAsia"/>
        </w:rPr>
        <w:t>6</w:t>
      </w:r>
      <w:r>
        <w:rPr>
          <w:rFonts w:hint="eastAsia" w:asciiTheme="minorEastAsia" w:hAnsiTheme="minorEastAsia" w:eastAsiaTheme="minorEastAsia"/>
        </w:rPr>
        <w:t>つの項目により、比較検討を行った。</w:t>
      </w:r>
    </w:p>
    <w:p>
      <w:pPr>
        <w:pStyle w:val="40"/>
        <w:spacing w:line="320" w:lineRule="exact"/>
        <w:ind w:left="220" w:leftChars="100" w:firstLine="220"/>
        <w:rPr>
          <w:rFonts w:hint="default" w:asciiTheme="minorEastAsia" w:hAnsiTheme="minorEastAsia" w:eastAsiaTheme="minorEastAsia"/>
        </w:rPr>
      </w:pPr>
    </w:p>
    <w:p>
      <w:pPr>
        <w:pStyle w:val="0"/>
        <w:rPr>
          <w:rFonts w:hint="default" w:asciiTheme="majorEastAsia" w:hAnsiTheme="majorEastAsia" w:eastAsiaTheme="majorEastAsia"/>
          <w:sz w:val="20"/>
        </w:rPr>
      </w:pPr>
      <w:r>
        <w:rPr>
          <w:rFonts w:hint="eastAsia" w:asciiTheme="majorEastAsia" w:hAnsiTheme="majorEastAsia" w:eastAsiaTheme="majorEastAsia"/>
          <w:sz w:val="20"/>
        </w:rPr>
        <w:t>表Ⅲ</w:t>
      </w:r>
      <w:r>
        <w:rPr>
          <w:rFonts w:hint="eastAsia" w:asciiTheme="majorEastAsia" w:hAnsiTheme="majorEastAsia" w:eastAsiaTheme="majorEastAsia"/>
          <w:sz w:val="20"/>
        </w:rPr>
        <w:t>-</w:t>
      </w:r>
      <w:r>
        <w:rPr>
          <w:rFonts w:hint="eastAsia" w:asciiTheme="majorEastAsia" w:hAnsiTheme="majorEastAsia" w:eastAsiaTheme="majorEastAsia"/>
          <w:sz w:val="20"/>
        </w:rPr>
        <w:t>１　施設タイプ別比較表</w:t>
      </w:r>
    </w:p>
    <w:tbl>
      <w:tblPr>
        <w:tblStyle w:val="156"/>
        <w:tblW w:w="9351" w:type="dxa"/>
        <w:tblInd w:w="0" w:type="dxa"/>
        <w:tblLayout w:type="fixed"/>
        <w:tblLook w:firstRow="1" w:lastRow="0" w:firstColumn="1" w:lastColumn="0" w:noHBand="0" w:noVBand="1" w:val="04A0"/>
      </w:tblPr>
      <w:tblGrid>
        <w:gridCol w:w="1527"/>
        <w:gridCol w:w="2659"/>
        <w:gridCol w:w="2659"/>
        <w:gridCol w:w="2506"/>
      </w:tblGrid>
      <w:tr>
        <w:trPr>
          <w:trHeight w:val="344" w:hRule="atLeast"/>
        </w:trPr>
        <w:tc>
          <w:tcPr>
            <w:tcW w:w="4186" w:type="dxa"/>
            <w:gridSpan w:val="2"/>
            <w:tcBorders>
              <w:top w:val="single" w:color="auto" w:sz="8" w:space="0"/>
              <w:left w:val="single" w:color="auto" w:sz="8" w:space="0"/>
              <w:bottom w:val="nil"/>
              <w:right w:val="none" w:color="auto" w:sz="0" w:space="0"/>
              <w:tl2br w:val="none" w:color="auto" w:sz="0" w:space="0"/>
              <w:tr2bl w:val="none" w:color="auto" w:sz="0" w:space="0"/>
            </w:tcBorders>
            <w:vAlign w:val="center"/>
          </w:tcPr>
          <w:p>
            <w:pPr>
              <w:pStyle w:val="0"/>
              <w:rPr>
                <w:rFonts w:hint="default"/>
                <w:sz w:val="20"/>
              </w:rPr>
            </w:pPr>
            <w:r>
              <w:rPr>
                <w:rFonts w:hint="eastAsia"/>
                <w:sz w:val="20"/>
              </w:rPr>
              <w:t>体育館イメージ</w:t>
            </w:r>
          </w:p>
        </w:tc>
        <w:tc>
          <w:tcPr>
            <w:tcW w:w="2659" w:type="dxa"/>
            <w:tcBorders>
              <w:top w:val="single" w:color="auto" w:sz="8" w:space="0"/>
              <w:left w:val="none" w:color="auto" w:sz="0" w:space="0"/>
              <w:bottom w:val="nil"/>
              <w:right w:val="single" w:color="auto" w:sz="4" w:space="0"/>
              <w:tl2br w:val="none" w:color="auto" w:sz="0" w:space="0"/>
              <w:tr2bl w:val="none" w:color="auto" w:sz="0" w:space="0"/>
            </w:tcBorders>
            <w:vAlign w:val="center"/>
          </w:tcPr>
          <w:p>
            <w:pPr>
              <w:pStyle w:val="0"/>
              <w:rPr>
                <w:rFonts w:hint="default"/>
                <w:sz w:val="20"/>
              </w:rPr>
            </w:pPr>
            <w:r>
              <w:rPr>
                <w:rFonts w:hint="eastAsia"/>
                <w:sz w:val="20"/>
              </w:rPr>
              <w:t>多目的アリーナイメージ</w:t>
            </w:r>
          </w:p>
        </w:tc>
        <w:tc>
          <w:tcPr>
            <w:tcW w:w="2506" w:type="dxa"/>
            <w:tcBorders>
              <w:top w:val="single" w:color="auto" w:sz="8" w:space="0"/>
              <w:left w:val="single" w:color="auto" w:sz="4" w:space="0"/>
              <w:bottom w:val="nil"/>
              <w:right w:val="single" w:color="auto" w:sz="8" w:space="0"/>
              <w:tl2br w:val="none" w:color="auto" w:sz="0" w:space="0"/>
              <w:tr2bl w:val="none" w:color="auto" w:sz="0" w:space="0"/>
            </w:tcBorders>
            <w:vAlign w:val="center"/>
          </w:tcPr>
          <w:p>
            <w:pPr>
              <w:pStyle w:val="0"/>
              <w:rPr>
                <w:rFonts w:hint="default"/>
                <w:sz w:val="20"/>
              </w:rPr>
            </w:pPr>
            <w:r>
              <w:rPr>
                <w:rFonts w:hint="eastAsia"/>
                <w:sz w:val="20"/>
              </w:rPr>
              <w:t>屋内ドームイメージ</w:t>
            </w:r>
          </w:p>
        </w:tc>
      </w:tr>
      <w:tr>
        <w:trPr>
          <w:trHeight w:val="2198" w:hRule="atLeast"/>
        </w:trPr>
        <w:tc>
          <w:tcPr>
            <w:tcW w:w="1527" w:type="dxa"/>
            <w:tcBorders>
              <w:top w:val="nil"/>
              <w:left w:val="single" w:color="auto" w:sz="8" w:space="0"/>
              <w:bottom w:val="single" w:color="auto" w:sz="8" w:space="0"/>
              <w:right w:val="nil"/>
              <w:tl2br w:val="none" w:color="auto" w:sz="0" w:space="0"/>
              <w:tr2bl w:val="none" w:color="auto" w:sz="0" w:space="0"/>
            </w:tcBorders>
            <w:vAlign w:val="top"/>
          </w:tcPr>
          <w:p>
            <w:pPr>
              <w:pStyle w:val="0"/>
              <w:rPr>
                <w:rFonts w:hint="default"/>
              </w:rPr>
            </w:pPr>
            <w:r>
              <w:rPr>
                <w:rFonts w:hint="default"/>
              </w:rPr>
              <w:drawing>
                <wp:anchor distT="0" distB="0" distL="114300" distR="114300" simplePos="0" relativeHeight="2" behindDoc="0" locked="0" layoutInCell="1" hidden="0" allowOverlap="1">
                  <wp:simplePos x="0" y="0"/>
                  <wp:positionH relativeFrom="column">
                    <wp:posOffset>-62865</wp:posOffset>
                  </wp:positionH>
                  <wp:positionV relativeFrom="paragraph">
                    <wp:posOffset>56515</wp:posOffset>
                  </wp:positionV>
                  <wp:extent cx="1375410" cy="1288415"/>
                  <wp:effectExtent l="0" t="0" r="0" b="0"/>
                  <wp:wrapNone/>
                  <wp:docPr id="1100" name="図 5" descr="屋内, 建物, 天井, スポーツ が含まれている画像&#10;&#10;自動的に生成された説明"/>
                  <a:graphic xmlns:a="http://schemas.openxmlformats.org/drawingml/2006/main">
                    <a:graphicData uri="http://schemas.openxmlformats.org/drawingml/2006/picture">
                      <pic:pic xmlns:pic="http://schemas.openxmlformats.org/drawingml/2006/picture">
                        <pic:nvPicPr>
                          <pic:cNvPr id="1100" name="図 5" descr="屋内, 建物, 天井, スポーツ が含まれている画像&#10;&#10;自動的に生成された説明"/>
                          <pic:cNvPicPr>
                            <a:picLocks noChangeAspect="1" noChangeArrowheads="1"/>
                          </pic:cNvPicPr>
                        </pic:nvPicPr>
                        <pic:blipFill>
                          <a:blip r:embed="rId64"/>
                          <a:srcRect l="15683" r="4118"/>
                          <a:stretch>
                            <a:fillRect/>
                          </a:stretch>
                        </pic:blipFill>
                        <pic:spPr>
                          <a:xfrm>
                            <a:off x="0" y="0"/>
                            <a:ext cx="1375410" cy="1288415"/>
                          </a:xfrm>
                          <a:prstGeom prst="rect">
                            <a:avLst/>
                          </a:prstGeom>
                          <a:noFill/>
                        </pic:spPr>
                      </pic:pic>
                    </a:graphicData>
                  </a:graphic>
                </wp:anchor>
              </w:drawing>
            </w:r>
          </w:p>
        </w:tc>
        <w:tc>
          <w:tcPr>
            <w:tcW w:w="2659" w:type="dxa"/>
            <w:tcBorders>
              <w:top w:val="nil"/>
              <w:left w:val="nil"/>
              <w:bottom w:val="single" w:color="auto" w:sz="8" w:space="0"/>
              <w:right w:val="none" w:color="auto" w:sz="0" w:space="0"/>
              <w:tl2br w:val="none" w:color="auto" w:sz="0" w:space="0"/>
              <w:tr2bl w:val="none" w:color="auto" w:sz="0" w:space="0"/>
            </w:tcBorders>
            <w:vAlign w:val="top"/>
          </w:tcPr>
          <w:p>
            <w:pPr>
              <w:pStyle w:val="0"/>
              <w:rPr>
                <w:rFonts w:hint="default"/>
              </w:rPr>
            </w:pPr>
            <w:r>
              <w:rPr>
                <w:rFonts w:hint="default"/>
              </w:rPr>
              <w:drawing>
                <wp:anchor distT="0" distB="0" distL="114300" distR="114300" simplePos="0" relativeHeight="2" behindDoc="0" locked="0" layoutInCell="1" hidden="0" allowOverlap="1">
                  <wp:simplePos x="0" y="0"/>
                  <wp:positionH relativeFrom="column">
                    <wp:posOffset>363220</wp:posOffset>
                  </wp:positionH>
                  <wp:positionV relativeFrom="paragraph">
                    <wp:posOffset>53975</wp:posOffset>
                  </wp:positionV>
                  <wp:extent cx="1228725" cy="1287145"/>
                  <wp:effectExtent l="0" t="0" r="0" b="0"/>
                  <wp:wrapNone/>
                  <wp:docPr id="1101" name="Picture 21" descr="C:\Users\koono_yss\Desktop\大田区アリーナ01.jpg"/>
                  <a:graphic xmlns:a="http://schemas.openxmlformats.org/drawingml/2006/main">
                    <a:graphicData uri="http://schemas.openxmlformats.org/drawingml/2006/picture">
                      <pic:pic xmlns:pic="http://schemas.openxmlformats.org/drawingml/2006/picture">
                        <pic:nvPicPr>
                          <pic:cNvPr id="1101" name="Picture 21" descr="C:\Users\koono_yss\Desktop\大田区アリーナ01.jpg"/>
                          <pic:cNvPicPr>
                            <a:picLocks noChangeAspect="1" noChangeArrowheads="1"/>
                          </pic:cNvPicPr>
                        </pic:nvPicPr>
                        <pic:blipFill>
                          <a:blip r:embed="rId65"/>
                          <a:srcRect l="14642" r="13774"/>
                          <a:stretch>
                            <a:fillRect/>
                          </a:stretch>
                        </pic:blipFill>
                        <pic:spPr>
                          <a:xfrm>
                            <a:off x="0" y="0"/>
                            <a:ext cx="1228725" cy="1287145"/>
                          </a:xfrm>
                          <a:prstGeom prst="rect">
                            <a:avLst/>
                          </a:prstGeom>
                          <a:noFill/>
                          <a:ln>
                            <a:noFill/>
                          </a:ln>
                        </pic:spPr>
                      </pic:pic>
                    </a:graphicData>
                  </a:graphic>
                </wp:anchor>
              </w:drawing>
            </w:r>
          </w:p>
        </w:tc>
        <w:tc>
          <w:tcPr>
            <w:tcW w:w="2659" w:type="dxa"/>
            <w:tcBorders>
              <w:top w:val="nil"/>
              <w:left w:val="none" w:color="auto" w:sz="0" w:space="0"/>
              <w:bottom w:val="single" w:color="auto" w:sz="8" w:space="0"/>
              <w:right w:val="single" w:color="auto" w:sz="4" w:space="0"/>
              <w:tl2br w:val="none" w:color="auto" w:sz="0" w:space="0"/>
              <w:tr2bl w:val="none" w:color="auto" w:sz="0" w:space="0"/>
            </w:tcBorders>
            <w:vAlign w:val="top"/>
          </w:tcPr>
          <w:p>
            <w:pPr>
              <w:pStyle w:val="0"/>
              <w:rPr>
                <w:rFonts w:hint="default"/>
              </w:rPr>
            </w:pPr>
            <w:r>
              <w:rPr>
                <w:rFonts w:hint="default"/>
              </w:rPr>
              <w:drawing>
                <wp:anchor distT="0" distB="0" distL="114300" distR="114300" simplePos="0" relativeHeight="2" behindDoc="0" locked="0" layoutInCell="1" hidden="0" allowOverlap="1">
                  <wp:simplePos x="0" y="0"/>
                  <wp:positionH relativeFrom="column">
                    <wp:posOffset>-27305</wp:posOffset>
                  </wp:positionH>
                  <wp:positionV relativeFrom="paragraph">
                    <wp:posOffset>55880</wp:posOffset>
                  </wp:positionV>
                  <wp:extent cx="1602740" cy="1287145"/>
                  <wp:effectExtent l="0" t="0" r="0" b="0"/>
                  <wp:wrapNone/>
                  <wp:docPr id="1102" name="図 2" descr="屋内, 座る, 建物, カウンター が含まれている画像&#10;&#10;自動的に生成された説明"/>
                  <a:graphic xmlns:a="http://schemas.openxmlformats.org/drawingml/2006/main">
                    <a:graphicData uri="http://schemas.openxmlformats.org/drawingml/2006/picture">
                      <pic:pic xmlns:pic="http://schemas.openxmlformats.org/drawingml/2006/picture">
                        <pic:nvPicPr>
                          <pic:cNvPr id="1102" name="図 2" descr="屋内, 座る, 建物, カウンター が含まれている画像&#10;&#10;自動的に生成された説明"/>
                          <pic:cNvPicPr/>
                        </pic:nvPicPr>
                        <pic:blipFill>
                          <a:blip r:embed="rId66"/>
                          <a:srcRect l="16013" t="2290" r="6097" b="3423"/>
                          <a:stretch>
                            <a:fillRect/>
                          </a:stretch>
                        </pic:blipFill>
                        <pic:spPr>
                          <a:xfrm>
                            <a:off x="0" y="0"/>
                            <a:ext cx="1602740" cy="1287145"/>
                          </a:xfrm>
                          <a:prstGeom prst="rect">
                            <a:avLst/>
                          </a:prstGeom>
                          <a:ln>
                            <a:noFill/>
                          </a:ln>
                        </pic:spPr>
                      </pic:pic>
                    </a:graphicData>
                  </a:graphic>
                </wp:anchor>
              </w:drawing>
            </w:r>
          </w:p>
        </w:tc>
        <w:tc>
          <w:tcPr>
            <w:tcW w:w="2506" w:type="dxa"/>
            <w:tcBorders>
              <w:top w:val="nil"/>
              <w:left w:val="single" w:color="auto" w:sz="4" w:space="0"/>
              <w:bottom w:val="single" w:color="auto" w:sz="8" w:space="0"/>
              <w:right w:val="single" w:color="auto" w:sz="8" w:space="0"/>
              <w:tl2br w:val="none" w:color="auto" w:sz="0" w:space="0"/>
              <w:tr2bl w:val="none" w:color="auto" w:sz="0" w:space="0"/>
            </w:tcBorders>
            <w:vAlign w:val="top"/>
          </w:tcPr>
          <w:p>
            <w:pPr>
              <w:pStyle w:val="0"/>
              <w:rPr>
                <w:rFonts w:hint="default"/>
              </w:rPr>
            </w:pPr>
            <w:r>
              <w:rPr>
                <w:rFonts w:hint="default"/>
              </w:rPr>
              <w:drawing>
                <wp:anchor distT="0" distB="0" distL="114300" distR="114300" simplePos="0" relativeHeight="2" behindDoc="1" locked="0" layoutInCell="1" hidden="0" allowOverlap="1">
                  <wp:simplePos x="0" y="0"/>
                  <wp:positionH relativeFrom="column">
                    <wp:posOffset>-3810</wp:posOffset>
                  </wp:positionH>
                  <wp:positionV relativeFrom="paragraph">
                    <wp:posOffset>53975</wp:posOffset>
                  </wp:positionV>
                  <wp:extent cx="1481455" cy="1322705"/>
                  <wp:effectExtent l="0" t="0" r="0" b="0"/>
                  <wp:wrapNone/>
                  <wp:docPr id="1103" name="Picture 16" descr="C:\Users\koono_yss\Desktop\奥武山ドーム01.jpg"/>
                  <a:graphic xmlns:a="http://schemas.openxmlformats.org/drawingml/2006/main">
                    <a:graphicData uri="http://schemas.openxmlformats.org/drawingml/2006/picture">
                      <pic:pic xmlns:pic="http://schemas.openxmlformats.org/drawingml/2006/picture">
                        <pic:nvPicPr>
                          <pic:cNvPr id="1103" name="Picture 16" descr="C:\Users\koono_yss\Desktop\奥武山ドーム01.jpg"/>
                          <pic:cNvPicPr>
                            <a:picLocks noChangeAspect="1" noChangeArrowheads="1"/>
                          </pic:cNvPicPr>
                        </pic:nvPicPr>
                        <pic:blipFill>
                          <a:blip r:embed="rId67"/>
                          <a:srcRect l="17143" t="4083" r="-266" b="-3017"/>
                          <a:stretch>
                            <a:fillRect/>
                          </a:stretch>
                        </pic:blipFill>
                        <pic:spPr>
                          <a:xfrm>
                            <a:off x="0" y="0"/>
                            <a:ext cx="1481455" cy="1322705"/>
                          </a:xfrm>
                          <a:prstGeom prst="rect">
                            <a:avLst/>
                          </a:prstGeom>
                          <a:noFill/>
                          <a:ln>
                            <a:noFill/>
                          </a:ln>
                        </pic:spPr>
                      </pic:pic>
                    </a:graphicData>
                  </a:graphic>
                </wp:anchor>
              </w:drawing>
            </w:r>
          </w:p>
        </w:tc>
      </w:tr>
      <w:tr>
        <w:trPr>
          <w:trHeight w:val="419" w:hRule="atLeast"/>
        </w:trPr>
        <w:tc>
          <w:tcPr>
            <w:tcW w:w="1527" w:type="dxa"/>
            <w:tcBorders>
              <w:top w:val="single" w:color="auto" w:sz="8" w:space="0"/>
              <w:left w:val="single" w:color="auto" w:sz="8" w:space="0"/>
              <w:bottom w:val="none" w:color="auto" w:sz="0" w:space="0"/>
              <w:right w:val="single" w:color="auto" w:sz="4" w:space="0"/>
              <w:tl2br w:val="none" w:color="auto" w:sz="0" w:space="0"/>
              <w:tr2bl w:val="none" w:color="auto" w:sz="0" w:space="0"/>
            </w:tcBorders>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項目</w:t>
            </w:r>
          </w:p>
        </w:tc>
        <w:tc>
          <w:tcPr>
            <w:tcW w:w="2659" w:type="dxa"/>
            <w:tcBorders>
              <w:top w:val="single" w:color="auto" w:sz="8" w:space="0"/>
              <w:left w:val="single" w:color="auto" w:sz="4" w:space="0"/>
              <w:bottom w:val="none" w:color="auto" w:sz="0" w:space="0"/>
              <w:right w:val="none" w:color="auto" w:sz="0" w:space="0"/>
              <w:tl2br w:val="none" w:color="auto" w:sz="0" w:space="0"/>
              <w:tr2bl w:val="none" w:color="auto" w:sz="0" w:space="0"/>
            </w:tcBorders>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体育館</w:t>
            </w:r>
          </w:p>
        </w:tc>
        <w:tc>
          <w:tcPr>
            <w:tcW w:w="2659" w:type="dxa"/>
            <w:tcBorders>
              <w:top w:val="single" w:color="auto" w:sz="8" w:space="0"/>
              <w:left w:val="none" w:color="auto" w:sz="0" w:space="0"/>
              <w:bottom w:val="none" w:color="auto" w:sz="0" w:space="0"/>
              <w:right w:val="single" w:color="auto" w:sz="4" w:space="0"/>
              <w:tl2br w:val="none" w:color="auto" w:sz="0" w:space="0"/>
              <w:tr2bl w:val="none" w:color="auto" w:sz="0" w:space="0"/>
            </w:tcBorders>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多目的アリーナ</w:t>
            </w:r>
          </w:p>
        </w:tc>
        <w:tc>
          <w:tcPr>
            <w:tcW w:w="2506" w:type="dxa"/>
            <w:tcBorders>
              <w:top w:val="single" w:color="auto" w:sz="8" w:space="0"/>
              <w:left w:val="single" w:color="auto" w:sz="4" w:space="0"/>
              <w:bottom w:val="none" w:color="auto" w:sz="0" w:space="0"/>
              <w:right w:val="single" w:color="auto" w:sz="8" w:space="0"/>
              <w:tl2br w:val="none" w:color="auto" w:sz="0" w:space="0"/>
              <w:tr2bl w:val="none" w:color="auto" w:sz="0" w:space="0"/>
            </w:tcBorders>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屋内ドーム</w:t>
            </w:r>
          </w:p>
        </w:tc>
      </w:tr>
      <w:tr>
        <w:trPr>
          <w:trHeight w:val="1000" w:hRule="atLeast"/>
        </w:trPr>
        <w:tc>
          <w:tcPr>
            <w:tcW w:w="1527" w:type="dxa"/>
            <w:tcBorders>
              <w:top w:val="none" w:color="auto" w:sz="0" w:space="0"/>
              <w:left w:val="single" w:color="auto" w:sz="8" w:space="0"/>
              <w:bottom w:val="none" w:color="auto" w:sz="0" w:space="0"/>
              <w:right w:val="single" w:color="auto" w:sz="4" w:space="0"/>
              <w:tl2br w:val="none" w:color="auto" w:sz="0" w:space="0"/>
              <w:tr2bl w:val="none" w:color="auto" w:sz="0" w:space="0"/>
            </w:tcBorders>
            <w:vAlign w:val="center"/>
          </w:tcPr>
          <w:p>
            <w:pPr>
              <w:pStyle w:val="0"/>
              <w:spacing w:line="240" w:lineRule="exact"/>
              <w:jc w:val="both"/>
              <w:rPr>
                <w:rFonts w:hint="default" w:ascii="Meiryo UI" w:hAnsi="Meiryo UI" w:eastAsia="Meiryo UI"/>
                <w:sz w:val="20"/>
              </w:rPr>
            </w:pPr>
            <w:r>
              <w:rPr>
                <w:rFonts w:hint="eastAsia" w:ascii="Meiryo UI" w:hAnsi="Meiryo UI" w:eastAsia="Meiryo UI"/>
                <w:sz w:val="20"/>
              </w:rPr>
              <w:t>1</w:t>
            </w:r>
            <w:r>
              <w:rPr>
                <w:rFonts w:hint="eastAsia" w:ascii="Meiryo UI" w:hAnsi="Meiryo UI" w:eastAsia="Meiryo UI"/>
                <w:sz w:val="20"/>
              </w:rPr>
              <w:t>）主な目的</w:t>
            </w:r>
          </w:p>
        </w:tc>
        <w:tc>
          <w:tcPr>
            <w:tcW w:w="2659"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40" w:lineRule="exact"/>
              <w:jc w:val="both"/>
              <w:rPr>
                <w:rFonts w:hint="default" w:ascii="Meiryo UI" w:hAnsi="Meiryo UI" w:eastAsia="Meiryo UI"/>
                <w:sz w:val="20"/>
              </w:rPr>
            </w:pPr>
            <w:r>
              <w:rPr>
                <w:rFonts w:hint="eastAsia" w:ascii="Meiryo UI" w:hAnsi="Meiryo UI" w:eastAsia="Meiryo UI"/>
                <w:b w:val="1"/>
                <w:sz w:val="20"/>
              </w:rPr>
              <w:t>屋内スポーツを「する」</w:t>
            </w:r>
            <w:r>
              <w:rPr>
                <w:rFonts w:hint="eastAsia" w:ascii="Meiryo UI" w:hAnsi="Meiryo UI" w:eastAsia="Meiryo UI"/>
                <w:sz w:val="20"/>
              </w:rPr>
              <w:t>ことを主目的とする。</w:t>
            </w:r>
          </w:p>
          <w:p>
            <w:pPr>
              <w:pStyle w:val="0"/>
              <w:spacing w:line="240" w:lineRule="exact"/>
              <w:jc w:val="both"/>
              <w:rPr>
                <w:rFonts w:hint="default" w:ascii="Meiryo UI" w:hAnsi="Meiryo UI" w:eastAsia="Meiryo UI"/>
                <w:sz w:val="20"/>
              </w:rPr>
            </w:pPr>
            <w:r>
              <w:rPr>
                <w:rFonts w:hint="eastAsia" w:ascii="Meiryo UI" w:hAnsi="Meiryo UI" w:eastAsia="Meiryo UI"/>
                <w:sz w:val="20"/>
              </w:rPr>
              <w:t>※床仕様により、イベントに「参加する」ことが可能。</w:t>
            </w:r>
          </w:p>
        </w:tc>
        <w:tc>
          <w:tcPr>
            <w:tcW w:w="2659"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40" w:lineRule="exact"/>
              <w:jc w:val="both"/>
              <w:rPr>
                <w:rFonts w:hint="default" w:ascii="Meiryo UI" w:hAnsi="Meiryo UI" w:eastAsia="Meiryo UI"/>
                <w:b w:val="1"/>
                <w:sz w:val="20"/>
              </w:rPr>
            </w:pPr>
            <w:r>
              <w:rPr>
                <w:rFonts w:hint="eastAsia" w:ascii="Meiryo UI" w:hAnsi="Meiryo UI" w:eastAsia="Meiryo UI"/>
                <w:b w:val="1"/>
                <w:sz w:val="20"/>
              </w:rPr>
              <w:t>屋内スポーツを「観る」</w:t>
            </w:r>
          </w:p>
          <w:p>
            <w:pPr>
              <w:pStyle w:val="0"/>
              <w:spacing w:line="240" w:lineRule="exact"/>
              <w:jc w:val="both"/>
              <w:rPr>
                <w:rFonts w:hint="default" w:ascii="Meiryo UI" w:hAnsi="Meiryo UI" w:eastAsia="Meiryo UI"/>
                <w:sz w:val="20"/>
              </w:rPr>
            </w:pPr>
            <w:r>
              <w:rPr>
                <w:rFonts w:hint="eastAsia" w:ascii="Meiryo UI" w:hAnsi="Meiryo UI" w:eastAsia="Meiryo UI"/>
                <w:sz w:val="20"/>
              </w:rPr>
              <w:t>こと、イベントに「参加する」ことを主目的とする。</w:t>
            </w:r>
          </w:p>
          <w:p>
            <w:pPr>
              <w:pStyle w:val="0"/>
              <w:spacing w:line="240" w:lineRule="exact"/>
              <w:jc w:val="both"/>
              <w:rPr>
                <w:rFonts w:hint="default" w:ascii="Meiryo UI" w:hAnsi="Meiryo UI" w:eastAsia="Meiryo UI"/>
                <w:sz w:val="20"/>
              </w:rPr>
            </w:pPr>
          </w:p>
        </w:tc>
        <w:tc>
          <w:tcPr>
            <w:tcW w:w="2506" w:type="dxa"/>
            <w:tcBorders>
              <w:top w:val="none" w:color="auto" w:sz="0" w:space="0"/>
              <w:left w:val="single" w:color="auto" w:sz="4" w:space="0"/>
              <w:bottom w:val="none" w:color="auto" w:sz="0" w:space="0"/>
              <w:right w:val="single" w:color="auto" w:sz="8" w:space="0"/>
              <w:tl2br w:val="none" w:color="auto" w:sz="0" w:space="0"/>
              <w:tr2bl w:val="none" w:color="auto" w:sz="0" w:space="0"/>
            </w:tcBorders>
            <w:vAlign w:val="top"/>
          </w:tcPr>
          <w:p>
            <w:pPr>
              <w:pStyle w:val="0"/>
              <w:spacing w:line="240" w:lineRule="exact"/>
              <w:jc w:val="both"/>
              <w:rPr>
                <w:rFonts w:hint="default" w:ascii="Meiryo UI" w:hAnsi="Meiryo UI" w:eastAsia="Meiryo UI"/>
                <w:sz w:val="20"/>
              </w:rPr>
            </w:pPr>
            <w:r>
              <w:rPr>
                <w:rFonts w:hint="eastAsia" w:ascii="Meiryo UI" w:hAnsi="Meiryo UI" w:eastAsia="Meiryo UI"/>
                <w:b w:val="1"/>
                <w:sz w:val="20"/>
              </w:rPr>
              <w:t>屋外スポーツを「する」</w:t>
            </w:r>
            <w:r>
              <w:rPr>
                <w:rFonts w:hint="eastAsia" w:ascii="Meiryo UI" w:hAnsi="Meiryo UI" w:eastAsia="Meiryo UI"/>
                <w:sz w:val="20"/>
              </w:rPr>
              <w:t>こと、イベントに「参加する」ことを主目的とする。</w:t>
            </w:r>
          </w:p>
        </w:tc>
      </w:tr>
      <w:tr>
        <w:trPr>
          <w:trHeight w:val="561" w:hRule="atLeast"/>
        </w:trPr>
        <w:tc>
          <w:tcPr>
            <w:tcW w:w="1527" w:type="dxa"/>
            <w:tcBorders>
              <w:top w:val="none" w:color="auto" w:sz="0" w:space="0"/>
              <w:left w:val="single" w:color="auto" w:sz="8" w:space="0"/>
              <w:bottom w:val="none" w:color="auto" w:sz="0" w:space="0"/>
              <w:right w:val="single" w:color="auto" w:sz="4" w:space="0"/>
              <w:tl2br w:val="none" w:color="auto" w:sz="0" w:space="0"/>
              <w:tr2bl w:val="none" w:color="auto" w:sz="0" w:space="0"/>
            </w:tcBorders>
            <w:vAlign w:val="center"/>
          </w:tcPr>
          <w:p>
            <w:pPr>
              <w:pStyle w:val="0"/>
              <w:spacing w:line="240" w:lineRule="exact"/>
              <w:jc w:val="both"/>
              <w:rPr>
                <w:rFonts w:hint="default" w:ascii="Meiryo UI" w:hAnsi="Meiryo UI" w:eastAsia="Meiryo UI"/>
                <w:sz w:val="20"/>
              </w:rPr>
            </w:pPr>
            <w:r>
              <w:rPr>
                <w:rFonts w:hint="eastAsia" w:ascii="Meiryo UI" w:hAnsi="Meiryo UI" w:eastAsia="Meiryo UI"/>
                <w:sz w:val="20"/>
              </w:rPr>
              <w:t>2</w:t>
            </w:r>
            <w:r>
              <w:rPr>
                <w:rFonts w:hint="eastAsia" w:ascii="Meiryo UI" w:hAnsi="Meiryo UI" w:eastAsia="Meiryo UI"/>
                <w:sz w:val="20"/>
              </w:rPr>
              <w:t>）客席数</w:t>
            </w:r>
          </w:p>
        </w:tc>
        <w:tc>
          <w:tcPr>
            <w:tcW w:w="2659"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center"/>
          </w:tcPr>
          <w:p>
            <w:pPr>
              <w:pStyle w:val="0"/>
              <w:spacing w:line="240" w:lineRule="exact"/>
              <w:rPr>
                <w:rFonts w:hint="default" w:ascii="Meiryo UI" w:hAnsi="Meiryo UI" w:eastAsia="Meiryo UI"/>
                <w:sz w:val="20"/>
              </w:rPr>
            </w:pPr>
            <w:r>
              <w:rPr>
                <w:rFonts w:hint="eastAsia" w:ascii="Meiryo UI" w:hAnsi="Meiryo UI" w:eastAsia="Meiryo UI"/>
                <w:sz w:val="20"/>
              </w:rPr>
              <w:t>０～数千人</w:t>
            </w:r>
          </w:p>
        </w:tc>
        <w:tc>
          <w:tcPr>
            <w:tcW w:w="2659"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center"/>
          </w:tcPr>
          <w:p>
            <w:pPr>
              <w:pStyle w:val="0"/>
              <w:spacing w:line="240" w:lineRule="exact"/>
              <w:rPr>
                <w:rFonts w:hint="default" w:ascii="Meiryo UI" w:hAnsi="Meiryo UI" w:eastAsia="Meiryo UI"/>
                <w:sz w:val="20"/>
              </w:rPr>
            </w:pPr>
            <w:r>
              <w:rPr>
                <w:rFonts w:hint="eastAsia" w:ascii="Meiryo UI" w:hAnsi="Meiryo UI" w:eastAsia="Meiryo UI"/>
                <w:sz w:val="20"/>
              </w:rPr>
              <w:t>数千人～１万人</w:t>
            </w:r>
          </w:p>
          <w:p>
            <w:pPr>
              <w:pStyle w:val="0"/>
              <w:spacing w:line="240" w:lineRule="exact"/>
              <w:jc w:val="both"/>
              <w:rPr>
                <w:rFonts w:hint="default" w:ascii="Meiryo UI" w:hAnsi="Meiryo UI" w:eastAsia="Meiryo UI"/>
                <w:sz w:val="20"/>
              </w:rPr>
            </w:pPr>
            <w:r>
              <w:rPr>
                <w:rFonts w:hint="eastAsia" w:ascii="Meiryo UI" w:hAnsi="Meiryo UI" w:eastAsia="Meiryo UI"/>
                <w:sz w:val="20"/>
              </w:rPr>
              <w:t>※プロスポーツ規約等による必要客席数が定められている。</w:t>
            </w:r>
          </w:p>
        </w:tc>
        <w:tc>
          <w:tcPr>
            <w:tcW w:w="2506" w:type="dxa"/>
            <w:tcBorders>
              <w:top w:val="none" w:color="auto" w:sz="0" w:space="0"/>
              <w:left w:val="single" w:color="auto" w:sz="4" w:space="0"/>
              <w:bottom w:val="none" w:color="auto" w:sz="0" w:space="0"/>
              <w:right w:val="single" w:color="auto" w:sz="8" w:space="0"/>
              <w:tl2br w:val="none" w:color="auto" w:sz="0" w:space="0"/>
              <w:tr2bl w:val="none" w:color="auto" w:sz="0" w:space="0"/>
            </w:tcBorders>
            <w:vAlign w:val="center"/>
          </w:tcPr>
          <w:p>
            <w:pPr>
              <w:pStyle w:val="0"/>
              <w:spacing w:line="240" w:lineRule="exact"/>
              <w:rPr>
                <w:rFonts w:hint="default" w:ascii="Meiryo UI" w:hAnsi="Meiryo UI" w:eastAsia="Meiryo UI"/>
                <w:sz w:val="20"/>
              </w:rPr>
            </w:pPr>
            <w:r>
              <w:rPr>
                <w:rFonts w:hint="eastAsia" w:ascii="Meiryo UI" w:hAnsi="Meiryo UI" w:eastAsia="Meiryo UI"/>
                <w:sz w:val="20"/>
              </w:rPr>
              <w:t>０～数百人</w:t>
            </w:r>
          </w:p>
        </w:tc>
      </w:tr>
      <w:tr>
        <w:trPr>
          <w:trHeight w:val="848" w:hRule="atLeast"/>
        </w:trPr>
        <w:tc>
          <w:tcPr>
            <w:tcW w:w="1527" w:type="dxa"/>
            <w:tcBorders>
              <w:top w:val="none" w:color="auto" w:sz="0" w:space="0"/>
              <w:left w:val="single" w:color="auto" w:sz="8" w:space="0"/>
              <w:bottom w:val="none" w:color="auto" w:sz="0" w:space="0"/>
              <w:right w:val="single" w:color="auto" w:sz="4" w:space="0"/>
              <w:tl2br w:val="none" w:color="auto" w:sz="0" w:space="0"/>
              <w:tr2bl w:val="none" w:color="auto" w:sz="0" w:space="0"/>
            </w:tcBorders>
            <w:vAlign w:val="center"/>
          </w:tcPr>
          <w:p>
            <w:pPr>
              <w:pStyle w:val="0"/>
              <w:spacing w:line="300" w:lineRule="exact"/>
              <w:ind w:left="306" w:hanging="306" w:hangingChars="153"/>
              <w:jc w:val="both"/>
              <w:rPr>
                <w:rFonts w:hint="default" w:ascii="Meiryo UI" w:hAnsi="Meiryo UI" w:eastAsia="Meiryo UI"/>
                <w:sz w:val="20"/>
              </w:rPr>
            </w:pPr>
            <w:r>
              <w:rPr>
                <w:rFonts w:hint="eastAsia" w:ascii="Meiryo UI" w:hAnsi="Meiryo UI" w:eastAsia="Meiryo UI"/>
                <w:sz w:val="20"/>
              </w:rPr>
              <w:t>3</w:t>
            </w:r>
            <w:r>
              <w:rPr>
                <w:rFonts w:hint="eastAsia" w:ascii="Meiryo UI" w:hAnsi="Meiryo UI" w:eastAsia="Meiryo UI"/>
                <w:sz w:val="20"/>
              </w:rPr>
              <w:t>）求められる設備</w:t>
            </w:r>
          </w:p>
        </w:tc>
        <w:tc>
          <w:tcPr>
            <w:tcW w:w="2659"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40" w:lineRule="exact"/>
              <w:jc w:val="both"/>
              <w:rPr>
                <w:rFonts w:hint="default" w:ascii="Meiryo UI" w:hAnsi="Meiryo UI" w:eastAsia="Meiryo UI"/>
                <w:sz w:val="20"/>
              </w:rPr>
            </w:pPr>
            <w:r>
              <w:rPr>
                <w:rFonts w:hint="eastAsia" w:ascii="Meiryo UI" w:hAnsi="Meiryo UI" w:eastAsia="Meiryo UI"/>
                <w:sz w:val="20"/>
              </w:rPr>
              <w:t>大会等の開催に必要な空調設備。</w:t>
            </w:r>
          </w:p>
          <w:p>
            <w:pPr>
              <w:pStyle w:val="0"/>
              <w:spacing w:line="240" w:lineRule="exact"/>
              <w:jc w:val="both"/>
              <w:rPr>
                <w:rFonts w:hint="default" w:ascii="Meiryo UI" w:hAnsi="Meiryo UI" w:eastAsia="Meiryo UI"/>
                <w:sz w:val="20"/>
              </w:rPr>
            </w:pPr>
            <w:r>
              <w:rPr>
                <w:rFonts w:hint="eastAsia" w:ascii="Meiryo UI" w:hAnsi="Meiryo UI" w:eastAsia="Meiryo UI"/>
                <w:sz w:val="20"/>
              </w:rPr>
              <w:t>※イベント対応の映像、音響設備は任意。</w:t>
            </w:r>
          </w:p>
        </w:tc>
        <w:tc>
          <w:tcPr>
            <w:tcW w:w="2659"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40" w:lineRule="exact"/>
              <w:jc w:val="both"/>
              <w:rPr>
                <w:rFonts w:hint="default" w:ascii="Meiryo UI" w:hAnsi="Meiryo UI" w:eastAsia="Meiryo UI"/>
                <w:sz w:val="20"/>
              </w:rPr>
            </w:pPr>
            <w:r>
              <w:rPr>
                <w:rFonts w:hint="eastAsia" w:ascii="Meiryo UI" w:hAnsi="Meiryo UI" w:eastAsia="Meiryo UI"/>
                <w:sz w:val="20"/>
              </w:rPr>
              <w:t>プロスポーツ・イベントに対応する空調、映像、音響設備は必須。</w:t>
            </w:r>
          </w:p>
        </w:tc>
        <w:tc>
          <w:tcPr>
            <w:tcW w:w="2506" w:type="dxa"/>
            <w:tcBorders>
              <w:top w:val="none" w:color="auto" w:sz="0" w:space="0"/>
              <w:left w:val="single" w:color="auto" w:sz="4" w:space="0"/>
              <w:bottom w:val="none" w:color="auto" w:sz="0" w:space="0"/>
              <w:right w:val="single" w:color="auto" w:sz="8" w:space="0"/>
              <w:tl2br w:val="none" w:color="auto" w:sz="0" w:space="0"/>
              <w:tr2bl w:val="none" w:color="auto" w:sz="0" w:space="0"/>
            </w:tcBorders>
            <w:vAlign w:val="top"/>
          </w:tcPr>
          <w:p>
            <w:pPr>
              <w:pStyle w:val="0"/>
              <w:spacing w:line="240" w:lineRule="exact"/>
              <w:jc w:val="both"/>
              <w:rPr>
                <w:rFonts w:hint="default" w:ascii="Meiryo UI" w:hAnsi="Meiryo UI" w:eastAsia="Meiryo UI"/>
                <w:sz w:val="20"/>
              </w:rPr>
            </w:pPr>
            <w:r>
              <w:rPr>
                <w:rFonts w:hint="eastAsia" w:ascii="Meiryo UI" w:hAnsi="Meiryo UI" w:eastAsia="Meiryo UI"/>
                <w:sz w:val="20"/>
              </w:rPr>
              <w:t>イベントの開催に必要な空調設備。</w:t>
            </w:r>
          </w:p>
          <w:p>
            <w:pPr>
              <w:pStyle w:val="0"/>
              <w:spacing w:line="240" w:lineRule="exact"/>
              <w:jc w:val="both"/>
              <w:rPr>
                <w:rFonts w:hint="default" w:ascii="Meiryo UI" w:hAnsi="Meiryo UI" w:eastAsia="Meiryo UI"/>
                <w:sz w:val="20"/>
              </w:rPr>
            </w:pPr>
            <w:r>
              <w:rPr>
                <w:rFonts w:hint="eastAsia" w:ascii="Meiryo UI" w:hAnsi="Meiryo UI" w:eastAsia="Meiryo UI"/>
                <w:sz w:val="20"/>
              </w:rPr>
              <w:t>※イベント対応の映像、音響設備は任意。</w:t>
            </w:r>
          </w:p>
        </w:tc>
      </w:tr>
      <w:tr>
        <w:trPr>
          <w:trHeight w:val="982" w:hRule="atLeast"/>
        </w:trPr>
        <w:tc>
          <w:tcPr>
            <w:tcW w:w="1527" w:type="dxa"/>
            <w:tcBorders>
              <w:top w:val="none" w:color="auto" w:sz="0" w:space="0"/>
              <w:left w:val="single" w:color="auto" w:sz="8" w:space="0"/>
              <w:bottom w:val="none" w:color="auto" w:sz="0" w:space="0"/>
              <w:right w:val="single" w:color="auto" w:sz="4" w:space="0"/>
              <w:tl2br w:val="none" w:color="auto" w:sz="0" w:space="0"/>
              <w:tr2bl w:val="none" w:color="auto" w:sz="0" w:space="0"/>
            </w:tcBorders>
            <w:vAlign w:val="center"/>
          </w:tcPr>
          <w:p>
            <w:pPr>
              <w:pStyle w:val="0"/>
              <w:spacing w:line="240" w:lineRule="exact"/>
              <w:jc w:val="both"/>
              <w:rPr>
                <w:rFonts w:hint="default" w:ascii="Meiryo UI" w:hAnsi="Meiryo UI" w:eastAsia="Meiryo UI"/>
                <w:sz w:val="20"/>
              </w:rPr>
            </w:pPr>
            <w:r>
              <w:rPr>
                <w:rFonts w:hint="eastAsia" w:ascii="Meiryo UI" w:hAnsi="Meiryo UI" w:eastAsia="Meiryo UI"/>
                <w:sz w:val="20"/>
              </w:rPr>
              <w:t>4</w:t>
            </w:r>
            <w:r>
              <w:rPr>
                <w:rFonts w:hint="eastAsia" w:ascii="Meiryo UI" w:hAnsi="Meiryo UI" w:eastAsia="Meiryo UI"/>
                <w:sz w:val="20"/>
              </w:rPr>
              <w:t>）床材</w:t>
            </w:r>
          </w:p>
        </w:tc>
        <w:tc>
          <w:tcPr>
            <w:tcW w:w="2659"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center"/>
          </w:tcPr>
          <w:p>
            <w:pPr>
              <w:pStyle w:val="0"/>
              <w:spacing w:line="240" w:lineRule="exact"/>
              <w:jc w:val="both"/>
              <w:rPr>
                <w:rFonts w:hint="default" w:ascii="Meiryo UI" w:hAnsi="Meiryo UI" w:eastAsia="Meiryo UI"/>
                <w:sz w:val="20"/>
              </w:rPr>
            </w:pPr>
            <w:r>
              <w:rPr>
                <w:rFonts w:hint="eastAsia" w:ascii="Meiryo UI" w:hAnsi="Meiryo UI" w:eastAsia="Meiryo UI"/>
                <w:sz w:val="20"/>
              </w:rPr>
              <w:t>鋼製床組＋床材</w:t>
            </w:r>
          </w:p>
          <w:p>
            <w:pPr>
              <w:pStyle w:val="0"/>
              <w:spacing w:line="240" w:lineRule="exact"/>
              <w:jc w:val="both"/>
              <w:rPr>
                <w:rFonts w:hint="default" w:ascii="Meiryo UI" w:hAnsi="Meiryo UI" w:eastAsia="Meiryo UI"/>
                <w:sz w:val="20"/>
              </w:rPr>
            </w:pPr>
            <w:r>
              <w:rPr>
                <w:rFonts w:hint="eastAsia" w:ascii="Meiryo UI" w:hAnsi="Meiryo UI" w:eastAsia="Meiryo UI"/>
                <w:sz w:val="20"/>
              </w:rPr>
              <w:t>※床を耐荷重仕様（</w:t>
            </w:r>
            <w:r>
              <w:rPr>
                <w:rFonts w:hint="eastAsia" w:ascii="Meiryo UI" w:hAnsi="Meiryo UI" w:eastAsia="Meiryo UI"/>
                <w:sz w:val="20"/>
              </w:rPr>
              <w:t>2</w:t>
            </w:r>
            <w:r>
              <w:rPr>
                <w:rFonts w:hint="eastAsia" w:ascii="Meiryo UI" w:hAnsi="Meiryo UI" w:eastAsia="Meiryo UI"/>
                <w:sz w:val="20"/>
              </w:rPr>
              <w:t>ｔ</w:t>
            </w:r>
            <w:r>
              <w:rPr>
                <w:rFonts w:hint="eastAsia" w:ascii="Meiryo UI" w:hAnsi="Meiryo UI" w:eastAsia="Meiryo UI"/>
                <w:sz w:val="20"/>
              </w:rPr>
              <w:t>/</w:t>
            </w:r>
            <w:r>
              <w:rPr>
                <w:rFonts w:hint="eastAsia" w:ascii="Meiryo UI" w:hAnsi="Meiryo UI" w:eastAsia="Meiryo UI"/>
                <w:sz w:val="20"/>
              </w:rPr>
              <w:t>㎡～</w:t>
            </w:r>
            <w:r>
              <w:rPr>
                <w:rFonts w:hint="eastAsia" w:ascii="Meiryo UI" w:hAnsi="Meiryo UI" w:eastAsia="Meiryo UI"/>
                <w:sz w:val="20"/>
              </w:rPr>
              <w:t>5</w:t>
            </w:r>
            <w:r>
              <w:rPr>
                <w:rFonts w:hint="eastAsia" w:ascii="Meiryo UI" w:hAnsi="Meiryo UI" w:eastAsia="Meiryo UI"/>
                <w:sz w:val="20"/>
              </w:rPr>
              <w:t>ｔ</w:t>
            </w:r>
            <w:r>
              <w:rPr>
                <w:rFonts w:hint="eastAsia" w:ascii="Meiryo UI" w:hAnsi="Meiryo UI" w:eastAsia="Meiryo UI"/>
                <w:sz w:val="20"/>
              </w:rPr>
              <w:t>/</w:t>
            </w:r>
            <w:r>
              <w:rPr>
                <w:rFonts w:hint="eastAsia" w:ascii="Meiryo UI" w:hAnsi="Meiryo UI" w:eastAsia="Meiryo UI"/>
                <w:sz w:val="20"/>
              </w:rPr>
              <w:t>㎡程度）とすることによりイベント開催可能。</w:t>
            </w:r>
          </w:p>
        </w:tc>
        <w:tc>
          <w:tcPr>
            <w:tcW w:w="2659"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center"/>
          </w:tcPr>
          <w:p>
            <w:pPr>
              <w:pStyle w:val="0"/>
              <w:spacing w:line="240" w:lineRule="exact"/>
              <w:jc w:val="both"/>
              <w:rPr>
                <w:rFonts w:hint="default" w:ascii="Meiryo UI" w:hAnsi="Meiryo UI" w:eastAsia="Meiryo UI"/>
                <w:sz w:val="20"/>
              </w:rPr>
            </w:pPr>
            <w:r>
              <w:rPr>
                <w:rFonts w:hint="eastAsia" w:ascii="Meiryo UI" w:hAnsi="Meiryo UI" w:eastAsia="Meiryo UI"/>
                <w:sz w:val="20"/>
              </w:rPr>
              <w:t>土間＋ポータブルフロアまたは</w:t>
            </w:r>
          </w:p>
          <w:p>
            <w:pPr>
              <w:pStyle w:val="0"/>
              <w:spacing w:line="240" w:lineRule="exact"/>
              <w:jc w:val="both"/>
              <w:rPr>
                <w:rFonts w:hint="default" w:ascii="Meiryo UI" w:hAnsi="Meiryo UI" w:eastAsia="Meiryo UI"/>
                <w:sz w:val="20"/>
              </w:rPr>
            </w:pPr>
            <w:r>
              <w:rPr>
                <w:rFonts w:hint="eastAsia" w:ascii="Meiryo UI" w:hAnsi="Meiryo UI" w:eastAsia="Meiryo UI"/>
                <w:sz w:val="20"/>
              </w:rPr>
              <w:t>鋼製床組＋床材</w:t>
            </w:r>
          </w:p>
          <w:p>
            <w:pPr>
              <w:pStyle w:val="0"/>
              <w:spacing w:line="240" w:lineRule="exact"/>
              <w:jc w:val="both"/>
              <w:rPr>
                <w:rFonts w:hint="default" w:ascii="Meiryo UI" w:hAnsi="Meiryo UI" w:eastAsia="Meiryo UI"/>
                <w:sz w:val="20"/>
              </w:rPr>
            </w:pPr>
            <w:r>
              <w:rPr>
                <w:rFonts w:hint="eastAsia" w:ascii="Meiryo UI" w:hAnsi="Meiryo UI" w:eastAsia="Meiryo UI"/>
                <w:sz w:val="20"/>
              </w:rPr>
              <w:t>※床の耐荷重仕様（</w:t>
            </w:r>
            <w:r>
              <w:rPr>
                <w:rFonts w:hint="eastAsia" w:ascii="Meiryo UI" w:hAnsi="Meiryo UI" w:eastAsia="Meiryo UI"/>
                <w:sz w:val="20"/>
              </w:rPr>
              <w:t>2</w:t>
            </w:r>
            <w:r>
              <w:rPr>
                <w:rFonts w:hint="eastAsia" w:ascii="Meiryo UI" w:hAnsi="Meiryo UI" w:eastAsia="Meiryo UI"/>
                <w:sz w:val="20"/>
              </w:rPr>
              <w:t>ｔ</w:t>
            </w:r>
            <w:r>
              <w:rPr>
                <w:rFonts w:hint="eastAsia" w:ascii="Meiryo UI" w:hAnsi="Meiryo UI" w:eastAsia="Meiryo UI"/>
                <w:sz w:val="20"/>
              </w:rPr>
              <w:t>/</w:t>
            </w:r>
            <w:r>
              <w:rPr>
                <w:rFonts w:hint="eastAsia" w:ascii="Meiryo UI" w:hAnsi="Meiryo UI" w:eastAsia="Meiryo UI"/>
                <w:sz w:val="20"/>
              </w:rPr>
              <w:t>㎡～</w:t>
            </w:r>
            <w:r>
              <w:rPr>
                <w:rFonts w:hint="eastAsia" w:ascii="Meiryo UI" w:hAnsi="Meiryo UI" w:eastAsia="Meiryo UI"/>
                <w:sz w:val="20"/>
              </w:rPr>
              <w:t>5</w:t>
            </w:r>
            <w:r>
              <w:rPr>
                <w:rFonts w:hint="eastAsia" w:ascii="Meiryo UI" w:hAnsi="Meiryo UI" w:eastAsia="Meiryo UI"/>
                <w:sz w:val="20"/>
              </w:rPr>
              <w:t>ｔ</w:t>
            </w:r>
            <w:r>
              <w:rPr>
                <w:rFonts w:hint="eastAsia" w:ascii="Meiryo UI" w:hAnsi="Meiryo UI" w:eastAsia="Meiryo UI"/>
                <w:sz w:val="20"/>
              </w:rPr>
              <w:t>/</w:t>
            </w:r>
            <w:r>
              <w:rPr>
                <w:rFonts w:hint="eastAsia" w:ascii="Meiryo UI" w:hAnsi="Meiryo UI" w:eastAsia="Meiryo UI"/>
                <w:sz w:val="20"/>
              </w:rPr>
              <w:t>㎡）必須</w:t>
            </w:r>
          </w:p>
        </w:tc>
        <w:tc>
          <w:tcPr>
            <w:tcW w:w="2506" w:type="dxa"/>
            <w:tcBorders>
              <w:top w:val="none" w:color="auto" w:sz="0" w:space="0"/>
              <w:left w:val="single" w:color="auto" w:sz="4" w:space="0"/>
              <w:bottom w:val="none" w:color="auto" w:sz="0" w:space="0"/>
              <w:right w:val="single" w:color="auto" w:sz="8" w:space="0"/>
              <w:tl2br w:val="none" w:color="auto" w:sz="0" w:space="0"/>
              <w:tr2bl w:val="none" w:color="auto" w:sz="0" w:space="0"/>
            </w:tcBorders>
            <w:vAlign w:val="center"/>
          </w:tcPr>
          <w:p>
            <w:pPr>
              <w:pStyle w:val="0"/>
              <w:spacing w:line="240" w:lineRule="exact"/>
              <w:rPr>
                <w:rFonts w:hint="default" w:ascii="Meiryo UI" w:hAnsi="Meiryo UI" w:eastAsia="Meiryo UI"/>
                <w:sz w:val="20"/>
              </w:rPr>
            </w:pPr>
            <w:r>
              <w:rPr>
                <w:rFonts w:hint="eastAsia" w:ascii="Meiryo UI" w:hAnsi="Meiryo UI" w:eastAsia="Meiryo UI"/>
                <w:sz w:val="20"/>
              </w:rPr>
              <w:t>人工芝等</w:t>
            </w:r>
          </w:p>
        </w:tc>
      </w:tr>
      <w:tr>
        <w:trPr>
          <w:trHeight w:val="727" w:hRule="atLeast"/>
        </w:trPr>
        <w:tc>
          <w:tcPr>
            <w:tcW w:w="1527" w:type="dxa"/>
            <w:tcBorders>
              <w:top w:val="none" w:color="auto" w:sz="0" w:space="0"/>
              <w:left w:val="single" w:color="auto" w:sz="8" w:space="0"/>
              <w:bottom w:val="none" w:color="auto" w:sz="0" w:space="0"/>
              <w:right w:val="single" w:color="auto" w:sz="4" w:space="0"/>
              <w:tl2br w:val="none" w:color="auto" w:sz="0" w:space="0"/>
              <w:tr2bl w:val="none" w:color="auto" w:sz="0" w:space="0"/>
            </w:tcBorders>
            <w:vAlign w:val="center"/>
          </w:tcPr>
          <w:p>
            <w:pPr>
              <w:pStyle w:val="0"/>
              <w:spacing w:line="300" w:lineRule="exact"/>
              <w:jc w:val="both"/>
              <w:rPr>
                <w:rFonts w:hint="default" w:ascii="Meiryo UI" w:hAnsi="Meiryo UI" w:eastAsia="Meiryo UI"/>
                <w:sz w:val="20"/>
              </w:rPr>
            </w:pPr>
            <w:r>
              <w:rPr>
                <w:rFonts w:hint="eastAsia" w:ascii="Meiryo UI" w:hAnsi="Meiryo UI" w:eastAsia="Meiryo UI"/>
                <w:sz w:val="20"/>
              </w:rPr>
              <w:t>5</w:t>
            </w:r>
            <w:r>
              <w:rPr>
                <w:rFonts w:hint="eastAsia" w:ascii="Meiryo UI" w:hAnsi="Meiryo UI" w:eastAsia="Meiryo UI"/>
                <w:sz w:val="20"/>
              </w:rPr>
              <w:t>）坪単価</w:t>
            </w:r>
          </w:p>
        </w:tc>
        <w:tc>
          <w:tcPr>
            <w:tcW w:w="2659"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300" w:lineRule="exact"/>
              <w:jc w:val="both"/>
              <w:rPr>
                <w:rFonts w:hint="default" w:ascii="Meiryo UI" w:hAnsi="Meiryo UI" w:eastAsia="Meiryo UI"/>
                <w:sz w:val="20"/>
              </w:rPr>
            </w:pPr>
            <w:r>
              <w:rPr>
                <w:rFonts w:hint="eastAsia" w:ascii="Meiryo UI" w:hAnsi="Meiryo UI" w:eastAsia="Meiryo UI"/>
                <w:sz w:val="20"/>
              </w:rPr>
              <w:t>中～高い</w:t>
            </w:r>
          </w:p>
          <w:p>
            <w:pPr>
              <w:pStyle w:val="0"/>
              <w:spacing w:line="300" w:lineRule="exact"/>
              <w:jc w:val="both"/>
              <w:rPr>
                <w:rFonts w:hint="default" w:ascii="Meiryo UI" w:hAnsi="Meiryo UI" w:eastAsia="Meiryo UI"/>
                <w:sz w:val="20"/>
              </w:rPr>
            </w:pPr>
            <w:r>
              <w:rPr>
                <w:rFonts w:hint="eastAsia" w:ascii="Meiryo UI" w:hAnsi="Meiryo UI" w:eastAsia="Meiryo UI"/>
                <w:sz w:val="20"/>
              </w:rPr>
              <w:t>※空調設備、客席数、映像、音響により変動。</w:t>
            </w:r>
          </w:p>
        </w:tc>
        <w:tc>
          <w:tcPr>
            <w:tcW w:w="2659"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300" w:lineRule="exact"/>
              <w:jc w:val="both"/>
              <w:rPr>
                <w:rFonts w:hint="default" w:ascii="Meiryo UI" w:hAnsi="Meiryo UI" w:eastAsia="Meiryo UI"/>
                <w:sz w:val="20"/>
              </w:rPr>
            </w:pPr>
            <w:r>
              <w:rPr>
                <w:rFonts w:hint="eastAsia" w:ascii="Meiryo UI" w:hAnsi="Meiryo UI" w:eastAsia="Meiryo UI"/>
                <w:sz w:val="20"/>
              </w:rPr>
              <w:t>高い</w:t>
            </w:r>
          </w:p>
          <w:p>
            <w:pPr>
              <w:pStyle w:val="0"/>
              <w:spacing w:line="300" w:lineRule="exact"/>
              <w:jc w:val="both"/>
              <w:rPr>
                <w:rFonts w:hint="default" w:ascii="Meiryo UI" w:hAnsi="Meiryo UI" w:eastAsia="Meiryo UI"/>
                <w:spacing w:val="-8"/>
                <w:sz w:val="20"/>
              </w:rPr>
            </w:pPr>
            <w:r>
              <w:rPr>
                <w:rFonts w:hint="eastAsia" w:ascii="Meiryo UI" w:hAnsi="Meiryo UI" w:eastAsia="Meiryo UI"/>
                <w:spacing w:val="-8"/>
                <w:sz w:val="20"/>
              </w:rPr>
              <w:t>※プロスポーツ規約等による客席数、設備等が定められている。</w:t>
            </w:r>
          </w:p>
        </w:tc>
        <w:tc>
          <w:tcPr>
            <w:tcW w:w="2506" w:type="dxa"/>
            <w:tcBorders>
              <w:top w:val="none" w:color="auto" w:sz="0" w:space="0"/>
              <w:left w:val="single" w:color="auto" w:sz="4" w:space="0"/>
              <w:bottom w:val="none" w:color="auto" w:sz="0" w:space="0"/>
              <w:right w:val="single" w:color="auto" w:sz="8" w:space="0"/>
              <w:tl2br w:val="none" w:color="auto" w:sz="0" w:space="0"/>
              <w:tr2bl w:val="none" w:color="auto" w:sz="0" w:space="0"/>
            </w:tcBorders>
            <w:vAlign w:val="top"/>
          </w:tcPr>
          <w:p>
            <w:pPr>
              <w:pStyle w:val="0"/>
              <w:spacing w:line="300" w:lineRule="exact"/>
              <w:jc w:val="both"/>
              <w:rPr>
                <w:rFonts w:hint="default" w:ascii="Meiryo UI" w:hAnsi="Meiryo UI" w:eastAsia="Meiryo UI"/>
                <w:sz w:val="20"/>
              </w:rPr>
            </w:pPr>
            <w:r>
              <w:rPr>
                <w:rFonts w:hint="eastAsia" w:ascii="Meiryo UI" w:hAnsi="Meiryo UI" w:eastAsia="Meiryo UI"/>
                <w:sz w:val="20"/>
              </w:rPr>
              <w:t>中～高い</w:t>
            </w:r>
          </w:p>
          <w:p>
            <w:pPr>
              <w:pStyle w:val="0"/>
              <w:spacing w:line="300" w:lineRule="exact"/>
              <w:jc w:val="both"/>
              <w:rPr>
                <w:rFonts w:hint="default" w:ascii="Meiryo UI" w:hAnsi="Meiryo UI" w:eastAsia="Meiryo UI"/>
                <w:sz w:val="20"/>
              </w:rPr>
            </w:pPr>
            <w:r>
              <w:rPr>
                <w:rFonts w:hint="eastAsia" w:ascii="Meiryo UI" w:hAnsi="Meiryo UI" w:eastAsia="Meiryo UI"/>
                <w:sz w:val="20"/>
              </w:rPr>
              <w:t>※空調設備、客席数、</w:t>
            </w:r>
          </w:p>
          <w:p>
            <w:pPr>
              <w:pStyle w:val="0"/>
              <w:spacing w:line="300" w:lineRule="exact"/>
              <w:jc w:val="both"/>
              <w:rPr>
                <w:rFonts w:hint="default" w:ascii="Meiryo UI" w:hAnsi="Meiryo UI" w:eastAsia="Meiryo UI"/>
                <w:sz w:val="20"/>
              </w:rPr>
            </w:pPr>
            <w:r>
              <w:rPr>
                <w:rFonts w:hint="eastAsia" w:ascii="Meiryo UI" w:hAnsi="Meiryo UI" w:eastAsia="Meiryo UI"/>
                <w:sz w:val="20"/>
              </w:rPr>
              <w:t>映像、音響により変動。</w:t>
            </w:r>
          </w:p>
        </w:tc>
      </w:tr>
      <w:tr>
        <w:trPr>
          <w:trHeight w:val="20" w:hRule="atLeast"/>
        </w:trPr>
        <w:tc>
          <w:tcPr>
            <w:tcW w:w="1527" w:type="dxa"/>
            <w:tcBorders>
              <w:top w:val="none" w:color="auto" w:sz="0" w:space="0"/>
              <w:left w:val="single" w:color="auto" w:sz="8" w:space="0"/>
              <w:bottom w:val="none" w:color="auto" w:sz="0" w:space="0"/>
              <w:right w:val="single" w:color="auto" w:sz="4" w:space="0"/>
              <w:tl2br w:val="none" w:color="auto" w:sz="0" w:space="0"/>
              <w:tr2bl w:val="none" w:color="auto" w:sz="0" w:space="0"/>
            </w:tcBorders>
            <w:vAlign w:val="center"/>
          </w:tcPr>
          <w:p>
            <w:pPr>
              <w:pStyle w:val="0"/>
              <w:spacing w:line="300" w:lineRule="exact"/>
              <w:ind w:left="306" w:hanging="306" w:hangingChars="153"/>
              <w:jc w:val="both"/>
              <w:rPr>
                <w:rFonts w:hint="default" w:ascii="Meiryo UI" w:hAnsi="Meiryo UI" w:eastAsia="Meiryo UI"/>
                <w:sz w:val="20"/>
              </w:rPr>
            </w:pPr>
            <w:r>
              <w:rPr>
                <w:rFonts w:hint="eastAsia" w:ascii="Meiryo UI" w:hAnsi="Meiryo UI" w:eastAsia="Meiryo UI"/>
                <w:sz w:val="20"/>
              </w:rPr>
              <w:t>6</w:t>
            </w:r>
            <w:r>
              <w:rPr>
                <w:rFonts w:hint="eastAsia" w:ascii="Meiryo UI" w:hAnsi="Meiryo UI" w:eastAsia="Meiryo UI"/>
                <w:sz w:val="20"/>
              </w:rPr>
              <w:t>）競技・イベント・対象者</w:t>
            </w:r>
          </w:p>
        </w:tc>
        <w:tc>
          <w:tcPr>
            <w:tcW w:w="2659"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300" w:lineRule="exact"/>
              <w:jc w:val="both"/>
              <w:rPr>
                <w:rFonts w:hint="default" w:ascii="Meiryo UI" w:hAnsi="Meiryo UI" w:eastAsia="Meiryo UI"/>
                <w:sz w:val="20"/>
              </w:rPr>
            </w:pPr>
            <w:r>
              <w:rPr>
                <w:rFonts w:hint="eastAsia" w:ascii="Meiryo UI" w:hAnsi="Meiryo UI" w:eastAsia="Meiryo UI"/>
                <w:sz w:val="20"/>
              </w:rPr>
              <w:t>次頁、施設タイプ別競技・イベント比較表を参照</w:t>
            </w:r>
          </w:p>
        </w:tc>
        <w:tc>
          <w:tcPr>
            <w:tcW w:w="2659"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center"/>
          </w:tcPr>
          <w:p>
            <w:pPr>
              <w:pStyle w:val="0"/>
              <w:spacing w:line="300" w:lineRule="exact"/>
              <w:jc w:val="both"/>
              <w:rPr>
                <w:rFonts w:hint="default" w:ascii="Meiryo UI" w:hAnsi="Meiryo UI" w:eastAsia="Meiryo UI"/>
                <w:sz w:val="20"/>
              </w:rPr>
            </w:pPr>
            <w:r>
              <w:rPr>
                <w:rFonts w:hint="eastAsia" w:ascii="Meiryo UI" w:hAnsi="Meiryo UI" w:eastAsia="Meiryo UI"/>
                <w:sz w:val="20"/>
              </w:rPr>
              <w:t>次頁、施設タイプ別競技・イベント比較表を参照</w:t>
            </w:r>
          </w:p>
        </w:tc>
        <w:tc>
          <w:tcPr>
            <w:tcW w:w="2506" w:type="dxa"/>
            <w:tcBorders>
              <w:top w:val="none" w:color="auto" w:sz="0" w:space="0"/>
              <w:left w:val="single" w:color="auto" w:sz="4" w:space="0"/>
              <w:bottom w:val="none" w:color="auto" w:sz="0" w:space="0"/>
              <w:right w:val="single" w:color="auto" w:sz="8" w:space="0"/>
              <w:tl2br w:val="none" w:color="auto" w:sz="0" w:space="0"/>
              <w:tr2bl w:val="none" w:color="auto" w:sz="0" w:space="0"/>
            </w:tcBorders>
            <w:vAlign w:val="center"/>
          </w:tcPr>
          <w:p>
            <w:pPr>
              <w:pStyle w:val="0"/>
              <w:spacing w:line="300" w:lineRule="exact"/>
              <w:jc w:val="both"/>
              <w:rPr>
                <w:rFonts w:hint="default" w:ascii="Meiryo UI" w:hAnsi="Meiryo UI" w:eastAsia="Meiryo UI"/>
                <w:sz w:val="20"/>
              </w:rPr>
            </w:pPr>
            <w:r>
              <w:rPr>
                <w:rFonts w:hint="eastAsia" w:ascii="Meiryo UI" w:hAnsi="Meiryo UI" w:eastAsia="Meiryo UI"/>
                <w:sz w:val="20"/>
              </w:rPr>
              <w:t>次頁、施設タイプ別競技・イベント比較表を参照</w:t>
            </w:r>
          </w:p>
        </w:tc>
      </w:tr>
      <w:tr>
        <w:trPr>
          <w:trHeight w:val="554" w:hRule="atLeast"/>
        </w:trPr>
        <w:tc>
          <w:tcPr>
            <w:tcW w:w="1527" w:type="dxa"/>
            <w:tcBorders>
              <w:top w:val="none" w:color="auto" w:sz="0" w:space="0"/>
              <w:left w:val="single" w:color="auto" w:sz="8" w:space="0"/>
              <w:bottom w:val="single" w:color="auto" w:sz="8" w:space="0"/>
              <w:right w:val="single" w:color="auto" w:sz="4" w:space="0"/>
              <w:tl2br w:val="none" w:color="auto" w:sz="0" w:space="0"/>
              <w:tr2bl w:val="none" w:color="auto" w:sz="0" w:space="0"/>
            </w:tcBorders>
            <w:vAlign w:val="center"/>
          </w:tcPr>
          <w:p>
            <w:pPr>
              <w:pStyle w:val="0"/>
              <w:spacing w:line="300" w:lineRule="exact"/>
              <w:rPr>
                <w:rFonts w:hint="default" w:ascii="Meiryo UI" w:hAnsi="Meiryo UI" w:eastAsia="Meiryo UI"/>
                <w:sz w:val="20"/>
              </w:rPr>
            </w:pPr>
            <w:r>
              <w:rPr>
                <w:rFonts w:hint="eastAsia" w:ascii="Meiryo UI" w:hAnsi="Meiryo UI" w:eastAsia="Meiryo UI"/>
                <w:sz w:val="20"/>
              </w:rPr>
              <w:t>総合評価</w:t>
            </w:r>
          </w:p>
        </w:tc>
        <w:tc>
          <w:tcPr>
            <w:tcW w:w="2659" w:type="dxa"/>
            <w:tcBorders>
              <w:top w:val="none" w:color="auto" w:sz="0" w:space="0"/>
              <w:left w:val="single" w:color="auto" w:sz="4" w:space="0"/>
              <w:bottom w:val="single" w:color="auto" w:sz="8" w:space="0"/>
              <w:right w:val="none" w:color="auto" w:sz="0" w:space="0"/>
              <w:tl2br w:val="none" w:color="auto" w:sz="0" w:space="0"/>
              <w:tr2bl w:val="none" w:color="auto" w:sz="0" w:space="0"/>
            </w:tcBorders>
            <w:vAlign w:val="center"/>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2659" w:type="dxa"/>
            <w:tcBorders>
              <w:top w:val="none" w:color="auto" w:sz="0" w:space="0"/>
              <w:left w:val="none" w:color="auto" w:sz="0" w:space="0"/>
              <w:bottom w:val="single" w:color="auto" w:sz="8" w:space="0"/>
              <w:right w:val="single" w:color="auto" w:sz="4" w:space="0"/>
              <w:tl2br w:val="none" w:color="auto" w:sz="0" w:space="0"/>
              <w:tr2bl w:val="none" w:color="auto" w:sz="0" w:space="0"/>
            </w:tcBorders>
            <w:vAlign w:val="center"/>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2506" w:type="dxa"/>
            <w:tcBorders>
              <w:top w:val="none" w:color="auto" w:sz="0" w:space="0"/>
              <w:left w:val="single" w:color="auto" w:sz="4" w:space="0"/>
              <w:bottom w:val="single" w:color="auto" w:sz="8" w:space="0"/>
              <w:right w:val="single" w:color="auto" w:sz="8" w:space="0"/>
              <w:tl2br w:val="none" w:color="auto" w:sz="0" w:space="0"/>
              <w:tr2bl w:val="none" w:color="auto" w:sz="0" w:space="0"/>
            </w:tcBorders>
            <w:vAlign w:val="center"/>
          </w:tcPr>
          <w:p>
            <w:pPr>
              <w:pStyle w:val="0"/>
              <w:spacing w:line="300" w:lineRule="exact"/>
              <w:rPr>
                <w:rFonts w:hint="default" w:ascii="Meiryo UI" w:hAnsi="Meiryo UI" w:eastAsia="Meiryo UI"/>
                <w:sz w:val="20"/>
              </w:rPr>
            </w:pPr>
            <w:r>
              <w:rPr>
                <w:rFonts w:hint="eastAsia" w:ascii="Meiryo UI" w:hAnsi="Meiryo UI" w:eastAsia="Meiryo UI"/>
                <w:sz w:val="20"/>
              </w:rPr>
              <w:t>×</w:t>
            </w:r>
          </w:p>
        </w:tc>
      </w:tr>
    </w:tbl>
    <w:p>
      <w:pPr>
        <w:pStyle w:val="0"/>
        <w:widowControl w:val="1"/>
        <w:jc w:val="left"/>
        <w:rPr>
          <w:rFonts w:hint="default" w:asciiTheme="minorEastAsia" w:hAnsiTheme="minorEastAsia" w:eastAsiaTheme="minorEastAsia"/>
        </w:rPr>
      </w:pPr>
      <w:r>
        <w:rPr>
          <w:rFonts w:hint="default" w:asciiTheme="minorEastAsia" w:hAnsiTheme="minorEastAsia" w:eastAsiaTheme="minorEastAsia"/>
        </w:rPr>
        <w:br w:type="page"/>
      </w:r>
    </w:p>
    <w:p>
      <w:pPr>
        <w:pStyle w:val="40"/>
        <w:ind w:left="330" w:leftChars="150" w:firstLine="0" w:firstLineChars="0"/>
        <w:rPr>
          <w:rFonts w:hint="default" w:asciiTheme="minorEastAsia" w:hAnsiTheme="minorEastAsia" w:eastAsiaTheme="minorEastAsia"/>
        </w:rPr>
      </w:pPr>
      <w:r>
        <w:rPr>
          <w:rFonts w:hint="eastAsia" w:asciiTheme="minorEastAsia" w:hAnsiTheme="minorEastAsia" w:eastAsiaTheme="minorEastAsia"/>
        </w:rPr>
        <w:t>上記の</w:t>
      </w:r>
      <w:r>
        <w:rPr>
          <w:rFonts w:hint="eastAsia" w:asciiTheme="minorEastAsia" w:hAnsiTheme="minorEastAsia" w:eastAsiaTheme="minorEastAsia"/>
        </w:rPr>
        <w:t>6</w:t>
      </w:r>
      <w:r>
        <w:rPr>
          <w:rFonts w:hint="eastAsia" w:asciiTheme="minorEastAsia" w:hAnsiTheme="minorEastAsia" w:eastAsiaTheme="minorEastAsia"/>
        </w:rPr>
        <w:t>）競技・イベント・対象者施設に関して、体育館、多目的アリーナ、屋内ドームそれぞれで対応可能な競技・イベントは下表のとおり整理した。</w:t>
      </w:r>
    </w:p>
    <w:p>
      <w:pPr>
        <w:pStyle w:val="40"/>
        <w:ind w:left="330" w:leftChars="150" w:firstLine="0" w:firstLineChars="0"/>
        <w:rPr>
          <w:rFonts w:hint="default" w:asciiTheme="minorEastAsia" w:hAnsiTheme="minorEastAsia" w:eastAsiaTheme="minorEastAsia"/>
        </w:rPr>
      </w:pPr>
      <w:r>
        <w:rPr>
          <w:rFonts w:hint="eastAsia" w:asciiTheme="minorEastAsia" w:hAnsiTheme="minorEastAsia" w:eastAsiaTheme="minorEastAsia"/>
        </w:rPr>
        <w:t>（◎：とても適している、○：適している、△：あまり適していない）</w:t>
      </w:r>
    </w:p>
    <w:p>
      <w:pPr>
        <w:pStyle w:val="40"/>
        <w:spacing w:line="320" w:lineRule="exact"/>
        <w:ind w:left="0" w:leftChars="0" w:firstLine="0" w:firstLineChars="0"/>
        <w:rPr>
          <w:rFonts w:hint="default" w:asciiTheme="majorEastAsia" w:hAnsiTheme="majorEastAsia" w:eastAsiaTheme="majorEastAsia"/>
          <w:sz w:val="20"/>
        </w:rPr>
      </w:pPr>
    </w:p>
    <w:p>
      <w:pPr>
        <w:pStyle w:val="0"/>
        <w:rPr>
          <w:rFonts w:hint="default" w:asciiTheme="majorEastAsia" w:hAnsiTheme="majorEastAsia" w:eastAsiaTheme="majorEastAsia"/>
          <w:sz w:val="20"/>
        </w:rPr>
      </w:pPr>
      <w:r>
        <w:rPr>
          <w:rFonts w:hint="eastAsia" w:asciiTheme="majorEastAsia" w:hAnsiTheme="majorEastAsia" w:eastAsiaTheme="majorEastAsia"/>
          <w:sz w:val="20"/>
        </w:rPr>
        <w:t>表Ⅲ</w:t>
      </w:r>
      <w:r>
        <w:rPr>
          <w:rFonts w:hint="eastAsia" w:asciiTheme="majorEastAsia" w:hAnsiTheme="majorEastAsia" w:eastAsiaTheme="majorEastAsia"/>
          <w:sz w:val="20"/>
        </w:rPr>
        <w:t>-</w:t>
      </w:r>
      <w:r>
        <w:rPr>
          <w:rFonts w:hint="eastAsia" w:asciiTheme="majorEastAsia" w:hAnsiTheme="majorEastAsia" w:eastAsiaTheme="majorEastAsia"/>
          <w:sz w:val="20"/>
        </w:rPr>
        <w:t>２　施設タイプ別競技・イベント比較表</w:t>
      </w:r>
    </w:p>
    <w:p>
      <w:pPr>
        <w:pStyle w:val="0"/>
        <w:rPr>
          <w:rFonts w:hint="default" w:ascii="Meiryo UI" w:hAnsi="Meiryo UI" w:eastAsia="Meiryo UI"/>
          <w:sz w:val="24"/>
        </w:rPr>
      </w:pPr>
      <w:r>
        <w:rPr>
          <w:rFonts w:hint="default"/>
        </w:rPr>
        <w:drawing>
          <wp:inline distT="0" distB="0" distL="0" distR="0">
            <wp:extent cx="5759450" cy="7802880"/>
            <wp:effectExtent l="0" t="0" r="0" b="0"/>
            <wp:docPr id="1104" name="Picture 1"/>
            <a:graphic xmlns:a="http://schemas.openxmlformats.org/drawingml/2006/main">
              <a:graphicData uri="http://schemas.openxmlformats.org/drawingml/2006/picture">
                <pic:pic xmlns:pic="http://schemas.openxmlformats.org/drawingml/2006/picture">
                  <pic:nvPicPr>
                    <pic:cNvPr id="1104" name="Picture 1"/>
                    <pic:cNvPicPr>
                      <a:picLocks noChangeAspect="1" noChangeArrowheads="1"/>
                    </pic:cNvPicPr>
                  </pic:nvPicPr>
                  <pic:blipFill>
                    <a:blip r:embed="rId68"/>
                    <a:stretch>
                      <a:fillRect/>
                    </a:stretch>
                  </pic:blipFill>
                  <pic:spPr>
                    <a:xfrm>
                      <a:off x="0" y="0"/>
                      <a:ext cx="5759450" cy="7802880"/>
                    </a:xfrm>
                    <a:prstGeom prst="rect">
                      <a:avLst/>
                    </a:prstGeom>
                    <a:noFill/>
                    <a:ln>
                      <a:noFill/>
                    </a:ln>
                  </pic:spPr>
                </pic:pic>
              </a:graphicData>
            </a:graphic>
          </wp:inline>
        </w:drawing>
      </w: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（２）施設タイプ別比較結果</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体育館は、屋内スポーツを行うことを主な目的とし、小学生から一般まで幅広い層が対象で、バスケットボールやバレーボールなど多様な競技に対応が可能である。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多目的アリーナは、屋内スポーツを観て楽しむことを主な目的とし、一般の方まで利用可能だが、どちらかというとプロが対象となっており、コンクリートの土間に床を置くなど床材が固く、一般の方が利用した場合、膝や足に負担がかかるといった点が考えられ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屋内ドームは、屋外スポーツを屋内で行うことを主な目的としており、可能な競技が限られるといった点が課題となる。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以上を踏まえ、本計画で整備する屋内運動施設は、多様な競技に対応でき幅広い年代の利用が見込める</w:t>
      </w:r>
      <w:r>
        <w:rPr>
          <w:rFonts w:hint="eastAsia" w:asciiTheme="minorEastAsia" w:hAnsiTheme="minorEastAsia" w:eastAsiaTheme="minorEastAsia"/>
          <w:b w:val="1"/>
          <w:kern w:val="2"/>
          <w:u w:val="single" w:color="auto"/>
        </w:rPr>
        <w:t>体育館</w:t>
      </w:r>
      <w:r>
        <w:rPr>
          <w:rFonts w:hint="eastAsia" w:asciiTheme="minorEastAsia" w:hAnsiTheme="minorEastAsia" w:eastAsiaTheme="minorEastAsia"/>
        </w:rPr>
        <w:t>とする。</w:t>
      </w:r>
    </w:p>
    <w:p>
      <w:pPr>
        <w:pStyle w:val="0"/>
        <w:ind w:firstLine="220" w:firstLineChars="100"/>
        <w:jc w:val="both"/>
        <w:rPr>
          <w:rFonts w:hint="default" w:asciiTheme="minorEastAsia" w:hAnsiTheme="minorEastAsia" w:eastAsiaTheme="minorEastAsia"/>
        </w:rPr>
      </w:pPr>
    </w:p>
    <w:p>
      <w:pPr>
        <w:pStyle w:val="40"/>
        <w:spacing w:line="320" w:lineRule="exact"/>
        <w:ind w:left="440" w:firstLine="221"/>
        <w:rPr>
          <w:rFonts w:hint="default" w:asciiTheme="minorEastAsia" w:hAnsiTheme="minorEastAsia" w:eastAsiaTheme="minorEastAsia"/>
          <w:b w:val="1"/>
        </w:rPr>
      </w:pPr>
      <w:r>
        <w:rPr>
          <w:rFonts w:hint="default" w:asciiTheme="minorEastAsia" w:hAnsiTheme="minorEastAsia" w:eastAsiaTheme="minorEastAsia"/>
          <w:b w:val="1"/>
        </w:rPr>
        <w:br w:type="page"/>
      </w:r>
    </w:p>
    <w:p>
      <w:pPr>
        <w:pStyle w:val="1"/>
        <w:keepNext w:val="0"/>
        <w:widowControl w:val="0"/>
        <w:pBdr>
          <w:bottom w:val="none" w:color="auto" w:sz="0" w:space="0"/>
        </w:pBdr>
        <w:shd w:val="clear" w:color="auto" w:fill="auto"/>
        <w:tabs>
          <w:tab w:val="left" w:leader="none" w:pos="1320"/>
          <w:tab w:val="right" w:leader="none" w:pos="9020"/>
        </w:tabs>
        <w:autoSpaceDE w:val="0"/>
        <w:autoSpaceDN w:val="0"/>
        <w:spacing w:before="175" w:beforeLines="50" w:beforeAutospacing="0" w:after="0" w:afterLines="0" w:afterAutospacing="0"/>
        <w:ind w:left="1280" w:hanging="1280" w:hangingChars="400"/>
        <w:rPr>
          <w:rFonts w:hint="default" w:ascii="Meiryo UI" w:hAnsi="Meiryo UI" w:eastAsia="Meiryo UI"/>
          <w:b w:val="0"/>
          <w:sz w:val="32"/>
          <w:u w:val="single" w:color="auto"/>
        </w:rPr>
      </w:pPr>
      <w:r>
        <w:rPr>
          <w:rFonts w:hint="eastAsia" w:ascii="Meiryo UI" w:hAnsi="Meiryo UI" w:eastAsia="Meiryo UI"/>
          <w:b w:val="0"/>
          <w:sz w:val="32"/>
          <w:u w:val="single" w:color="auto"/>
        </w:rPr>
        <w:t>３</w:t>
      </w:r>
      <w:r>
        <w:rPr>
          <w:rFonts w:hint="default" w:ascii="Meiryo UI" w:hAnsi="Meiryo UI" w:eastAsia="Meiryo UI"/>
          <w:b w:val="0"/>
          <w:sz w:val="32"/>
          <w:u w:val="single" w:color="auto"/>
        </w:rPr>
        <w:t>－</w:t>
      </w:r>
      <w:r>
        <w:rPr>
          <w:rFonts w:hint="eastAsia" w:ascii="Meiryo UI" w:hAnsi="Meiryo UI" w:eastAsia="Meiryo UI"/>
          <w:b w:val="0"/>
          <w:sz w:val="32"/>
          <w:u w:val="single" w:color="auto"/>
        </w:rPr>
        <w:t>2</w:t>
      </w:r>
      <w:r>
        <w:rPr>
          <w:rFonts w:hint="default" w:ascii="Meiryo UI" w:hAnsi="Meiryo UI" w:eastAsia="Meiryo UI"/>
          <w:b w:val="0"/>
          <w:sz w:val="32"/>
          <w:u w:val="single" w:color="auto"/>
        </w:rPr>
        <w:tab/>
      </w:r>
      <w:r>
        <w:rPr>
          <w:rFonts w:hint="eastAsia" w:ascii="Meiryo UI" w:hAnsi="Meiryo UI" w:eastAsia="Meiryo UI"/>
          <w:b w:val="0"/>
          <w:sz w:val="32"/>
          <w:u w:val="single" w:color="auto"/>
        </w:rPr>
        <w:t>敷地候補地の検討</w:t>
      </w:r>
      <w:r>
        <w:rPr>
          <w:rFonts w:hint="default" w:ascii="游明朝" w:hAnsi="游明朝" w:eastAsia="游明朝"/>
          <w:b w:val="0"/>
          <w:kern w:val="0"/>
          <w:sz w:val="21"/>
        </w:rPr>
        <w:tab/>
      </w: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（１）敷地候補地の抽出</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本計画で検討する屋内運動施設は、公園施設として整備を行うものとする。黄金森公園内に敷地を設定するにあたり、公園内の森林は可能な限り保全することを考慮すると、屋内運動施設が建設可能な場所は限られる。</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このため、今回の検討にあたっては、公園区域の変更も想定することとし、現在の黄金森公園の区域周辺も含めて敷地候補地の検討を行う。</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敷地候補地の位置は、黄金森公園区域及びその周辺で、「宅地利用されていない」、「一団の土地である」、「道路に面する」という条件で、以下の</w:t>
      </w:r>
      <w:r>
        <w:rPr>
          <w:rFonts w:hint="eastAsia" w:asciiTheme="minorEastAsia" w:hAnsiTheme="minorEastAsia" w:eastAsiaTheme="minorEastAsia"/>
        </w:rPr>
        <w:t>4</w:t>
      </w:r>
      <w:r>
        <w:rPr>
          <w:rFonts w:hint="eastAsia" w:asciiTheme="minorEastAsia" w:hAnsiTheme="minorEastAsia" w:eastAsiaTheme="minorEastAsia"/>
        </w:rPr>
        <w:t>カ所を抽出した。</w:t>
      </w:r>
    </w:p>
    <w:p>
      <w:pPr>
        <w:pStyle w:val="40"/>
        <w:spacing w:line="320" w:lineRule="exact"/>
        <w:ind w:left="220" w:leftChars="100" w:firstLine="210"/>
        <w:rPr>
          <w:rFonts w:hint="default" w:ascii="游明朝" w:hAnsi="游明朝" w:eastAsia="游明朝"/>
          <w:sz w:val="21"/>
        </w:rPr>
      </w:pPr>
    </w:p>
    <w:p>
      <w:pPr>
        <w:pStyle w:val="0"/>
        <w:rPr>
          <w:rFonts w:hint="default" w:asciiTheme="majorEastAsia" w:hAnsiTheme="majorEastAsia" w:eastAsiaTheme="majorEastAsia"/>
          <w:sz w:val="20"/>
        </w:rPr>
      </w:pPr>
      <w:r>
        <w:rPr>
          <w:rFonts w:hint="eastAsia" w:asciiTheme="majorEastAsia" w:hAnsiTheme="majorEastAsia" w:eastAsiaTheme="majorEastAsia"/>
          <w:sz w:val="20"/>
        </w:rPr>
        <w:t>表Ⅲ</w:t>
      </w:r>
      <w:r>
        <w:rPr>
          <w:rFonts w:hint="eastAsia" w:asciiTheme="majorEastAsia" w:hAnsiTheme="majorEastAsia" w:eastAsiaTheme="majorEastAsia"/>
          <w:sz w:val="20"/>
        </w:rPr>
        <w:t>-</w:t>
      </w:r>
      <w:r>
        <w:rPr>
          <w:rFonts w:hint="eastAsia" w:asciiTheme="majorEastAsia" w:hAnsiTheme="majorEastAsia" w:eastAsiaTheme="majorEastAsia"/>
          <w:sz w:val="20"/>
        </w:rPr>
        <w:t>３　敷地候補地一覧</w:t>
      </w:r>
    </w:p>
    <w:tbl>
      <w:tblPr>
        <w:tblStyle w:val="156"/>
        <w:tblW w:w="8810" w:type="dxa"/>
        <w:tblInd w:w="250" w:type="dxa"/>
        <w:tblLayout w:type="fixed"/>
        <w:tblLook w:firstRow="1" w:lastRow="0" w:firstColumn="1" w:lastColumn="0" w:noHBand="0" w:noVBand="1" w:val="04A0"/>
      </w:tblPr>
      <w:tblGrid>
        <w:gridCol w:w="2439"/>
        <w:gridCol w:w="6371"/>
      </w:tblGrid>
      <w:tr>
        <w:trPr/>
        <w:tc>
          <w:tcPr>
            <w:tcW w:w="2439"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D9"/>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敷地候補地</w:t>
            </w:r>
          </w:p>
        </w:tc>
        <w:tc>
          <w:tcPr>
            <w:tcW w:w="6371"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D9"/>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仕</w:t>
            </w:r>
            <w:r>
              <w:rPr>
                <w:rFonts w:hint="eastAsia" w:asciiTheme="majorEastAsia" w:hAnsiTheme="majorEastAsia" w:eastAsiaTheme="majorEastAsia"/>
                <w:sz w:val="20"/>
              </w:rPr>
              <w:t xml:space="preserve"> </w:t>
            </w:r>
            <w:r>
              <w:rPr>
                <w:rFonts w:hint="eastAsia" w:asciiTheme="majorEastAsia" w:hAnsiTheme="majorEastAsia" w:eastAsiaTheme="majorEastAsia"/>
                <w:sz w:val="20"/>
              </w:rPr>
              <w:t>様</w:t>
            </w:r>
            <w:r>
              <w:rPr>
                <w:rFonts w:hint="eastAsia" w:asciiTheme="majorEastAsia" w:hAnsiTheme="majorEastAsia" w:eastAsiaTheme="majorEastAsia"/>
                <w:sz w:val="20"/>
              </w:rPr>
              <w:t xml:space="preserve"> </w:t>
            </w:r>
            <w:r>
              <w:rPr>
                <w:rFonts w:hint="eastAsia" w:asciiTheme="majorEastAsia" w:hAnsiTheme="majorEastAsia" w:eastAsiaTheme="majorEastAsia"/>
                <w:sz w:val="20"/>
              </w:rPr>
              <w:t>等</w:t>
            </w:r>
          </w:p>
        </w:tc>
      </w:tr>
      <w:tr>
        <w:trPr/>
        <w:tc>
          <w:tcPr>
            <w:tcW w:w="2439" w:type="dxa"/>
            <w:tcBorders>
              <w:top w:val="double" w:color="auto" w:sz="4" w:space="0"/>
              <w:left w:val="none" w:color="auto" w:sz="0" w:space="0"/>
              <w:bottom w:val="single" w:color="auto" w:sz="4" w:space="0"/>
              <w:right w:val="none" w:color="auto" w:sz="0" w:space="0"/>
              <w:tl2br w:val="none" w:color="auto" w:sz="0" w:space="0"/>
              <w:tr2bl w:val="none" w:color="auto" w:sz="0" w:space="0"/>
            </w:tcBorders>
            <w:vAlign w:val="center"/>
          </w:tcPr>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A</w:t>
            </w:r>
            <w:r>
              <w:rPr>
                <w:rFonts w:hint="eastAsia" w:ascii="Meiryo UI" w:hAnsi="Meiryo UI" w:eastAsia="Meiryo UI"/>
                <w:sz w:val="20"/>
              </w:rPr>
              <w:t>（公園北側）</w:t>
            </w:r>
          </w:p>
        </w:tc>
        <w:tc>
          <w:tcPr>
            <w:tcW w:w="6371" w:type="dxa"/>
            <w:tcBorders>
              <w:top w:val="double" w:color="auto" w:sz="4" w:space="0"/>
              <w:left w:val="none" w:color="auto" w:sz="0" w:space="0"/>
              <w:bottom w:val="single" w:color="auto" w:sz="4" w:space="0"/>
              <w:right w:val="none" w:color="auto" w:sz="0" w:space="0"/>
              <w:tl2br w:val="none" w:color="auto" w:sz="0" w:space="0"/>
              <w:tr2bl w:val="none" w:color="auto" w:sz="0" w:space="0"/>
            </w:tcBorders>
            <w:vAlign w:val="center"/>
          </w:tcPr>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市街化調整区域。公園区域に近接してまとまった敷地の確保が可能。</w:t>
            </w:r>
          </w:p>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町道</w:t>
            </w:r>
            <w:r>
              <w:rPr>
                <w:rFonts w:hint="eastAsia" w:ascii="Meiryo UI" w:hAnsi="Meiryo UI" w:eastAsia="Meiryo UI"/>
                <w:sz w:val="20"/>
              </w:rPr>
              <w:t>49</w:t>
            </w:r>
            <w:r>
              <w:rPr>
                <w:rFonts w:hint="eastAsia" w:ascii="Meiryo UI" w:hAnsi="Meiryo UI" w:eastAsia="Meiryo UI"/>
                <w:sz w:val="20"/>
              </w:rPr>
              <w:t>号線に面する。</w:t>
            </w:r>
          </w:p>
        </w:tc>
      </w:tr>
      <w:tr>
        <w:trPr/>
        <w:tc>
          <w:tcPr>
            <w:tcW w:w="2439" w:type="dxa"/>
            <w:tcBorders>
              <w:top w:val="single" w:color="auto" w:sz="4" w:space="0"/>
              <w:left w:val="none" w:color="auto" w:sz="0" w:space="0"/>
              <w:bottom w:val="single" w:color="auto" w:sz="4" w:space="0"/>
              <w:right w:val="none" w:color="auto" w:sz="0" w:space="0"/>
              <w:tl2br w:val="none" w:color="auto" w:sz="0" w:space="0"/>
              <w:tr2bl w:val="none" w:color="auto" w:sz="0" w:space="0"/>
            </w:tcBorders>
            <w:vAlign w:val="center"/>
          </w:tcPr>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B</w:t>
            </w:r>
            <w:r>
              <w:rPr>
                <w:rFonts w:hint="eastAsia" w:ascii="Meiryo UI" w:hAnsi="Meiryo UI" w:eastAsia="Meiryo UI"/>
                <w:sz w:val="20"/>
              </w:rPr>
              <w:t>（公園東側）</w:t>
            </w:r>
          </w:p>
        </w:tc>
        <w:tc>
          <w:tcPr>
            <w:tcW w:w="6371" w:type="dxa"/>
            <w:tcBorders>
              <w:top w:val="single" w:color="auto" w:sz="4" w:space="0"/>
              <w:left w:val="none" w:color="auto" w:sz="0" w:space="0"/>
              <w:bottom w:val="single" w:color="auto" w:sz="4" w:space="0"/>
              <w:right w:val="none" w:color="auto" w:sz="0" w:space="0"/>
              <w:tl2br w:val="none" w:color="auto" w:sz="0" w:space="0"/>
              <w:tr2bl w:val="none" w:color="auto" w:sz="0" w:space="0"/>
            </w:tcBorders>
            <w:vAlign w:val="center"/>
          </w:tcPr>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市街化調整区域。公園区域に隣接してまとまった敷地の確保が可能。</w:t>
            </w:r>
          </w:p>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町道</w:t>
            </w:r>
            <w:r>
              <w:rPr>
                <w:rFonts w:hint="eastAsia" w:ascii="Meiryo UI" w:hAnsi="Meiryo UI" w:eastAsia="Meiryo UI"/>
                <w:sz w:val="20"/>
              </w:rPr>
              <w:t>49</w:t>
            </w:r>
            <w:r>
              <w:rPr>
                <w:rFonts w:hint="eastAsia" w:ascii="Meiryo UI" w:hAnsi="Meiryo UI" w:eastAsia="Meiryo UI"/>
                <w:sz w:val="20"/>
              </w:rPr>
              <w:t>号線に面する。</w:t>
            </w:r>
          </w:p>
        </w:tc>
      </w:tr>
      <w:tr>
        <w:trPr/>
        <w:tc>
          <w:tcPr>
            <w:tcW w:w="2439" w:type="dxa"/>
            <w:tcBorders>
              <w:top w:val="single" w:color="auto" w:sz="4" w:space="0"/>
              <w:left w:val="none" w:color="auto" w:sz="0" w:space="0"/>
              <w:bottom w:val="single" w:color="auto" w:sz="4" w:space="0"/>
              <w:right w:val="none" w:color="auto" w:sz="0" w:space="0"/>
              <w:tl2br w:val="none" w:color="auto" w:sz="0" w:space="0"/>
              <w:tr2bl w:val="none" w:color="auto" w:sz="0" w:space="0"/>
            </w:tcBorders>
            <w:vAlign w:val="center"/>
          </w:tcPr>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C</w:t>
            </w:r>
            <w:r>
              <w:rPr>
                <w:rFonts w:hint="eastAsia" w:ascii="Meiryo UI" w:hAnsi="Meiryo UI" w:eastAsia="Meiryo UI"/>
                <w:sz w:val="20"/>
              </w:rPr>
              <w:t>（現駐車場）</w:t>
            </w:r>
          </w:p>
        </w:tc>
        <w:tc>
          <w:tcPr>
            <w:tcW w:w="6371" w:type="dxa"/>
            <w:tcBorders>
              <w:top w:val="single" w:color="auto" w:sz="4" w:space="0"/>
              <w:left w:val="none" w:color="auto" w:sz="0" w:space="0"/>
              <w:bottom w:val="single" w:color="auto" w:sz="4" w:space="0"/>
              <w:right w:val="none" w:color="auto" w:sz="0" w:space="0"/>
              <w:tl2br w:val="none" w:color="auto" w:sz="0" w:space="0"/>
              <w:tr2bl w:val="none" w:color="auto" w:sz="0" w:space="0"/>
            </w:tcBorders>
            <w:vAlign w:val="center"/>
          </w:tcPr>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市街化調整区域。公園区域内にあり、ある程度まとまった敷地となっている。</w:t>
            </w:r>
          </w:p>
        </w:tc>
      </w:tr>
      <w:tr>
        <w:trPr/>
        <w:tc>
          <w:tcPr>
            <w:tcW w:w="2439" w:type="dxa"/>
            <w:tcBorders>
              <w:top w:val="sing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D</w:t>
            </w:r>
            <w:r>
              <w:rPr>
                <w:rFonts w:hint="eastAsia" w:ascii="Meiryo UI" w:hAnsi="Meiryo UI" w:eastAsia="Meiryo UI"/>
                <w:sz w:val="20"/>
              </w:rPr>
              <w:t>（宮平学校線西側）</w:t>
            </w:r>
          </w:p>
        </w:tc>
        <w:tc>
          <w:tcPr>
            <w:tcW w:w="6371" w:type="dxa"/>
            <w:tcBorders>
              <w:top w:val="sing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市街化区域。公園区域に近接しており、まとまった敷地の確保が可能。</w:t>
            </w:r>
          </w:p>
          <w:p>
            <w:pPr>
              <w:pStyle w:val="40"/>
              <w:spacing w:line="320" w:lineRule="exact"/>
              <w:ind w:left="0" w:leftChars="0" w:firstLine="0" w:firstLineChars="0"/>
              <w:rPr>
                <w:rFonts w:hint="default" w:ascii="Meiryo UI" w:hAnsi="Meiryo UI" w:eastAsia="Meiryo UI"/>
                <w:sz w:val="20"/>
              </w:rPr>
            </w:pPr>
            <w:r>
              <w:rPr>
                <w:rFonts w:hint="eastAsia" w:ascii="Meiryo UI" w:hAnsi="Meiryo UI" w:eastAsia="Meiryo UI"/>
                <w:sz w:val="20"/>
              </w:rPr>
              <w:t>宮平学校線に面する。</w:t>
            </w:r>
          </w:p>
        </w:tc>
      </w:tr>
    </w:tbl>
    <w:p>
      <w:pPr>
        <w:pStyle w:val="151"/>
        <w:ind w:left="0" w:leftChars="0" w:firstLine="0" w:firstLineChars="0"/>
        <w:rPr>
          <w:rFonts w:hint="default"/>
        </w:rPr>
      </w:pPr>
    </w:p>
    <w:p>
      <w:pPr>
        <w:pStyle w:val="151"/>
        <w:ind w:left="0" w:leftChars="0" w:firstLine="0" w:firstLineChars="0"/>
        <w:rPr>
          <w:rFonts w:hint="default"/>
        </w:rPr>
      </w:pPr>
      <w:r>
        <w:rPr>
          <w:rFonts w:hint="default"/>
        </w:rPr>
        <mc:AlternateContent>
          <mc:Choice Requires="wpg">
            <w:drawing>
              <wp:anchor distT="0" distB="0" distL="114300" distR="114300" simplePos="0" relativeHeight="2" behindDoc="0" locked="0" layoutInCell="1" hidden="0" allowOverlap="1">
                <wp:simplePos x="0" y="0"/>
                <wp:positionH relativeFrom="column">
                  <wp:posOffset>160020</wp:posOffset>
                </wp:positionH>
                <wp:positionV relativeFrom="paragraph">
                  <wp:posOffset>83820</wp:posOffset>
                </wp:positionV>
                <wp:extent cx="5551805" cy="3924935"/>
                <wp:effectExtent l="23495" t="23495" r="24130" b="24130"/>
                <wp:wrapNone/>
                <wp:docPr id="1105" name="グループ化 90"/>
                <a:graphic xmlns:a="http://schemas.openxmlformats.org/drawingml/2006/main">
                  <a:graphicData uri="http://schemas.microsoft.com/office/word/2010/wordprocessingGroup">
                    <wpg:wgp>
                      <wpg:cNvGrpSpPr/>
                      <wpg:grpSpPr>
                        <a:xfrm>
                          <a:off x="0" y="0"/>
                          <a:ext cx="5551805" cy="3924935"/>
                          <a:chOff x="0" y="0"/>
                          <a:chExt cx="5551805" cy="3924935"/>
                        </a:xfrm>
                      </wpg:grpSpPr>
                      <pic:pic xmlns:pic="http://schemas.openxmlformats.org/drawingml/2006/picture">
                        <pic:nvPicPr>
                          <pic:cNvPr id="1106" name="図 91" descr="マップ&#10;&#10;自動的に生成された説明"/>
                          <pic:cNvPicPr>
                            <a:picLocks noChangeAspect="1"/>
                          </pic:cNvPicPr>
                        </pic:nvPicPr>
                        <pic:blipFill>
                          <a:blip r:embed="rId69"/>
                          <a:stretch>
                            <a:fillRect/>
                          </a:stretch>
                        </pic:blipFill>
                        <pic:spPr>
                          <a:xfrm>
                            <a:off x="0" y="0"/>
                            <a:ext cx="5551805" cy="3924935"/>
                          </a:xfrm>
                          <a:prstGeom prst="rect">
                            <a:avLst/>
                          </a:prstGeom>
                          <a:noFill/>
                          <a:ln>
                            <a:solidFill>
                              <a:schemeClr val="tx2"/>
                            </a:solidFill>
                          </a:ln>
                        </pic:spPr>
                      </pic:pic>
                      <wps:wsp>
                        <wps:cNvPr id="1107" name="正方形/長方形 92"/>
                        <wps:cNvSpPr/>
                        <wps:spPr>
                          <a:xfrm>
                            <a:off x="3425899" y="905982"/>
                            <a:ext cx="419100" cy="323850"/>
                          </a:xfrm>
                          <a:prstGeom prst="rect">
                            <a:avLst/>
                          </a:prstGeom>
                          <a:solidFill>
                            <a:sysClr val="window" lastClr="FFFFFF"/>
                          </a:solidFill>
                          <a:ln w="12700" cap="flat" cmpd="sng" algn="ctr">
                            <a:solidFill>
                              <a:srgbClr val="44546A"/>
                            </a:solidFill>
                            <a:prstDash val="solid"/>
                            <a:miter lim="800000"/>
                          </a:ln>
                          <a:effectLst/>
                        </wps:spPr>
                        <wps:txbx>
                          <w:txbxContent>
                            <w:p>
                              <w:pPr>
                                <w:pStyle w:val="0"/>
                                <w:rPr>
                                  <w:rFonts w:hint="default"/>
                                  <w:color w:val="000000" w:themeColor="text1"/>
                                </w:rPr>
                              </w:pPr>
                              <w:r>
                                <w:rPr>
                                  <w:rFonts w:hint="eastAsia"/>
                                  <w:color w:val="000000" w:themeColor="text1"/>
                                </w:rPr>
                                <w:t>A</w:t>
                              </w:r>
                            </w:p>
                          </w:txbxContent>
                        </wps:txbx>
                        <wps:bodyPr rot="0" vertOverflow="overflow" horzOverflow="overflow" wrap="square" numCol="1" spcCol="0" rtlCol="0" fromWordArt="0" anchor="ctr" anchorCtr="0" forceAA="0" compatLnSpc="1"/>
                      </wps:wsp>
                      <wps:wsp>
                        <wps:cNvPr id="1108" name="正方形/長方形 93"/>
                        <wps:cNvSpPr/>
                        <wps:spPr>
                          <a:xfrm>
                            <a:off x="3425899" y="1756587"/>
                            <a:ext cx="419100" cy="323850"/>
                          </a:xfrm>
                          <a:prstGeom prst="rect">
                            <a:avLst/>
                          </a:prstGeom>
                          <a:solidFill>
                            <a:sysClr val="window" lastClr="FFFFFF"/>
                          </a:solidFill>
                          <a:ln w="12700" cap="flat" cmpd="sng" algn="ctr">
                            <a:solidFill>
                              <a:srgbClr val="44546A"/>
                            </a:solidFill>
                            <a:prstDash val="solid"/>
                            <a:miter lim="800000"/>
                          </a:ln>
                          <a:effectLst/>
                        </wps:spPr>
                        <wps:txbx>
                          <w:txbxContent>
                            <w:p>
                              <w:pPr>
                                <w:pStyle w:val="0"/>
                                <w:rPr>
                                  <w:rFonts w:hint="default"/>
                                  <w:color w:val="000000" w:themeColor="text1"/>
                                </w:rPr>
                              </w:pPr>
                              <w:r>
                                <w:rPr>
                                  <w:rFonts w:hint="default"/>
                                  <w:color w:val="000000" w:themeColor="text1"/>
                                </w:rPr>
                                <w:t>B</w:t>
                              </w:r>
                            </w:p>
                          </w:txbxContent>
                        </wps:txbx>
                        <wps:bodyPr rot="0" vertOverflow="overflow" horzOverflow="overflow" wrap="square" numCol="1" spcCol="0" rtlCol="0" fromWordArt="0" anchor="ctr" anchorCtr="0" forceAA="0" compatLnSpc="1"/>
                      </wps:wsp>
                      <wps:wsp>
                        <wps:cNvPr id="1109" name="正方形/長方形 94"/>
                        <wps:cNvSpPr/>
                        <wps:spPr>
                          <a:xfrm>
                            <a:off x="2426438" y="2075564"/>
                            <a:ext cx="419100" cy="323850"/>
                          </a:xfrm>
                          <a:prstGeom prst="rect">
                            <a:avLst/>
                          </a:prstGeom>
                          <a:solidFill>
                            <a:sysClr val="window" lastClr="FFFFFF"/>
                          </a:solidFill>
                          <a:ln w="12700" cap="flat" cmpd="sng" algn="ctr">
                            <a:solidFill>
                              <a:srgbClr val="44546A"/>
                            </a:solidFill>
                            <a:prstDash val="solid"/>
                            <a:miter lim="800000"/>
                          </a:ln>
                          <a:effectLst/>
                        </wps:spPr>
                        <wps:txbx>
                          <w:txbxContent>
                            <w:p>
                              <w:pPr>
                                <w:pStyle w:val="0"/>
                                <w:rPr>
                                  <w:rFonts w:hint="default"/>
                                  <w:color w:val="000000" w:themeColor="text1"/>
                                </w:rPr>
                              </w:pPr>
                              <w:r>
                                <w:rPr>
                                  <w:rFonts w:hint="eastAsia"/>
                                  <w:color w:val="000000" w:themeColor="text1"/>
                                </w:rPr>
                                <w:t>C</w:t>
                              </w:r>
                            </w:p>
                          </w:txbxContent>
                        </wps:txbx>
                        <wps:bodyPr rot="0" vertOverflow="overflow" horzOverflow="overflow" wrap="square" numCol="1" spcCol="0" rtlCol="0" fromWordArt="0" anchor="ctr" anchorCtr="0" forceAA="0" compatLnSpc="1"/>
                      </wps:wsp>
                      <wps:wsp>
                        <wps:cNvPr id="1110" name="正方形/長方形 95"/>
                        <wps:cNvSpPr/>
                        <wps:spPr>
                          <a:xfrm>
                            <a:off x="2330745" y="129806"/>
                            <a:ext cx="419100" cy="323850"/>
                          </a:xfrm>
                          <a:prstGeom prst="rect">
                            <a:avLst/>
                          </a:prstGeom>
                          <a:solidFill>
                            <a:sysClr val="window" lastClr="FFFFFF"/>
                          </a:solidFill>
                          <a:ln w="12700" cap="flat" cmpd="sng" algn="ctr">
                            <a:solidFill>
                              <a:srgbClr val="44546A"/>
                            </a:solidFill>
                            <a:prstDash val="solid"/>
                            <a:miter lim="800000"/>
                          </a:ln>
                          <a:effectLst/>
                        </wps:spPr>
                        <wps:txbx>
                          <w:txbxContent>
                            <w:p>
                              <w:pPr>
                                <w:pStyle w:val="0"/>
                                <w:rPr>
                                  <w:rFonts w:hint="default"/>
                                  <w:color w:val="000000" w:themeColor="text1"/>
                                </w:rPr>
                              </w:pPr>
                              <w:r>
                                <w:rPr>
                                  <w:rFonts w:hint="default"/>
                                  <w:color w:val="000000" w:themeColor="text1"/>
                                </w:rPr>
                                <w:t>D</w:t>
                              </w:r>
                            </w:p>
                          </w:txbxContent>
                        </wps:txbx>
                        <wps:bodyPr rot="0" vertOverflow="overflow" horzOverflow="overflow" wrap="square" numCol="1" spcCol="0" rtlCol="0" fromWordArt="0" anchor="ctr" anchorCtr="0" forceAA="0" compatLnSpc="1"/>
                      </wps:wsp>
                    </wpg:wgp>
                  </a:graphicData>
                </a:graphic>
              </wp:anchor>
            </w:drawing>
          </mc:Choice>
          <mc:Fallback>
            <w:pict>
              <v:group id="グループ化 90" style="mso-wrap-distance-right:9pt;mso-wrap-distance-bottom:0pt;margin-top:6.6pt;mso-position-vertical-relative:text;mso-position-horizontal-relative:text;position:absolute;height:309.05pt;mso-wrap-distance-top:0pt;width:437.15pt;mso-wrap-distance-left:9pt;margin-left:12.6pt;z-index:2;" coordsize="5551805,3924935" coordorigin="0,0" o:spid="_x0000_s1105"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1" style="height:3924935;width:5551805;top:0;left:0;position:absolute;" o:spid="_x0000_s1106" filled="f" stroked="t" strokecolor="#1f497d [3215]" o:spt="75" type="#_x0000_t75">
                  <v:fill/>
                  <v:stroke filltype="solid"/>
                  <v:imagedata o:title="" r:id="rId69"/>
                  <w10:wrap type="none" anchorx="text" anchory="text"/>
                </v:shape>
                <v:rect id="正方形/長方形 92" style="height:323850;width:419100;top:905982;left:3425899;v-text-anchor:middle;position:absolute;" o:spid="_x0000_s1107" filled="t" fillcolor="#ffffff" stroked="t" strokecolor="#44546a" strokeweight="1pt" o:spt="1">
                  <v:fill/>
                  <v:stroke linestyle="single" miterlimit="8" endcap="flat" dashstyle="solid" filltype="solid"/>
                  <v:textbox style="layout-flow:horizontal;">
                    <w:txbxContent>
                      <w:p>
                        <w:pPr>
                          <w:pStyle w:val="0"/>
                          <w:rPr>
                            <w:rFonts w:hint="default"/>
                            <w:color w:val="000000" w:themeColor="text1"/>
                          </w:rPr>
                        </w:pPr>
                        <w:r>
                          <w:rPr>
                            <w:rFonts w:hint="eastAsia"/>
                            <w:color w:val="000000" w:themeColor="text1"/>
                          </w:rPr>
                          <w:t>A</w:t>
                        </w:r>
                      </w:p>
                    </w:txbxContent>
                  </v:textbox>
                  <v:imagedata o:title=""/>
                  <w10:wrap type="none" anchorx="text" anchory="text"/>
                </v:rect>
                <v:rect id="正方形/長方形 93" style="height:323850;width:419100;top:1756587;left:3425899;v-text-anchor:middle;position:absolute;" o:spid="_x0000_s1108" filled="t" fillcolor="#ffffff" stroked="t" strokecolor="#44546a" strokeweight="1pt" o:spt="1">
                  <v:fill/>
                  <v:stroke linestyle="single" miterlimit="8" endcap="flat" dashstyle="solid" filltype="solid"/>
                  <v:textbox style="layout-flow:horizontal;">
                    <w:txbxContent>
                      <w:p>
                        <w:pPr>
                          <w:pStyle w:val="0"/>
                          <w:rPr>
                            <w:rFonts w:hint="default"/>
                            <w:color w:val="000000" w:themeColor="text1"/>
                          </w:rPr>
                        </w:pPr>
                        <w:r>
                          <w:rPr>
                            <w:rFonts w:hint="default"/>
                            <w:color w:val="000000" w:themeColor="text1"/>
                          </w:rPr>
                          <w:t>B</w:t>
                        </w:r>
                      </w:p>
                    </w:txbxContent>
                  </v:textbox>
                  <v:imagedata o:title=""/>
                  <w10:wrap type="none" anchorx="text" anchory="text"/>
                </v:rect>
                <v:rect id="正方形/長方形 94" style="height:323850;width:419100;top:2075564;left:2426438;v-text-anchor:middle;position:absolute;" o:spid="_x0000_s1109" filled="t" fillcolor="#ffffff" stroked="t" strokecolor="#44546a" strokeweight="1pt" o:spt="1">
                  <v:fill/>
                  <v:stroke linestyle="single" miterlimit="8" endcap="flat" dashstyle="solid" filltype="solid"/>
                  <v:textbox style="layout-flow:horizontal;">
                    <w:txbxContent>
                      <w:p>
                        <w:pPr>
                          <w:pStyle w:val="0"/>
                          <w:rPr>
                            <w:rFonts w:hint="default"/>
                            <w:color w:val="000000" w:themeColor="text1"/>
                          </w:rPr>
                        </w:pPr>
                        <w:r>
                          <w:rPr>
                            <w:rFonts w:hint="eastAsia"/>
                            <w:color w:val="000000" w:themeColor="text1"/>
                          </w:rPr>
                          <w:t>C</w:t>
                        </w:r>
                      </w:p>
                    </w:txbxContent>
                  </v:textbox>
                  <v:imagedata o:title=""/>
                  <w10:wrap type="none" anchorx="text" anchory="text"/>
                </v:rect>
                <v:rect id="正方形/長方形 95" style="height:323850;width:419100;top:129806;left:2330745;v-text-anchor:middle;position:absolute;" o:spid="_x0000_s1110" filled="t" fillcolor="#ffffff" stroked="t" strokecolor="#44546a" strokeweight="1pt" o:spt="1">
                  <v:fill/>
                  <v:stroke linestyle="single" miterlimit="8" endcap="flat" dashstyle="solid" filltype="solid"/>
                  <v:textbox style="layout-flow:horizontal;">
                    <w:txbxContent>
                      <w:p>
                        <w:pPr>
                          <w:pStyle w:val="0"/>
                          <w:rPr>
                            <w:rFonts w:hint="default"/>
                            <w:color w:val="000000" w:themeColor="text1"/>
                          </w:rPr>
                        </w:pPr>
                        <w:r>
                          <w:rPr>
                            <w:rFonts w:hint="default"/>
                            <w:color w:val="000000" w:themeColor="text1"/>
                          </w:rPr>
                          <w:t>D</w:t>
                        </w:r>
                      </w:p>
                    </w:txbxContent>
                  </v:textbox>
                  <v:imagedata o:title=""/>
                  <w10:wrap type="none" anchorx="text" anchory="text"/>
                </v:rect>
                <w10:wrap type="none" anchorx="text" anchory="text"/>
              </v:group>
            </w:pict>
          </mc:Fallback>
        </mc:AlternateContent>
      </w: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151"/>
        <w:ind w:left="0" w:leftChars="0" w:firstLine="0" w:firstLineChars="0"/>
        <w:rPr>
          <w:rFonts w:hint="default"/>
        </w:rPr>
      </w:pPr>
    </w:p>
    <w:p>
      <w:pPr>
        <w:pStyle w:val="0"/>
        <w:rPr>
          <w:rFonts w:hint="default" w:ascii="游明朝" w:hAnsi="游明朝" w:eastAsia="游明朝"/>
          <w:sz w:val="21"/>
        </w:rPr>
      </w:pPr>
      <w:r>
        <w:rPr>
          <w:rFonts w:hint="eastAsia" w:asciiTheme="majorEastAsia" w:hAnsiTheme="majorEastAsia" w:eastAsiaTheme="majorEastAsia"/>
          <w:sz w:val="20"/>
        </w:rPr>
        <w:t>図Ⅲ</w:t>
      </w:r>
      <w:r>
        <w:rPr>
          <w:rFonts w:hint="eastAsia" w:asciiTheme="majorEastAsia" w:hAnsiTheme="majorEastAsia" w:eastAsiaTheme="majorEastAsia"/>
          <w:sz w:val="20"/>
        </w:rPr>
        <w:t>-</w:t>
      </w:r>
      <w:r>
        <w:rPr>
          <w:rFonts w:hint="eastAsia" w:asciiTheme="majorEastAsia" w:hAnsiTheme="majorEastAsia" w:eastAsiaTheme="majorEastAsia"/>
          <w:sz w:val="20"/>
        </w:rPr>
        <w:t>１　敷地候補地の位置</w:t>
      </w:r>
      <w:r>
        <w:rPr>
          <w:rFonts w:hint="default" w:ascii="游明朝" w:hAnsi="游明朝" w:eastAsia="游明朝"/>
          <w:sz w:val="21"/>
        </w:rPr>
        <w:br w:type="page"/>
      </w:r>
    </w:p>
    <w:p>
      <w:pPr>
        <w:pStyle w:val="0"/>
        <w:jc w:val="both"/>
        <w:rPr>
          <w:rFonts w:hint="default" w:asciiTheme="majorEastAsia" w:hAnsiTheme="majorEastAsia" w:eastAsiaTheme="majorEastAsia"/>
          <w:sz w:val="20"/>
        </w:rPr>
      </w:pPr>
      <w:r>
        <w:rPr>
          <w:rFonts w:hint="default"/>
        </w:rPr>
        <mc:AlternateContent>
          <mc:Choice Requires="wpg">
            <w:drawing>
              <wp:anchor distT="0" distB="0" distL="114300" distR="114300" simplePos="0" relativeHeight="2" behindDoc="0" locked="0" layoutInCell="1" hidden="0" allowOverlap="1">
                <wp:simplePos x="0" y="0"/>
                <wp:positionH relativeFrom="column">
                  <wp:posOffset>3023870</wp:posOffset>
                </wp:positionH>
                <wp:positionV relativeFrom="paragraph">
                  <wp:posOffset>51435</wp:posOffset>
                </wp:positionV>
                <wp:extent cx="2724150" cy="2456815"/>
                <wp:effectExtent l="0" t="0" r="0" b="0"/>
                <wp:wrapNone/>
                <wp:docPr id="1111" name="グループ化 96"/>
                <a:graphic xmlns:a="http://schemas.openxmlformats.org/drawingml/2006/main">
                  <a:graphicData uri="http://schemas.microsoft.com/office/word/2010/wordprocessingGroup">
                    <wpg:wgp>
                      <wpg:cNvGrpSpPr/>
                      <wpg:grpSpPr>
                        <a:xfrm>
                          <a:off x="0" y="0"/>
                          <a:ext cx="2724150" cy="2456815"/>
                          <a:chOff x="0" y="0"/>
                          <a:chExt cx="2724150" cy="2456815"/>
                        </a:xfrm>
                      </wpg:grpSpPr>
                      <pic:pic xmlns:pic="http://schemas.openxmlformats.org/drawingml/2006/picture">
                        <pic:nvPicPr>
                          <pic:cNvPr id="1112" name="図 97"/>
                          <pic:cNvPicPr>
                            <a:picLocks noChangeAspect="1"/>
                          </pic:cNvPicPr>
                        </pic:nvPicPr>
                        <pic:blipFill>
                          <a:blip r:embed="rId70"/>
                          <a:srcRect l="4903" r="43172"/>
                          <a:stretch>
                            <a:fillRect/>
                          </a:stretch>
                        </pic:blipFill>
                        <pic:spPr>
                          <a:xfrm>
                            <a:off x="0" y="0"/>
                            <a:ext cx="2724150" cy="2456815"/>
                          </a:xfrm>
                          <a:prstGeom prst="rect">
                            <a:avLst/>
                          </a:prstGeom>
                          <a:noFill/>
                          <a:ln>
                            <a:noFill/>
                          </a:ln>
                        </pic:spPr>
                      </pic:pic>
                      <wps:wsp>
                        <wps:cNvPr id="1113" name="テキスト ボックス 98"/>
                        <wps:cNvSpPr txBox="1"/>
                        <wps:spPr>
                          <a:xfrm>
                            <a:off x="428625" y="714375"/>
                            <a:ext cx="637540" cy="198755"/>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陸上競技場</w:t>
                              </w:r>
                            </w:p>
                          </w:txbxContent>
                        </wps:txbx>
                        <wps:bodyPr rot="0" vertOverflow="overflow" horzOverflow="overflow" wrap="square" numCol="1" spcCol="0" rtlCol="0" fromWordArt="0" anchor="t" anchorCtr="0" forceAA="0" compatLnSpc="1"/>
                      </wps:wsp>
                      <wps:wsp>
                        <wps:cNvPr id="1114" name="テキスト ボックス 99"/>
                        <wps:cNvSpPr txBox="1"/>
                        <wps:spPr>
                          <a:xfrm>
                            <a:off x="800100" y="2143125"/>
                            <a:ext cx="460375" cy="198755"/>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野球場</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96" style="mso-wrap-distance-right:9pt;mso-wrap-distance-bottom:0pt;margin-top:4.05pt;mso-position-vertical-relative:text;mso-position-horizontal-relative:text;position:absolute;height:193.45pt;mso-wrap-distance-top:0pt;width:214.5pt;mso-wrap-distance-left:9pt;margin-left:238.1pt;z-index:2;" coordsize="2724150,2456815" coordorigin="0,0" o:spid="_x0000_s1111"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7" style="height:2456815;width:2724150;top:0;left:0;position:absolute;" o:spid="_x0000_s1112" filled="f" stroked="f" o:spt="75" type="#_x0000_t75">
                  <v:fill/>
                  <v:imagedata cropleft="3213f" cropright="28293f" o:title="" r:id="rId70"/>
                  <w10:wrap type="none" anchorx="text" anchory="text"/>
                </v:shape>
                <v:shapetype id="_x0000_t202" coordsize="21600,21600" o:spt="202" path="m,l,21600r21600,l21600,xe">
                  <v:stroke joinstyle="miter"/>
                  <v:path gradientshapeok="t" o:connecttype="rect"/>
                </v:shapetype>
                <v:shape id="テキスト ボックス 98" style="height:198755;width:637540;top:714375;left:428625;position:absolute;" o:spid="_x0000_s1113"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陸上競技場</w:t>
                        </w:r>
                      </w:p>
                    </w:txbxContent>
                  </v:textbox>
                  <v:imagedata o:title=""/>
                  <w10:wrap type="none" anchorx="text" anchory="text"/>
                </v:shape>
                <v:shape id="テキスト ボックス 99" style="height:198755;width:460375;top:2143125;left:800100;position:absolute;" o:spid="_x0000_s1114"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野球場</w:t>
                        </w:r>
                      </w:p>
                    </w:txbxContent>
                  </v:textbox>
                  <v:imagedata o:title=""/>
                  <w10:wrap type="none" anchorx="text" anchory="text"/>
                </v:shape>
                <w10:wrap type="none" anchorx="text" anchory="text"/>
              </v:group>
            </w:pict>
          </mc:Fallback>
        </mc:AlternateContent>
      </w:r>
      <w:r>
        <w:rPr>
          <w:rFonts w:hint="default"/>
        </w:rPr>
        <mc:AlternateContent>
          <mc:Choice Requires="wpg">
            <w:drawing>
              <wp:anchor distT="0" distB="0" distL="114300" distR="114300" simplePos="0" relativeHeight="2" behindDoc="0" locked="0" layoutInCell="1" hidden="0" allowOverlap="1">
                <wp:simplePos x="0" y="0"/>
                <wp:positionH relativeFrom="column">
                  <wp:posOffset>80645</wp:posOffset>
                </wp:positionH>
                <wp:positionV relativeFrom="paragraph">
                  <wp:posOffset>51435</wp:posOffset>
                </wp:positionV>
                <wp:extent cx="2723515" cy="2456815"/>
                <wp:effectExtent l="0" t="0" r="0" b="0"/>
                <wp:wrapNone/>
                <wp:docPr id="1115" name="グループ化 100"/>
                <a:graphic xmlns:a="http://schemas.openxmlformats.org/drawingml/2006/main">
                  <a:graphicData uri="http://schemas.microsoft.com/office/word/2010/wordprocessingGroup">
                    <wpg:wgp>
                      <wpg:cNvGrpSpPr/>
                      <wpg:grpSpPr>
                        <a:xfrm>
                          <a:off x="0" y="0"/>
                          <a:ext cx="2723515" cy="2456815"/>
                          <a:chOff x="0" y="0"/>
                          <a:chExt cx="2723515" cy="2456815"/>
                        </a:xfrm>
                      </wpg:grpSpPr>
                      <pic:pic xmlns:pic="http://schemas.openxmlformats.org/drawingml/2006/picture">
                        <pic:nvPicPr>
                          <pic:cNvPr id="1116" name="図 101" descr="敷物 が含まれている画像&#10;&#10;自動的に生成された説明"/>
                          <pic:cNvPicPr>
                            <a:picLocks noChangeAspect="1"/>
                          </pic:cNvPicPr>
                        </pic:nvPicPr>
                        <pic:blipFill>
                          <a:blip r:embed="rId71"/>
                          <a:srcRect l="8171" r="39906"/>
                          <a:stretch>
                            <a:fillRect/>
                          </a:stretch>
                        </pic:blipFill>
                        <pic:spPr>
                          <a:xfrm>
                            <a:off x="0" y="0"/>
                            <a:ext cx="2723515" cy="2456815"/>
                          </a:xfrm>
                          <a:prstGeom prst="rect">
                            <a:avLst/>
                          </a:prstGeom>
                          <a:noFill/>
                          <a:ln>
                            <a:noFill/>
                          </a:ln>
                        </pic:spPr>
                      </pic:pic>
                      <wps:wsp>
                        <wps:cNvPr id="1117" name="テキスト ボックス 102"/>
                        <wps:cNvSpPr txBox="1"/>
                        <wps:spPr>
                          <a:xfrm>
                            <a:off x="342900" y="2057400"/>
                            <a:ext cx="637540" cy="198755"/>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陸上競技場</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100" style="mso-wrap-distance-right:9pt;mso-wrap-distance-bottom:0pt;margin-top:4.05pt;mso-position-vertical-relative:text;mso-position-horizontal-relative:text;position:absolute;height:193.45pt;mso-wrap-distance-top:0pt;width:214.45pt;mso-wrap-distance-left:9pt;margin-left:6.35pt;z-index:2;" coordsize="2723515,2456815" coordorigin="0,0" o:spid="_x0000_s1115"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1" style="height:2456815;width:2723515;top:0;left:0;position:absolute;" o:spid="_x0000_s1116" filled="f" stroked="f" o:spt="75" type="#_x0000_t75">
                  <v:fill/>
                  <v:imagedata cropleft="5355f" cropright="26153f" o:title="" r:id="rId71"/>
                  <w10:wrap type="none" anchorx="text" anchory="text"/>
                </v:shape>
                <v:shapetype id="_x0000_t202" coordsize="21600,21600" o:spt="202" path="m,l,21600r21600,l21600,xe">
                  <v:stroke joinstyle="miter"/>
                  <v:path gradientshapeok="t" o:connecttype="rect"/>
                </v:shapetype>
                <v:shape id="テキスト ボックス 102" style="height:198755;width:637540;top:2057400;left:342900;position:absolute;" o:spid="_x0000_s1117"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陸上競技場</w:t>
                        </w:r>
                      </w:p>
                    </w:txbxContent>
                  </v:textbox>
                  <v:imagedata o:title=""/>
                  <w10:wrap type="none" anchorx="text" anchory="text"/>
                </v:shape>
                <w10:wrap type="none" anchorx="text" anchory="text"/>
              </v:group>
            </w:pict>
          </mc:Fallback>
        </mc:AlternateContent>
      </w: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r>
        <w:rPr>
          <w:rFonts w:hint="default" w:asciiTheme="minorEastAsia" w:hAnsiTheme="minorEastAsia" w:eastAsiaTheme="minorEastAsia"/>
        </w:rPr>
        <mc:AlternateContent>
          <mc:Choice Requires="wps">
            <w:drawing>
              <wp:anchor distT="0" distB="0" distL="114300" distR="114300" simplePos="0" relativeHeight="2" behindDoc="0" locked="0" layoutInCell="1" hidden="0" allowOverlap="1">
                <wp:simplePos x="0" y="0"/>
                <wp:positionH relativeFrom="column">
                  <wp:posOffset>4596765</wp:posOffset>
                </wp:positionH>
                <wp:positionV relativeFrom="paragraph">
                  <wp:posOffset>225425</wp:posOffset>
                </wp:positionV>
                <wp:extent cx="1151890" cy="215900"/>
                <wp:effectExtent l="0" t="0" r="635" b="635"/>
                <wp:wrapNone/>
                <wp:docPr id="1118" name="テキスト ボックス 71"/>
                <a:graphic xmlns:a="http://schemas.openxmlformats.org/drawingml/2006/main">
                  <a:graphicData uri="http://schemas.microsoft.com/office/word/2010/wordprocessingShape">
                    <wps:wsp>
                      <wps:cNvPr id="1118" name="テキスト ボックス 71"/>
                      <wps:cNvSpPr txBox="1"/>
                      <wps:spPr>
                        <a:xfrm>
                          <a:off x="0" y="0"/>
                          <a:ext cx="1151890" cy="215900"/>
                        </a:xfrm>
                        <a:prstGeom prst="rect">
                          <a:avLst/>
                        </a:prstGeom>
                        <a:solidFill>
                          <a:srgbClr val="FFFFFF">
                            <a:alpha val="50196"/>
                          </a:srgbClr>
                        </a:solidFill>
                        <a:ln w="6350">
                          <a:noFill/>
                        </a:ln>
                      </wps:spPr>
                      <wps:txbx>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wps:txbx>
                      <wps:bodyPr rot="0" vertOverflow="overflow" horzOverflow="overflow" wrap="square"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71" style="mso-wrap-distance-right:9pt;mso-wrap-distance-bottom:0pt;margin-top:17.75pt;mso-position-vertical-relative:text;mso-position-horizontal-relative:text;v-text-anchor:middle;position:absolute;height:17pt;mso-wrap-distance-top:0pt;width:90.7pt;mso-wrap-distance-left:9pt;margin-left:361.95pt;z-index:2;" o:spid="_x0000_s1118" o:allowincell="t" o:allowoverlap="t" filled="t" fillcolor="#ffffff" stroked="f" strokeweight="0.5pt" o:spt="202" type="#_x0000_t202">
                <v:fill opacity="32896f"/>
                <v:textbox style="layout-flow:horizontal;">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v:textbox>
                <v:imagedata o:title=""/>
                <w10:wrap type="none" anchorx="text" anchory="text"/>
              </v:shape>
            </w:pict>
          </mc:Fallback>
        </mc:AlternateContent>
      </w:r>
      <w:r>
        <w:rPr>
          <w:rFonts w:hint="default" w:asciiTheme="minorEastAsia" w:hAnsiTheme="minorEastAsia" w:eastAsiaTheme="minorEastAsia"/>
        </w:rPr>
        <mc:AlternateContent>
          <mc:Choice Requires="wps">
            <w:drawing>
              <wp:anchor distT="0" distB="0" distL="114300" distR="114300" simplePos="0" relativeHeight="2" behindDoc="0" locked="0" layoutInCell="1" hidden="0" allowOverlap="1">
                <wp:simplePos x="0" y="0"/>
                <wp:positionH relativeFrom="column">
                  <wp:posOffset>1652905</wp:posOffset>
                </wp:positionH>
                <wp:positionV relativeFrom="paragraph">
                  <wp:posOffset>225425</wp:posOffset>
                </wp:positionV>
                <wp:extent cx="1151890" cy="215900"/>
                <wp:effectExtent l="0" t="0" r="635" b="635"/>
                <wp:wrapNone/>
                <wp:docPr id="1119" name="テキスト ボックス 68"/>
                <a:graphic xmlns:a="http://schemas.openxmlformats.org/drawingml/2006/main">
                  <a:graphicData uri="http://schemas.microsoft.com/office/word/2010/wordprocessingShape">
                    <wps:wsp>
                      <wps:cNvPr id="1119" name="テキスト ボックス 68"/>
                      <wps:cNvSpPr txBox="1"/>
                      <wps:spPr>
                        <a:xfrm>
                          <a:off x="0" y="0"/>
                          <a:ext cx="1151890" cy="215900"/>
                        </a:xfrm>
                        <a:prstGeom prst="rect">
                          <a:avLst/>
                        </a:prstGeom>
                        <a:solidFill>
                          <a:srgbClr val="FFFFFF">
                            <a:alpha val="50196"/>
                          </a:srgbClr>
                        </a:solidFill>
                        <a:ln w="6350">
                          <a:noFill/>
                        </a:ln>
                      </wps:spPr>
                      <wps:txbx>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wps:txbx>
                      <wps:bodyPr rot="0" vertOverflow="overflow" horzOverflow="overflow" wrap="square"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68" style="mso-wrap-distance-right:9pt;mso-wrap-distance-bottom:0pt;margin-top:17.75pt;mso-position-vertical-relative:text;mso-position-horizontal-relative:text;v-text-anchor:middle;position:absolute;height:17pt;mso-wrap-distance-top:0pt;width:90.7pt;mso-wrap-distance-left:9pt;margin-left:130.15pt;z-index:2;" o:spid="_x0000_s1119" o:allowincell="t" o:allowoverlap="t" filled="t" fillcolor="#ffffff" stroked="f" strokeweight="0.5pt" o:spt="202" type="#_x0000_t202">
                <v:fill opacity="32896f"/>
                <v:textbox style="layout-flow:horizontal;">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v:textbox>
                <v:imagedata o:title=""/>
                <w10:wrap type="none" anchorx="text" anchory="text"/>
              </v:shape>
            </w:pict>
          </mc:Fallback>
        </mc:AlternateContent>
      </w:r>
    </w:p>
    <w:p>
      <w:pPr>
        <w:pStyle w:val="0"/>
        <w:jc w:val="both"/>
        <w:rPr>
          <w:rFonts w:hint="default" w:ascii="游明朝" w:hAnsi="游明朝" w:eastAsia="游明朝"/>
          <w:sz w:val="21"/>
        </w:rPr>
      </w:pPr>
      <w:r>
        <w:rPr>
          <w:rFonts w:hint="default" w:ascii="游明朝" w:hAnsi="游明朝" w:eastAsia="游明朝"/>
          <w:sz w:val="21"/>
        </w:rPr>
        <mc:AlternateContent>
          <mc:Choice Requires="wps">
            <w:drawing>
              <wp:anchor distT="0" distB="0" distL="114300" distR="114300" simplePos="0" relativeHeight="2" behindDoc="0" locked="0" layoutInCell="1" hidden="0" allowOverlap="1">
                <wp:simplePos x="0" y="0"/>
                <wp:positionH relativeFrom="column">
                  <wp:posOffset>3034030</wp:posOffset>
                </wp:positionH>
                <wp:positionV relativeFrom="paragraph">
                  <wp:posOffset>218440</wp:posOffset>
                </wp:positionV>
                <wp:extent cx="2699385" cy="323850"/>
                <wp:effectExtent l="0" t="0" r="635" b="635"/>
                <wp:wrapNone/>
                <wp:docPr id="1120" name="テキスト ボックス 103"/>
                <a:graphic xmlns:a="http://schemas.openxmlformats.org/drawingml/2006/main">
                  <a:graphicData uri="http://schemas.microsoft.com/office/word/2010/wordprocessingShape">
                    <wps:wsp>
                      <wps:cNvPr id="1120" name="テキスト ボックス 103"/>
                      <wps:cNvSpPr txBox="1"/>
                      <wps:spPr>
                        <a:xfrm>
                          <a:off x="0" y="0"/>
                          <a:ext cx="2699385" cy="323850"/>
                        </a:xfrm>
                        <a:prstGeom prst="rect">
                          <a:avLst/>
                        </a:prstGeom>
                        <a:noFill/>
                        <a:ln w="6350">
                          <a:noFill/>
                        </a:ln>
                      </wps:spPr>
                      <wps:txbx>
                        <w:txbxContent>
                          <w:p>
                            <w:pPr>
                              <w:pStyle w:val="0"/>
                              <w:rPr>
                                <w:rFonts w:hint="default"/>
                              </w:rPr>
                            </w:pPr>
                            <w:r>
                              <w:rPr>
                                <w:rFonts w:hint="eastAsia" w:asciiTheme="majorEastAsia" w:hAnsiTheme="majorEastAsia" w:eastAsiaTheme="majorEastAsia"/>
                                <w:sz w:val="20"/>
                              </w:rPr>
                              <w:t>図Ⅲ</w:t>
                            </w:r>
                            <w:r>
                              <w:rPr>
                                <w:rFonts w:hint="eastAsia" w:asciiTheme="majorEastAsia" w:hAnsiTheme="majorEastAsia" w:eastAsiaTheme="majorEastAsia"/>
                                <w:sz w:val="20"/>
                              </w:rPr>
                              <w:t>-</w:t>
                            </w:r>
                            <w:r>
                              <w:rPr>
                                <w:rFonts w:hint="eastAsia" w:asciiTheme="majorEastAsia" w:hAnsiTheme="majorEastAsia" w:eastAsiaTheme="majorEastAsia"/>
                                <w:sz w:val="20"/>
                              </w:rPr>
                              <w:t>３　候補地</w:t>
                            </w:r>
                            <w:r>
                              <w:rPr>
                                <w:rFonts w:hint="default" w:asciiTheme="majorEastAsia" w:hAnsiTheme="majorEastAsia" w:eastAsiaTheme="majorEastAsia"/>
                                <w:sz w:val="20"/>
                              </w:rPr>
                              <w:t>B</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03" style="mso-wrap-distance-right:9pt;mso-wrap-distance-bottom:0pt;margin-top:17.2pt;mso-position-vertical-relative:text;mso-position-horizontal-relative:text;v-text-anchor:top;position:absolute;height:25.5pt;mso-wrap-distance-top:0pt;width:212.55pt;mso-wrap-distance-left:9pt;margin-left:238.9pt;z-index:2;" o:spid="_x0000_s1120" o:allowincell="t" o:allowoverlap="t" filled="f" stroked="f" strokeweight="0.5pt" o:spt="202" type="#_x0000_t202">
                <v:fill/>
                <v:textbox style="layout-flow:horizontal;">
                  <w:txbxContent>
                    <w:p>
                      <w:pPr>
                        <w:pStyle w:val="0"/>
                        <w:rPr>
                          <w:rFonts w:hint="default"/>
                        </w:rPr>
                      </w:pPr>
                      <w:r>
                        <w:rPr>
                          <w:rFonts w:hint="eastAsia" w:asciiTheme="majorEastAsia" w:hAnsiTheme="majorEastAsia" w:eastAsiaTheme="majorEastAsia"/>
                          <w:sz w:val="20"/>
                        </w:rPr>
                        <w:t>図Ⅲ</w:t>
                      </w:r>
                      <w:r>
                        <w:rPr>
                          <w:rFonts w:hint="eastAsia" w:asciiTheme="majorEastAsia" w:hAnsiTheme="majorEastAsia" w:eastAsiaTheme="majorEastAsia"/>
                          <w:sz w:val="20"/>
                        </w:rPr>
                        <w:t>-</w:t>
                      </w:r>
                      <w:r>
                        <w:rPr>
                          <w:rFonts w:hint="eastAsia" w:asciiTheme="majorEastAsia" w:hAnsiTheme="majorEastAsia" w:eastAsiaTheme="majorEastAsia"/>
                          <w:sz w:val="20"/>
                        </w:rPr>
                        <w:t>３　候補地</w:t>
                      </w:r>
                      <w:r>
                        <w:rPr>
                          <w:rFonts w:hint="default" w:asciiTheme="majorEastAsia" w:hAnsiTheme="majorEastAsia" w:eastAsiaTheme="majorEastAsia"/>
                          <w:sz w:val="20"/>
                        </w:rPr>
                        <w:t>B</w:t>
                      </w:r>
                    </w:p>
                  </w:txbxContent>
                </v:textbox>
                <v:imagedata o:title=""/>
                <w10:wrap type="none" anchorx="text" anchory="text"/>
              </v:shape>
            </w:pict>
          </mc:Fallback>
        </mc:AlternateContent>
      </w:r>
      <w:r>
        <w:rPr>
          <w:rFonts w:hint="default" w:ascii="游明朝" w:hAnsi="游明朝" w:eastAsia="游明朝"/>
          <w:sz w:val="21"/>
        </w:rPr>
        <mc:AlternateContent>
          <mc:Choice Requires="wps">
            <w:drawing>
              <wp:anchor distT="0" distB="0" distL="114300" distR="114300" simplePos="0" relativeHeight="2" behindDoc="0" locked="0" layoutInCell="1" hidden="0" allowOverlap="1">
                <wp:simplePos x="0" y="0"/>
                <wp:positionH relativeFrom="column">
                  <wp:posOffset>80645</wp:posOffset>
                </wp:positionH>
                <wp:positionV relativeFrom="paragraph">
                  <wp:posOffset>220980</wp:posOffset>
                </wp:positionV>
                <wp:extent cx="2699385" cy="323850"/>
                <wp:effectExtent l="0" t="0" r="635" b="635"/>
                <wp:wrapNone/>
                <wp:docPr id="1121" name="テキスト ボックス 104"/>
                <a:graphic xmlns:a="http://schemas.openxmlformats.org/drawingml/2006/main">
                  <a:graphicData uri="http://schemas.microsoft.com/office/word/2010/wordprocessingShape">
                    <wps:wsp>
                      <wps:cNvPr id="1121" name="テキスト ボックス 104"/>
                      <wps:cNvSpPr txBox="1"/>
                      <wps:spPr>
                        <a:xfrm>
                          <a:off x="0" y="0"/>
                          <a:ext cx="2699385" cy="323850"/>
                        </a:xfrm>
                        <a:prstGeom prst="rect">
                          <a:avLst/>
                        </a:prstGeom>
                        <a:noFill/>
                        <a:ln w="6350">
                          <a:noFill/>
                        </a:ln>
                      </wps:spPr>
                      <wps:txbx>
                        <w:txbxContent>
                          <w:p>
                            <w:pPr>
                              <w:pStyle w:val="0"/>
                              <w:rPr>
                                <w:rFonts w:hint="default"/>
                              </w:rPr>
                            </w:pPr>
                            <w:r>
                              <w:rPr>
                                <w:rFonts w:hint="eastAsia" w:asciiTheme="majorEastAsia" w:hAnsiTheme="majorEastAsia" w:eastAsiaTheme="majorEastAsia"/>
                                <w:sz w:val="20"/>
                              </w:rPr>
                              <w:t>図Ⅲ</w:t>
                            </w:r>
                            <w:r>
                              <w:rPr>
                                <w:rFonts w:hint="eastAsia" w:asciiTheme="majorEastAsia" w:hAnsiTheme="majorEastAsia" w:eastAsiaTheme="majorEastAsia"/>
                                <w:sz w:val="20"/>
                              </w:rPr>
                              <w:t>-</w:t>
                            </w:r>
                            <w:r>
                              <w:rPr>
                                <w:rFonts w:hint="eastAsia" w:asciiTheme="majorEastAsia" w:hAnsiTheme="majorEastAsia" w:eastAsiaTheme="majorEastAsia"/>
                                <w:sz w:val="20"/>
                              </w:rPr>
                              <w:t>２　候補地</w:t>
                            </w:r>
                            <w:r>
                              <w:rPr>
                                <w:rFonts w:hint="eastAsia" w:asciiTheme="majorEastAsia" w:hAnsiTheme="majorEastAsia" w:eastAsiaTheme="majorEastAsia"/>
                                <w:sz w:val="20"/>
                              </w:rPr>
                              <w:t>A</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04" style="mso-wrap-distance-right:9pt;mso-wrap-distance-bottom:0pt;margin-top:17.39pt;mso-position-vertical-relative:text;mso-position-horizontal-relative:text;v-text-anchor:top;position:absolute;height:25.5pt;mso-wrap-distance-top:0pt;width:212.55pt;mso-wrap-distance-left:9pt;margin-left:6.35pt;z-index:2;" o:spid="_x0000_s1121" o:allowincell="t" o:allowoverlap="t" filled="f" stroked="f" strokeweight="0.5pt" o:spt="202" type="#_x0000_t202">
                <v:fill/>
                <v:textbox style="layout-flow:horizontal;">
                  <w:txbxContent>
                    <w:p>
                      <w:pPr>
                        <w:pStyle w:val="0"/>
                        <w:rPr>
                          <w:rFonts w:hint="default"/>
                        </w:rPr>
                      </w:pPr>
                      <w:r>
                        <w:rPr>
                          <w:rFonts w:hint="eastAsia" w:asciiTheme="majorEastAsia" w:hAnsiTheme="majorEastAsia" w:eastAsiaTheme="majorEastAsia"/>
                          <w:sz w:val="20"/>
                        </w:rPr>
                        <w:t>図Ⅲ</w:t>
                      </w:r>
                      <w:r>
                        <w:rPr>
                          <w:rFonts w:hint="eastAsia" w:asciiTheme="majorEastAsia" w:hAnsiTheme="majorEastAsia" w:eastAsiaTheme="majorEastAsia"/>
                          <w:sz w:val="20"/>
                        </w:rPr>
                        <w:t>-</w:t>
                      </w:r>
                      <w:r>
                        <w:rPr>
                          <w:rFonts w:hint="eastAsia" w:asciiTheme="majorEastAsia" w:hAnsiTheme="majorEastAsia" w:eastAsiaTheme="majorEastAsia"/>
                          <w:sz w:val="20"/>
                        </w:rPr>
                        <w:t>２　候補地</w:t>
                      </w:r>
                      <w:r>
                        <w:rPr>
                          <w:rFonts w:hint="eastAsia" w:asciiTheme="majorEastAsia" w:hAnsiTheme="majorEastAsia" w:eastAsiaTheme="majorEastAsia"/>
                          <w:sz w:val="20"/>
                        </w:rPr>
                        <w:t>A</w:t>
                      </w:r>
                    </w:p>
                  </w:txbxContent>
                </v:textbox>
                <v:imagedata o:title=""/>
                <w10:wrap type="none" anchorx="text" anchory="text"/>
              </v:shape>
            </w:pict>
          </mc:Fallback>
        </mc:AlternateContent>
      </w:r>
    </w:p>
    <w:p>
      <w:pPr>
        <w:pStyle w:val="0"/>
        <w:jc w:val="both"/>
        <w:rPr>
          <w:rFonts w:hint="default" w:ascii="游明朝" w:hAnsi="游明朝" w:eastAsia="游明朝"/>
          <w:sz w:val="21"/>
        </w:rPr>
      </w:pPr>
    </w:p>
    <w:p>
      <w:pPr>
        <w:pStyle w:val="0"/>
        <w:jc w:val="both"/>
        <w:rPr>
          <w:rFonts w:hint="default" w:ascii="游明朝" w:hAnsi="游明朝" w:eastAsia="游明朝"/>
          <w:sz w:val="21"/>
        </w:rPr>
      </w:pPr>
      <w:r>
        <w:rPr>
          <w:rFonts w:hint="default"/>
        </w:rPr>
        <mc:AlternateContent>
          <mc:Choice Requires="wpg">
            <w:drawing>
              <wp:anchor distT="0" distB="0" distL="114300" distR="114300" simplePos="0" relativeHeight="2" behindDoc="0" locked="0" layoutInCell="1" hidden="0" allowOverlap="1">
                <wp:simplePos x="0" y="0"/>
                <wp:positionH relativeFrom="column">
                  <wp:posOffset>3023235</wp:posOffset>
                </wp:positionH>
                <wp:positionV relativeFrom="paragraph">
                  <wp:posOffset>128905</wp:posOffset>
                </wp:positionV>
                <wp:extent cx="2723515" cy="2456815"/>
                <wp:effectExtent l="0" t="0" r="0" b="0"/>
                <wp:wrapNone/>
                <wp:docPr id="1122" name="グループ化 105"/>
                <a:graphic xmlns:a="http://schemas.openxmlformats.org/drawingml/2006/main">
                  <a:graphicData uri="http://schemas.microsoft.com/office/word/2010/wordprocessingGroup">
                    <wpg:wgp>
                      <wpg:cNvGrpSpPr/>
                      <wpg:grpSpPr>
                        <a:xfrm>
                          <a:off x="0" y="0"/>
                          <a:ext cx="2723515" cy="2456815"/>
                          <a:chOff x="0" y="0"/>
                          <a:chExt cx="2723515" cy="2456815"/>
                        </a:xfrm>
                      </wpg:grpSpPr>
                      <pic:pic xmlns:pic="http://schemas.openxmlformats.org/drawingml/2006/picture">
                        <pic:nvPicPr>
                          <pic:cNvPr id="1123" name="図 106"/>
                          <pic:cNvPicPr>
                            <a:picLocks noChangeAspect="1"/>
                          </pic:cNvPicPr>
                        </pic:nvPicPr>
                        <pic:blipFill>
                          <a:blip r:embed="rId72"/>
                          <a:srcRect l="24123" r="23965"/>
                          <a:stretch>
                            <a:fillRect/>
                          </a:stretch>
                        </pic:blipFill>
                        <pic:spPr>
                          <a:xfrm>
                            <a:off x="0" y="0"/>
                            <a:ext cx="2723515" cy="2456815"/>
                          </a:xfrm>
                          <a:prstGeom prst="rect">
                            <a:avLst/>
                          </a:prstGeom>
                          <a:noFill/>
                          <a:ln>
                            <a:noFill/>
                          </a:ln>
                        </pic:spPr>
                      </pic:pic>
                      <wps:wsp>
                        <wps:cNvPr id="1124" name="テキスト ボックス 107"/>
                        <wps:cNvSpPr txBox="1"/>
                        <wps:spPr>
                          <a:xfrm>
                            <a:off x="668739" y="2135694"/>
                            <a:ext cx="742950" cy="198755"/>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南風原中学校</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105" style="mso-wrap-distance-right:9pt;mso-wrap-distance-bottom:0pt;margin-top:10.15pt;mso-position-vertical-relative:text;mso-position-horizontal-relative:text;position:absolute;height:193.45pt;mso-wrap-distance-top:0pt;width:214.45pt;mso-wrap-distance-left:9pt;margin-left:238.05pt;z-index:2;" coordsize="2723515,2456815" coordorigin="0,0" o:spid="_x0000_s1122"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6" style="height:2456815;width:2723515;top:0;left:0;position:absolute;" o:spid="_x0000_s1123" filled="f" stroked="f" o:spt="75" type="#_x0000_t75">
                  <v:fill/>
                  <v:imagedata cropleft="15809f" cropright="15706f" o:title="" r:id="rId72"/>
                  <w10:wrap type="none" anchorx="text" anchory="text"/>
                </v:shape>
                <v:shapetype id="_x0000_t202" coordsize="21600,21600" o:spt="202" path="m,l,21600r21600,l21600,xe">
                  <v:stroke joinstyle="miter"/>
                  <v:path gradientshapeok="t" o:connecttype="rect"/>
                </v:shapetype>
                <v:shape id="テキスト ボックス 107" style="height:198755;width:742950;top:2135694;left:668739;position:absolute;" o:spid="_x0000_s1124"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南風原中学校</w:t>
                        </w:r>
                      </w:p>
                    </w:txbxContent>
                  </v:textbox>
                  <v:imagedata o:title=""/>
                  <w10:wrap type="none" anchorx="text" anchory="text"/>
                </v:shape>
                <w10:wrap type="none" anchorx="text" anchory="text"/>
              </v:group>
            </w:pict>
          </mc:Fallback>
        </mc:AlternateContent>
      </w:r>
      <w:r>
        <w:rPr>
          <w:rFonts w:hint="default"/>
        </w:rPr>
        <mc:AlternateContent>
          <mc:Choice Requires="wpg">
            <w:drawing>
              <wp:anchor distT="0" distB="0" distL="114300" distR="114300" simplePos="0" relativeHeight="2" behindDoc="0" locked="0" layoutInCell="1" hidden="0" allowOverlap="1">
                <wp:simplePos x="0" y="0"/>
                <wp:positionH relativeFrom="column">
                  <wp:posOffset>78740</wp:posOffset>
                </wp:positionH>
                <wp:positionV relativeFrom="paragraph">
                  <wp:posOffset>128905</wp:posOffset>
                </wp:positionV>
                <wp:extent cx="2723515" cy="2456815"/>
                <wp:effectExtent l="0" t="0" r="0" b="0"/>
                <wp:wrapNone/>
                <wp:docPr id="1125" name="グループ化 108"/>
                <a:graphic xmlns:a="http://schemas.openxmlformats.org/drawingml/2006/main">
                  <a:graphicData uri="http://schemas.microsoft.com/office/word/2010/wordprocessingGroup">
                    <wpg:wgp>
                      <wpg:cNvGrpSpPr/>
                      <wpg:grpSpPr>
                        <a:xfrm>
                          <a:off x="0" y="0"/>
                          <a:ext cx="2723515" cy="2456815"/>
                          <a:chOff x="0" y="0"/>
                          <a:chExt cx="2723515" cy="2456815"/>
                        </a:xfrm>
                      </wpg:grpSpPr>
                      <pic:pic xmlns:pic="http://schemas.openxmlformats.org/drawingml/2006/picture">
                        <pic:nvPicPr>
                          <pic:cNvPr id="1126" name="図 109" descr="地図, 道路 が含まれている画像&#10;&#10;自動的に生成された説明"/>
                          <pic:cNvPicPr>
                            <a:picLocks noChangeAspect="1"/>
                          </pic:cNvPicPr>
                        </pic:nvPicPr>
                        <pic:blipFill>
                          <a:blip r:embed="rId73"/>
                          <a:srcRect l="34132" r="13956"/>
                          <a:stretch>
                            <a:fillRect/>
                          </a:stretch>
                        </pic:blipFill>
                        <pic:spPr>
                          <a:xfrm>
                            <a:off x="0" y="0"/>
                            <a:ext cx="2723515" cy="2456815"/>
                          </a:xfrm>
                          <a:prstGeom prst="rect">
                            <a:avLst/>
                          </a:prstGeom>
                          <a:noFill/>
                          <a:ln>
                            <a:noFill/>
                          </a:ln>
                        </pic:spPr>
                      </pic:pic>
                      <wps:wsp>
                        <wps:cNvPr id="1127" name="テキスト ボックス 110"/>
                        <wps:cNvSpPr txBox="1"/>
                        <wps:spPr>
                          <a:xfrm>
                            <a:off x="552450" y="323850"/>
                            <a:ext cx="636905" cy="198755"/>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陸上競技場</w:t>
                              </w:r>
                            </w:p>
                          </w:txbxContent>
                        </wps:txbx>
                        <wps:bodyPr rot="0" vertOverflow="overflow" horzOverflow="overflow" wrap="square" numCol="1" spcCol="0" rtlCol="0" fromWordArt="0" anchor="t" anchorCtr="0" forceAA="0" compatLnSpc="1"/>
                      </wps:wsp>
                      <wps:wsp>
                        <wps:cNvPr id="1128" name="テキスト ボックス 111"/>
                        <wps:cNvSpPr txBox="1"/>
                        <wps:spPr>
                          <a:xfrm>
                            <a:off x="940567" y="2026855"/>
                            <a:ext cx="460375" cy="198755"/>
                          </a:xfrm>
                          <a:prstGeom prst="rect">
                            <a:avLst/>
                          </a:prstGeom>
                          <a:solidFill>
                            <a:srgbClr val="FFFFFF">
                              <a:alpha val="69804"/>
                            </a:srgbClr>
                          </a:solidFill>
                          <a:ln w="6350">
                            <a:noFill/>
                          </a:ln>
                        </wps:spPr>
                        <wps:txbx>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野球場</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108" style="mso-wrap-distance-right:9pt;mso-wrap-distance-bottom:0pt;margin-top:10.15pt;mso-position-vertical-relative:text;mso-position-horizontal-relative:text;position:absolute;height:193.45pt;mso-wrap-distance-top:0pt;width:214.45pt;mso-wrap-distance-left:9pt;margin-left:6.2pt;z-index:2;" coordsize="2723515,2456815" coordorigin="0,0" o:spid="_x0000_s1125"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9" style="height:2456815;width:2723515;top:0;left:0;position:absolute;" o:spid="_x0000_s1126" filled="f" stroked="f" o:spt="75" type="#_x0000_t75">
                  <v:fill/>
                  <v:imagedata cropleft="22369f" cropright="9146f" o:title="" r:id="rId73"/>
                  <w10:wrap type="none" anchorx="text" anchory="text"/>
                </v:shape>
                <v:shapetype id="_x0000_t202" coordsize="21600,21600" o:spt="202" path="m,l,21600r21600,l21600,xe">
                  <v:stroke joinstyle="miter"/>
                  <v:path gradientshapeok="t" o:connecttype="rect"/>
                </v:shapetype>
                <v:shape id="テキスト ボックス 110" style="height:198755;width:636905;top:323850;left:552450;position:absolute;" o:spid="_x0000_s1127"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陸上競技場</w:t>
                        </w:r>
                      </w:p>
                    </w:txbxContent>
                  </v:textbox>
                  <v:imagedata o:title=""/>
                  <w10:wrap type="none" anchorx="text" anchory="text"/>
                </v:shape>
                <v:shape id="テキスト ボックス 111" style="height:198755;width:460375;top:2026855;left:940567;position:absolute;" o:spid="_x0000_s1128" filled="t" fillcolor="#ffffff" stroked="f" strokeweight="0.5pt" o:spt="202" type="#_x0000_t202">
                  <v:fill opacity="45746f"/>
                  <v:textbox style="layout-flow:horizontal;">
                    <w:txbxContent>
                      <w:p>
                        <w:pPr>
                          <w:pStyle w:val="0"/>
                          <w:spacing w:line="160" w:lineRule="exact"/>
                          <w:rPr>
                            <w:rFonts w:hint="default" w:ascii="HG丸ｺﾞｼｯｸM-PRO" w:hAnsi="HG丸ｺﾞｼｯｸM-PRO" w:eastAsia="HG丸ｺﾞｼｯｸM-PRO"/>
                            <w:sz w:val="14"/>
                          </w:rPr>
                        </w:pPr>
                        <w:r>
                          <w:rPr>
                            <w:rFonts w:hint="eastAsia" w:ascii="HG丸ｺﾞｼｯｸM-PRO" w:hAnsi="HG丸ｺﾞｼｯｸM-PRO" w:eastAsia="HG丸ｺﾞｼｯｸM-PRO"/>
                            <w:sz w:val="14"/>
                          </w:rPr>
                          <w:t>野球場</w:t>
                        </w:r>
                      </w:p>
                    </w:txbxContent>
                  </v:textbox>
                  <v:imagedata o:title=""/>
                  <w10:wrap type="none" anchorx="text" anchory="text"/>
                </v:shape>
                <w10:wrap type="none" anchorx="text" anchory="text"/>
              </v:group>
            </w:pict>
          </mc:Fallback>
        </mc:AlternateContent>
      </w: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rPr>
          <w:rFonts w:hint="default"/>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p>
    <w:p>
      <w:pPr>
        <w:pStyle w:val="0"/>
        <w:jc w:val="both"/>
        <w:rPr>
          <w:rFonts w:hint="default" w:ascii="游明朝" w:hAnsi="游明朝" w:eastAsia="游明朝"/>
          <w:sz w:val="21"/>
        </w:rPr>
      </w:pPr>
      <w:r>
        <w:rPr>
          <w:rFonts w:hint="default" w:asciiTheme="minorEastAsia" w:hAnsiTheme="minorEastAsia" w:eastAsiaTheme="minorEastAsia"/>
        </w:rPr>
        <mc:AlternateContent>
          <mc:Choice Requires="wps">
            <w:drawing>
              <wp:anchor distT="0" distB="0" distL="114300" distR="114300" simplePos="0" relativeHeight="2" behindDoc="0" locked="0" layoutInCell="1" hidden="0" allowOverlap="1">
                <wp:simplePos x="0" y="0"/>
                <wp:positionH relativeFrom="column">
                  <wp:posOffset>4596765</wp:posOffset>
                </wp:positionH>
                <wp:positionV relativeFrom="paragraph">
                  <wp:posOffset>76835</wp:posOffset>
                </wp:positionV>
                <wp:extent cx="1151890" cy="215900"/>
                <wp:effectExtent l="0" t="0" r="635" b="635"/>
                <wp:wrapNone/>
                <wp:docPr id="1129" name="テキスト ボックス 73"/>
                <a:graphic xmlns:a="http://schemas.openxmlformats.org/drawingml/2006/main">
                  <a:graphicData uri="http://schemas.microsoft.com/office/word/2010/wordprocessingShape">
                    <wps:wsp>
                      <wps:cNvPr id="1129" name="テキスト ボックス 73"/>
                      <wps:cNvSpPr txBox="1"/>
                      <wps:spPr>
                        <a:xfrm>
                          <a:off x="0" y="0"/>
                          <a:ext cx="1151890" cy="215900"/>
                        </a:xfrm>
                        <a:prstGeom prst="rect">
                          <a:avLst/>
                        </a:prstGeom>
                        <a:solidFill>
                          <a:srgbClr val="FFFFFF">
                            <a:alpha val="50196"/>
                          </a:srgbClr>
                        </a:solidFill>
                        <a:ln w="6350">
                          <a:noFill/>
                        </a:ln>
                      </wps:spPr>
                      <wps:txbx>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wps:txbx>
                      <wps:bodyPr rot="0" vertOverflow="overflow" horzOverflow="overflow" wrap="square"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73" style="mso-wrap-distance-right:9pt;mso-wrap-distance-bottom:0pt;margin-top:6.05pt;mso-position-vertical-relative:text;mso-position-horizontal-relative:text;v-text-anchor:middle;position:absolute;height:17pt;mso-wrap-distance-top:0pt;width:90.7pt;mso-wrap-distance-left:9pt;margin-left:361.95pt;z-index:2;" o:spid="_x0000_s1129" o:allowincell="t" o:allowoverlap="t" filled="t" fillcolor="#ffffff" stroked="f" strokeweight="0.5pt" o:spt="202" type="#_x0000_t202">
                <v:fill opacity="32896f"/>
                <v:textbox style="layout-flow:horizontal;">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v:textbox>
                <v:imagedata o:title=""/>
                <w10:wrap type="none" anchorx="text" anchory="text"/>
              </v:shape>
            </w:pict>
          </mc:Fallback>
        </mc:AlternateContent>
      </w:r>
      <w:r>
        <w:rPr>
          <w:rFonts w:hint="default" w:asciiTheme="minorEastAsia" w:hAnsiTheme="minorEastAsia" w:eastAsiaTheme="minorEastAsia"/>
        </w:rPr>
        <mc:AlternateContent>
          <mc:Choice Requires="wps">
            <w:drawing>
              <wp:anchor distT="0" distB="0" distL="114300" distR="114300" simplePos="0" relativeHeight="2" behindDoc="0" locked="0" layoutInCell="1" hidden="0" allowOverlap="1">
                <wp:simplePos x="0" y="0"/>
                <wp:positionH relativeFrom="column">
                  <wp:posOffset>1652905</wp:posOffset>
                </wp:positionH>
                <wp:positionV relativeFrom="paragraph">
                  <wp:posOffset>67310</wp:posOffset>
                </wp:positionV>
                <wp:extent cx="1151890" cy="215900"/>
                <wp:effectExtent l="0" t="0" r="635" b="635"/>
                <wp:wrapNone/>
                <wp:docPr id="1130" name="テキスト ボックス 72"/>
                <a:graphic xmlns:a="http://schemas.openxmlformats.org/drawingml/2006/main">
                  <a:graphicData uri="http://schemas.microsoft.com/office/word/2010/wordprocessingShape">
                    <wps:wsp>
                      <wps:cNvPr id="1130" name="テキスト ボックス 72"/>
                      <wps:cNvSpPr txBox="1"/>
                      <wps:spPr>
                        <a:xfrm>
                          <a:off x="0" y="0"/>
                          <a:ext cx="1151890" cy="215900"/>
                        </a:xfrm>
                        <a:prstGeom prst="rect">
                          <a:avLst/>
                        </a:prstGeom>
                        <a:solidFill>
                          <a:srgbClr val="FFFFFF">
                            <a:alpha val="50196"/>
                          </a:srgbClr>
                        </a:solidFill>
                        <a:ln w="6350">
                          <a:noFill/>
                        </a:ln>
                      </wps:spPr>
                      <wps:txbx>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wps:txbx>
                      <wps:bodyPr rot="0" vertOverflow="overflow" horzOverflow="overflow" wrap="square"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72" style="mso-wrap-distance-right:9pt;mso-wrap-distance-bottom:0pt;margin-top:5.3pt;mso-position-vertical-relative:text;mso-position-horizontal-relative:text;v-text-anchor:middle;position:absolute;height:17pt;mso-wrap-distance-top:0pt;width:90.7pt;mso-wrap-distance-left:9pt;margin-left:130.15pt;z-index:2;" o:spid="_x0000_s1130" o:allowincell="t" o:allowoverlap="t" filled="t" fillcolor="#ffffff" stroked="f" strokeweight="0.5pt" o:spt="202" type="#_x0000_t202">
                <v:fill opacity="32896f"/>
                <v:textbox style="layout-flow:horizontal;">
                  <w:txbxContent>
                    <w:p>
                      <w:pPr>
                        <w:pStyle w:val="0"/>
                        <w:spacing w:line="100" w:lineRule="exact"/>
                        <w:jc w:val="left"/>
                        <w:rPr>
                          <w:rFonts w:hint="default" w:ascii="Rounded Mgen+ 1c medium" w:hAnsi="Rounded Mgen+ 1c medium" w:eastAsia="Rounded Mgen+ 1c medium"/>
                          <w:sz w:val="10"/>
                        </w:rPr>
                      </w:pPr>
                      <w:r>
                        <w:rPr>
                          <w:rFonts w:hint="eastAsia" w:ascii="Rounded Mgen+ 1c medium" w:hAnsi="Rounded Mgen+ 1c medium" w:eastAsia="Rounded Mgen+ 1c medium"/>
                          <w:sz w:val="10"/>
                        </w:rPr>
                        <w:t>画像</w:t>
                      </w:r>
                      <w:r>
                        <w:rPr>
                          <w:rFonts w:hint="eastAsia" w:ascii="Rounded Mgen+ 1c medium" w:hAnsi="Rounded Mgen+ 1c medium" w:eastAsia="Rounded Mgen+ 1c medium"/>
                          <w:sz w:val="10"/>
                        </w:rPr>
                        <w:t xml:space="preserve"> ©202</w:t>
                      </w:r>
                      <w:r>
                        <w:rPr>
                          <w:rFonts w:hint="default" w:ascii="Rounded Mgen+ 1c medium" w:hAnsi="Rounded Mgen+ 1c medium" w:eastAsia="Rounded Mgen+ 1c medium"/>
                          <w:sz w:val="10"/>
                        </w:rPr>
                        <w:t>3CNES/Airbus,Maxar Technologies,Planet.com</w:t>
                      </w:r>
                    </w:p>
                  </w:txbxContent>
                </v:textbox>
                <v:imagedata o:title=""/>
                <w10:wrap type="none" anchorx="text" anchory="text"/>
              </v:shape>
            </w:pict>
          </mc:Fallback>
        </mc:AlternateContent>
      </w:r>
    </w:p>
    <w:p>
      <w:pPr>
        <w:pStyle w:val="0"/>
        <w:jc w:val="both"/>
        <w:rPr>
          <w:rFonts w:hint="default" w:ascii="游明朝" w:hAnsi="游明朝" w:eastAsia="游明朝"/>
          <w:sz w:val="21"/>
        </w:rPr>
      </w:pPr>
      <w:r>
        <w:rPr>
          <w:rFonts w:hint="default" w:ascii="游明朝" w:hAnsi="游明朝" w:eastAsia="游明朝"/>
          <w:sz w:val="21"/>
        </w:rPr>
        <mc:AlternateContent>
          <mc:Choice Requires="wps">
            <w:drawing>
              <wp:anchor distT="0" distB="0" distL="114300" distR="114300" simplePos="0" relativeHeight="2" behindDoc="0" locked="0" layoutInCell="1" hidden="0" allowOverlap="1">
                <wp:simplePos x="0" y="0"/>
                <wp:positionH relativeFrom="column">
                  <wp:posOffset>3044190</wp:posOffset>
                </wp:positionH>
                <wp:positionV relativeFrom="paragraph">
                  <wp:posOffset>56515</wp:posOffset>
                </wp:positionV>
                <wp:extent cx="2699385" cy="323850"/>
                <wp:effectExtent l="0" t="0" r="635" b="635"/>
                <wp:wrapNone/>
                <wp:docPr id="1131" name="テキスト ボックス 112"/>
                <a:graphic xmlns:a="http://schemas.openxmlformats.org/drawingml/2006/main">
                  <a:graphicData uri="http://schemas.microsoft.com/office/word/2010/wordprocessingShape">
                    <wps:wsp>
                      <wps:cNvPr id="1131" name="テキスト ボックス 112"/>
                      <wps:cNvSpPr txBox="1"/>
                      <wps:spPr>
                        <a:xfrm>
                          <a:off x="0" y="0"/>
                          <a:ext cx="2699385" cy="323850"/>
                        </a:xfrm>
                        <a:prstGeom prst="rect">
                          <a:avLst/>
                        </a:prstGeom>
                        <a:noFill/>
                        <a:ln w="6350">
                          <a:noFill/>
                        </a:ln>
                      </wps:spPr>
                      <wps:txbx>
                        <w:txbxContent>
                          <w:p>
                            <w:pPr>
                              <w:pStyle w:val="0"/>
                              <w:rPr>
                                <w:rFonts w:hint="default"/>
                              </w:rPr>
                            </w:pPr>
                            <w:r>
                              <w:rPr>
                                <w:rFonts w:hint="eastAsia" w:asciiTheme="majorEastAsia" w:hAnsiTheme="majorEastAsia" w:eastAsiaTheme="majorEastAsia"/>
                                <w:sz w:val="20"/>
                              </w:rPr>
                              <w:t>図Ⅲ</w:t>
                            </w:r>
                            <w:r>
                              <w:rPr>
                                <w:rFonts w:hint="eastAsia" w:asciiTheme="majorEastAsia" w:hAnsiTheme="majorEastAsia" w:eastAsiaTheme="majorEastAsia"/>
                                <w:sz w:val="20"/>
                              </w:rPr>
                              <w:t>-</w:t>
                            </w:r>
                            <w:r>
                              <w:rPr>
                                <w:rFonts w:hint="eastAsia" w:asciiTheme="majorEastAsia" w:hAnsiTheme="majorEastAsia" w:eastAsiaTheme="majorEastAsia"/>
                                <w:sz w:val="20"/>
                              </w:rPr>
                              <w:t>５　候補地</w:t>
                            </w:r>
                            <w:r>
                              <w:rPr>
                                <w:rFonts w:hint="default" w:asciiTheme="majorEastAsia" w:hAnsiTheme="majorEastAsia" w:eastAsiaTheme="majorEastAsia"/>
                                <w:sz w:val="20"/>
                              </w:rPr>
                              <w:t>D</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12" style="mso-wrap-distance-right:9pt;mso-wrap-distance-bottom:0pt;margin-top:4.45pt;mso-position-vertical-relative:text;mso-position-horizontal-relative:text;v-text-anchor:top;position:absolute;height:25.5pt;mso-wrap-distance-top:0pt;width:212.55pt;mso-wrap-distance-left:9pt;margin-left:239.7pt;z-index:2;" o:spid="_x0000_s1131" o:allowincell="t" o:allowoverlap="t" filled="f" stroked="f" strokeweight="0.5pt" o:spt="202" type="#_x0000_t202">
                <v:fill/>
                <v:textbox style="layout-flow:horizontal;">
                  <w:txbxContent>
                    <w:p>
                      <w:pPr>
                        <w:pStyle w:val="0"/>
                        <w:rPr>
                          <w:rFonts w:hint="default"/>
                        </w:rPr>
                      </w:pPr>
                      <w:r>
                        <w:rPr>
                          <w:rFonts w:hint="eastAsia" w:asciiTheme="majorEastAsia" w:hAnsiTheme="majorEastAsia" w:eastAsiaTheme="majorEastAsia"/>
                          <w:sz w:val="20"/>
                        </w:rPr>
                        <w:t>図Ⅲ</w:t>
                      </w:r>
                      <w:r>
                        <w:rPr>
                          <w:rFonts w:hint="eastAsia" w:asciiTheme="majorEastAsia" w:hAnsiTheme="majorEastAsia" w:eastAsiaTheme="majorEastAsia"/>
                          <w:sz w:val="20"/>
                        </w:rPr>
                        <w:t>-</w:t>
                      </w:r>
                      <w:r>
                        <w:rPr>
                          <w:rFonts w:hint="eastAsia" w:asciiTheme="majorEastAsia" w:hAnsiTheme="majorEastAsia" w:eastAsiaTheme="majorEastAsia"/>
                          <w:sz w:val="20"/>
                        </w:rPr>
                        <w:t>５　候補地</w:t>
                      </w:r>
                      <w:r>
                        <w:rPr>
                          <w:rFonts w:hint="default" w:asciiTheme="majorEastAsia" w:hAnsiTheme="majorEastAsia" w:eastAsiaTheme="majorEastAsia"/>
                          <w:sz w:val="20"/>
                        </w:rPr>
                        <w:t>D</w:t>
                      </w:r>
                    </w:p>
                  </w:txbxContent>
                </v:textbox>
                <v:imagedata o:title=""/>
                <w10:wrap type="none" anchorx="text" anchory="text"/>
              </v:shape>
            </w:pict>
          </mc:Fallback>
        </mc:AlternateContent>
      </w:r>
      <w:r>
        <w:rPr>
          <w:rFonts w:hint="default" w:ascii="游明朝" w:hAnsi="游明朝" w:eastAsia="游明朝"/>
          <w:sz w:val="21"/>
        </w:rPr>
        <mc:AlternateContent>
          <mc:Choice Requires="wps">
            <w:drawing>
              <wp:anchor distT="0" distB="0" distL="114300" distR="114300" simplePos="0" relativeHeight="2" behindDoc="0" locked="0" layoutInCell="1" hidden="0" allowOverlap="1">
                <wp:simplePos x="0" y="0"/>
                <wp:positionH relativeFrom="column">
                  <wp:posOffset>100330</wp:posOffset>
                </wp:positionH>
                <wp:positionV relativeFrom="paragraph">
                  <wp:posOffset>65405</wp:posOffset>
                </wp:positionV>
                <wp:extent cx="2699385" cy="323850"/>
                <wp:effectExtent l="0" t="0" r="635" b="635"/>
                <wp:wrapNone/>
                <wp:docPr id="1132" name="テキスト ボックス 113"/>
                <a:graphic xmlns:a="http://schemas.openxmlformats.org/drawingml/2006/main">
                  <a:graphicData uri="http://schemas.microsoft.com/office/word/2010/wordprocessingShape">
                    <wps:wsp>
                      <wps:cNvPr id="1132" name="テキスト ボックス 113"/>
                      <wps:cNvSpPr txBox="1"/>
                      <wps:spPr>
                        <a:xfrm>
                          <a:off x="0" y="0"/>
                          <a:ext cx="2699385" cy="323850"/>
                        </a:xfrm>
                        <a:prstGeom prst="rect">
                          <a:avLst/>
                        </a:prstGeom>
                        <a:noFill/>
                        <a:ln w="6350">
                          <a:noFill/>
                        </a:ln>
                      </wps:spPr>
                      <wps:txbx>
                        <w:txbxContent>
                          <w:p>
                            <w:pPr>
                              <w:pStyle w:val="0"/>
                              <w:rPr>
                                <w:rFonts w:hint="default"/>
                              </w:rPr>
                            </w:pPr>
                            <w:r>
                              <w:rPr>
                                <w:rFonts w:hint="eastAsia" w:asciiTheme="majorEastAsia" w:hAnsiTheme="majorEastAsia" w:eastAsiaTheme="majorEastAsia"/>
                                <w:sz w:val="20"/>
                              </w:rPr>
                              <w:t>図Ⅲ</w:t>
                            </w:r>
                            <w:r>
                              <w:rPr>
                                <w:rFonts w:hint="eastAsia" w:asciiTheme="majorEastAsia" w:hAnsiTheme="majorEastAsia" w:eastAsiaTheme="majorEastAsia"/>
                                <w:sz w:val="20"/>
                              </w:rPr>
                              <w:t>-</w:t>
                            </w:r>
                            <w:r>
                              <w:rPr>
                                <w:rFonts w:hint="eastAsia" w:asciiTheme="majorEastAsia" w:hAnsiTheme="majorEastAsia" w:eastAsiaTheme="majorEastAsia"/>
                                <w:sz w:val="20"/>
                              </w:rPr>
                              <w:t>４　候補地</w:t>
                            </w:r>
                            <w:r>
                              <w:rPr>
                                <w:rFonts w:hint="eastAsia" w:asciiTheme="majorEastAsia" w:hAnsiTheme="majorEastAsia" w:eastAsiaTheme="majorEastAsia"/>
                                <w:sz w:val="20"/>
                              </w:rPr>
                              <w:t>C</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13" style="mso-wrap-distance-right:9pt;mso-wrap-distance-bottom:0pt;margin-top:5.15pt;mso-position-vertical-relative:text;mso-position-horizontal-relative:text;v-text-anchor:top;position:absolute;height:25.5pt;mso-wrap-distance-top:0pt;width:212.55pt;mso-wrap-distance-left:9pt;margin-left:7.9pt;z-index:2;" o:spid="_x0000_s1132" o:allowincell="t" o:allowoverlap="t" filled="f" stroked="f" strokeweight="0.5pt" o:spt="202" type="#_x0000_t202">
                <v:fill/>
                <v:textbox style="layout-flow:horizontal;">
                  <w:txbxContent>
                    <w:p>
                      <w:pPr>
                        <w:pStyle w:val="0"/>
                        <w:rPr>
                          <w:rFonts w:hint="default"/>
                        </w:rPr>
                      </w:pPr>
                      <w:r>
                        <w:rPr>
                          <w:rFonts w:hint="eastAsia" w:asciiTheme="majorEastAsia" w:hAnsiTheme="majorEastAsia" w:eastAsiaTheme="majorEastAsia"/>
                          <w:sz w:val="20"/>
                        </w:rPr>
                        <w:t>図Ⅲ</w:t>
                      </w:r>
                      <w:r>
                        <w:rPr>
                          <w:rFonts w:hint="eastAsia" w:asciiTheme="majorEastAsia" w:hAnsiTheme="majorEastAsia" w:eastAsiaTheme="majorEastAsia"/>
                          <w:sz w:val="20"/>
                        </w:rPr>
                        <w:t>-</w:t>
                      </w:r>
                      <w:r>
                        <w:rPr>
                          <w:rFonts w:hint="eastAsia" w:asciiTheme="majorEastAsia" w:hAnsiTheme="majorEastAsia" w:eastAsiaTheme="majorEastAsia"/>
                          <w:sz w:val="20"/>
                        </w:rPr>
                        <w:t>４　候補地</w:t>
                      </w:r>
                      <w:r>
                        <w:rPr>
                          <w:rFonts w:hint="eastAsia" w:asciiTheme="majorEastAsia" w:hAnsiTheme="majorEastAsia" w:eastAsiaTheme="majorEastAsia"/>
                          <w:sz w:val="20"/>
                        </w:rPr>
                        <w:t>C</w:t>
                      </w:r>
                    </w:p>
                  </w:txbxContent>
                </v:textbox>
                <v:imagedata o:title=""/>
                <w10:wrap type="none" anchorx="text" anchory="text"/>
              </v:shape>
            </w:pict>
          </mc:Fallback>
        </mc:AlternateContent>
      </w:r>
    </w:p>
    <w:p>
      <w:pPr>
        <w:pStyle w:val="40"/>
        <w:ind w:left="590" w:leftChars="50" w:hanging="480" w:hangingChars="200"/>
        <w:rPr>
          <w:rFonts w:hint="default" w:ascii="Meiryo UI" w:hAnsi="Meiryo UI" w:eastAsia="Meiryo UI"/>
          <w:sz w:val="24"/>
        </w:rPr>
      </w:pPr>
      <w:bookmarkStart w:id="6" w:name="_Hlk125363036"/>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（２）敷地候補地の比較検討</w:t>
      </w:r>
    </w:p>
    <w:p>
      <w:pPr>
        <w:pStyle w:val="40"/>
        <w:spacing w:line="320" w:lineRule="exact"/>
        <w:ind w:left="220" w:leftChars="100" w:firstLine="220"/>
        <w:rPr>
          <w:rFonts w:hint="default" w:asciiTheme="minorEastAsia" w:hAnsiTheme="minorEastAsia" w:eastAsiaTheme="minorEastAsia"/>
        </w:rPr>
      </w:pPr>
      <w:bookmarkEnd w:id="6"/>
      <w:r>
        <w:rPr>
          <w:rFonts w:hint="eastAsia" w:asciiTheme="minorEastAsia" w:hAnsiTheme="minorEastAsia" w:eastAsiaTheme="minorEastAsia"/>
        </w:rPr>
        <w:t>敷地候補地について、①敷地の特徴、②公園施設との関係性・一体性、③駐車場計画、④土地利用規制、⑤留意点の</w:t>
      </w:r>
      <w:r>
        <w:rPr>
          <w:rFonts w:hint="eastAsia" w:asciiTheme="minorEastAsia" w:hAnsiTheme="minorEastAsia" w:eastAsiaTheme="minorEastAsia"/>
        </w:rPr>
        <w:t>5</w:t>
      </w:r>
      <w:r>
        <w:rPr>
          <w:rFonts w:hint="eastAsia" w:asciiTheme="minorEastAsia" w:hAnsiTheme="minorEastAsia" w:eastAsiaTheme="minorEastAsia"/>
        </w:rPr>
        <w:t>つの項目により、比較検討を行う。</w: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比較検討項目は、以下の考えにより設定した。</w:t>
      </w:r>
    </w:p>
    <w:p>
      <w:pPr>
        <w:pStyle w:val="40"/>
        <w:ind w:left="660" w:leftChars="150" w:hanging="330" w:hangingChars="150"/>
        <w:rPr>
          <w:rFonts w:hint="default" w:asciiTheme="minorEastAsia" w:hAnsiTheme="minorEastAsia" w:eastAsiaTheme="minorEastAsia"/>
        </w:rPr>
      </w:pPr>
      <w:r>
        <w:rPr>
          <w:rFonts w:hint="eastAsia" w:asciiTheme="minorEastAsia" w:hAnsiTheme="minorEastAsia" w:eastAsiaTheme="minorEastAsia"/>
        </w:rPr>
        <w:t>①敷地の特徴：施設整備にあたり最も基本となる敷地形状の制約を把握するため。</w:t>
      </w:r>
    </w:p>
    <w:p>
      <w:pPr>
        <w:pStyle w:val="40"/>
        <w:ind w:left="660" w:leftChars="150" w:hanging="330" w:hangingChars="150"/>
        <w:rPr>
          <w:rFonts w:hint="default" w:asciiTheme="minorEastAsia" w:hAnsiTheme="minorEastAsia" w:eastAsiaTheme="minorEastAsia"/>
        </w:rPr>
      </w:pPr>
      <w:r>
        <w:rPr>
          <w:rFonts w:hint="eastAsia" w:asciiTheme="minorEastAsia" w:hAnsiTheme="minorEastAsia" w:eastAsiaTheme="minorEastAsia"/>
        </w:rPr>
        <w:t>②公園施設との関係性・一体性：黄金森公園の施設として、一体性が求められるため。</w:t>
      </w:r>
    </w:p>
    <w:p>
      <w:pPr>
        <w:pStyle w:val="40"/>
        <w:ind w:left="660" w:leftChars="150" w:hanging="330" w:hangingChars="150"/>
        <w:rPr>
          <w:rFonts w:hint="default" w:asciiTheme="minorEastAsia" w:hAnsiTheme="minorEastAsia" w:eastAsiaTheme="minorEastAsia"/>
        </w:rPr>
      </w:pPr>
      <w:r>
        <w:rPr>
          <w:rFonts w:hint="eastAsia" w:asciiTheme="minorEastAsia" w:hAnsiTheme="minorEastAsia" w:eastAsiaTheme="minorEastAsia"/>
        </w:rPr>
        <w:t>③駐車場計画：施設利用者の使いやすさに係る事項であるため。</w:t>
      </w:r>
    </w:p>
    <w:p>
      <w:pPr>
        <w:pStyle w:val="40"/>
        <w:ind w:left="660" w:leftChars="150" w:hanging="330" w:hangingChars="150"/>
        <w:rPr>
          <w:rFonts w:hint="default" w:asciiTheme="minorEastAsia" w:hAnsiTheme="minorEastAsia" w:eastAsiaTheme="minorEastAsia"/>
        </w:rPr>
      </w:pPr>
      <w:r>
        <w:rPr>
          <w:rFonts w:hint="eastAsia" w:asciiTheme="minorEastAsia" w:hAnsiTheme="minorEastAsia" w:eastAsiaTheme="minorEastAsia"/>
        </w:rPr>
        <w:t>④土地利用規制：土地利用を行うための手続きについて把握するため。</w:t>
      </w:r>
    </w:p>
    <w:p>
      <w:pPr>
        <w:pStyle w:val="40"/>
        <w:ind w:left="660" w:leftChars="150" w:hanging="330" w:hangingChars="150"/>
        <w:rPr>
          <w:rFonts w:hint="default" w:asciiTheme="minorEastAsia" w:hAnsiTheme="minorEastAsia" w:eastAsiaTheme="minorEastAsia"/>
        </w:rPr>
      </w:pPr>
      <w:r>
        <w:rPr>
          <w:rFonts w:hint="eastAsia" w:asciiTheme="minorEastAsia" w:hAnsiTheme="minorEastAsia" w:eastAsiaTheme="minorEastAsia"/>
        </w:rPr>
        <w:t>⑤留意点：事業規模（予算）に係る事項であるため。</w:t>
      </w:r>
    </w:p>
    <w:p>
      <w:pPr>
        <w:pStyle w:val="40"/>
        <w:spacing w:line="320" w:lineRule="exact"/>
        <w:ind w:left="0" w:leftChars="0" w:firstLine="0" w:firstLineChars="0"/>
        <w:rPr>
          <w:rFonts w:hint="default" w:asciiTheme="minorEastAsia" w:hAnsiTheme="minorEastAsia" w:eastAsiaTheme="minorEastAsia"/>
        </w:rPr>
      </w:pPr>
      <w:r>
        <w:rPr>
          <w:rFonts w:hint="default" w:asciiTheme="minorEastAsia" w:hAnsiTheme="minorEastAsia" w:eastAsiaTheme="minorEastAsia"/>
        </w:rPr>
        <w:br w:type="page"/>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各項目の評価（○、△、×）の考え方は、以下のとおり。</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○：特段の制約がない場合</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△：何らかの制約がある場合　</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×：大きな制約、影響がある場合</w:t>
      </w:r>
    </w:p>
    <w:p>
      <w:pPr>
        <w:pStyle w:val="40"/>
        <w:spacing w:line="320" w:lineRule="exact"/>
        <w:ind w:left="0" w:leftChars="0" w:firstLine="0" w:firstLineChars="0"/>
        <w:rPr>
          <w:rFonts w:hint="default" w:asciiTheme="minorEastAsia" w:hAnsiTheme="minorEastAsia" w:eastAsiaTheme="minorEastAsia"/>
        </w:rPr>
      </w:pPr>
    </w:p>
    <w:p>
      <w:pPr>
        <w:pStyle w:val="0"/>
        <w:rPr>
          <w:rFonts w:hint="default" w:asciiTheme="minorEastAsia" w:hAnsiTheme="minorEastAsia" w:eastAsiaTheme="minorEastAsia"/>
        </w:rPr>
      </w:pPr>
      <w:r>
        <w:rPr>
          <w:rFonts w:hint="eastAsia" w:asciiTheme="majorEastAsia" w:hAnsiTheme="majorEastAsia" w:eastAsiaTheme="majorEastAsia"/>
          <w:sz w:val="20"/>
        </w:rPr>
        <w:t>表Ⅲ</w:t>
      </w:r>
      <w:r>
        <w:rPr>
          <w:rFonts w:hint="eastAsia" w:asciiTheme="majorEastAsia" w:hAnsiTheme="majorEastAsia" w:eastAsiaTheme="majorEastAsia"/>
          <w:sz w:val="20"/>
        </w:rPr>
        <w:t>-</w:t>
      </w:r>
      <w:r>
        <w:rPr>
          <w:rFonts w:hint="eastAsia" w:asciiTheme="majorEastAsia" w:hAnsiTheme="majorEastAsia" w:eastAsiaTheme="majorEastAsia"/>
          <w:sz w:val="20"/>
        </w:rPr>
        <w:t>４　敷地候補地の比較検討表</w:t>
      </w:r>
    </w:p>
    <w:tbl>
      <w:tblPr>
        <w:tblStyle w:val="156"/>
        <w:tblW w:w="9067" w:type="dxa"/>
        <w:tblInd w:w="0" w:type="dxa"/>
        <w:tblLayout w:type="fixed"/>
        <w:tblLook w:firstRow="1" w:lastRow="0" w:firstColumn="1" w:lastColumn="0" w:noHBand="0" w:noVBand="1" w:val="04A0"/>
      </w:tblPr>
      <w:tblGrid>
        <w:gridCol w:w="1555"/>
        <w:gridCol w:w="1878"/>
        <w:gridCol w:w="1878"/>
        <w:gridCol w:w="1878"/>
        <w:gridCol w:w="1878"/>
      </w:tblGrid>
      <w:tr>
        <w:trPr/>
        <w:tc>
          <w:tcPr>
            <w:tcW w:w="1555" w:type="dxa"/>
            <w:shd w:val="clear" w:color="auto" w:themeFill="background1" w:themeFillTint="FF" w:themeFillShade="F2"/>
            <w:vAlign w:val="center"/>
          </w:tcPr>
          <w:p>
            <w:pPr>
              <w:pStyle w:val="0"/>
              <w:rPr>
                <w:rFonts w:hint="default" w:asciiTheme="majorEastAsia" w:hAnsiTheme="majorEastAsia" w:eastAsiaTheme="majorEastAsia"/>
                <w:sz w:val="20"/>
              </w:rPr>
            </w:pPr>
          </w:p>
        </w:tc>
        <w:tc>
          <w:tcPr>
            <w:tcW w:w="1878" w:type="dxa"/>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A</w:t>
            </w:r>
            <w:r>
              <w:rPr>
                <w:rFonts w:hint="eastAsia" w:asciiTheme="majorEastAsia" w:hAnsiTheme="majorEastAsia" w:eastAsiaTheme="majorEastAsia"/>
                <w:sz w:val="20"/>
              </w:rPr>
              <w:t>（公園北側）</w:t>
            </w:r>
          </w:p>
        </w:tc>
        <w:tc>
          <w:tcPr>
            <w:tcW w:w="1878" w:type="dxa"/>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B</w:t>
            </w:r>
            <w:r>
              <w:rPr>
                <w:rFonts w:hint="eastAsia" w:asciiTheme="majorEastAsia" w:hAnsiTheme="majorEastAsia" w:eastAsiaTheme="majorEastAsia"/>
                <w:sz w:val="20"/>
              </w:rPr>
              <w:t>（公園東側）</w:t>
            </w:r>
          </w:p>
        </w:tc>
        <w:tc>
          <w:tcPr>
            <w:tcW w:w="1878" w:type="dxa"/>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C</w:t>
            </w:r>
            <w:r>
              <w:rPr>
                <w:rFonts w:hint="eastAsia" w:asciiTheme="majorEastAsia" w:hAnsiTheme="majorEastAsia" w:eastAsiaTheme="majorEastAsia"/>
                <w:sz w:val="20"/>
              </w:rPr>
              <w:t>（現駐車場）</w:t>
            </w:r>
          </w:p>
        </w:tc>
        <w:tc>
          <w:tcPr>
            <w:tcW w:w="1878" w:type="dxa"/>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D</w:t>
            </w:r>
            <w:r>
              <w:rPr>
                <w:rFonts w:hint="eastAsia" w:asciiTheme="majorEastAsia" w:hAnsiTheme="majorEastAsia" w:eastAsiaTheme="majorEastAsia"/>
                <w:spacing w:val="-14"/>
                <w:sz w:val="20"/>
              </w:rPr>
              <w:t>（宮平学校線西側）</w:t>
            </w:r>
          </w:p>
        </w:tc>
      </w:tr>
      <w:tr>
        <w:trPr/>
        <w:tc>
          <w:tcPr>
            <w:tcW w:w="1555" w:type="dxa"/>
            <w:vMerge w:val="restart"/>
            <w:shd w:val="clear" w:color="auto" w:themeFill="background1" w:themeFillTint="FF" w:themeFillShade="F2"/>
            <w:vAlign w:val="center"/>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①敷地の特徴</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まとまった敷地の確保が可能である。</w:t>
            </w:r>
          </w:p>
          <w:p>
            <w:pPr>
              <w:pStyle w:val="0"/>
              <w:spacing w:line="290" w:lineRule="exact"/>
              <w:jc w:val="both"/>
              <w:rPr>
                <w:rFonts w:hint="default" w:ascii="Meiryo UI" w:hAnsi="Meiryo UI" w:eastAsia="Meiryo UI"/>
                <w:sz w:val="20"/>
              </w:rPr>
            </w:pPr>
            <w:r>
              <w:rPr>
                <w:rFonts w:hint="eastAsia" w:ascii="Meiryo UI" w:hAnsi="Meiryo UI" w:eastAsia="Meiryo UI"/>
                <w:sz w:val="20"/>
              </w:rPr>
              <w:t>高低差があるため、地形を活かした配置計画が必要である。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まとまった敷地の確保が可能である。</w:t>
            </w:r>
          </w:p>
          <w:p>
            <w:pPr>
              <w:pStyle w:val="0"/>
              <w:spacing w:line="290" w:lineRule="exact"/>
              <w:jc w:val="both"/>
              <w:rPr>
                <w:rFonts w:hint="default" w:ascii="Meiryo UI" w:hAnsi="Meiryo UI" w:eastAsia="Meiryo UI"/>
                <w:sz w:val="20"/>
              </w:rPr>
            </w:pPr>
            <w:r>
              <w:rPr>
                <w:rFonts w:hint="eastAsia" w:ascii="Meiryo UI" w:hAnsi="Meiryo UI" w:eastAsia="Meiryo UI"/>
                <w:sz w:val="20"/>
              </w:rPr>
              <w:t>高低差があるため、地形を活かした配置計画が必要である。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敷地面積が限られており（約</w:t>
            </w:r>
            <w:r>
              <w:rPr>
                <w:rFonts w:hint="default" w:ascii="Meiryo UI" w:hAnsi="Meiryo UI" w:eastAsia="Meiryo UI"/>
                <w:sz w:val="20"/>
              </w:rPr>
              <w:t>35</w:t>
            </w:r>
            <w:r>
              <w:rPr>
                <w:rFonts w:hint="default" w:ascii="Meiryo UI" w:hAnsi="Meiryo UI" w:eastAsia="Meiryo UI"/>
                <w:sz w:val="20"/>
              </w:rPr>
              <w:t>ｍ</w:t>
            </w:r>
            <w:r>
              <w:rPr>
                <w:rFonts w:hint="default" w:ascii="Meiryo UI" w:hAnsi="Meiryo UI" w:eastAsia="Meiryo UI"/>
                <w:sz w:val="20"/>
              </w:rPr>
              <w:t>×80</w:t>
            </w:r>
            <w:r>
              <w:rPr>
                <w:rFonts w:hint="default" w:ascii="Meiryo UI" w:hAnsi="Meiryo UI" w:eastAsia="Meiryo UI"/>
                <w:sz w:val="20"/>
              </w:rPr>
              <w:t>ｍ）、施設計画に制約がでてくる。</w:t>
            </w:r>
          </w:p>
          <w:p>
            <w:pPr>
              <w:pStyle w:val="0"/>
              <w:spacing w:line="290" w:lineRule="exact"/>
              <w:jc w:val="both"/>
              <w:rPr>
                <w:rFonts w:hint="default" w:ascii="Meiryo UI" w:hAnsi="Meiryo UI" w:eastAsia="Meiryo UI"/>
                <w:sz w:val="20"/>
              </w:rPr>
            </w:pPr>
            <w:r>
              <w:rPr>
                <w:rFonts w:hint="eastAsia" w:ascii="Meiryo UI" w:hAnsi="Meiryo UI" w:eastAsia="Meiryo UI"/>
                <w:sz w:val="20"/>
              </w:rPr>
              <w:t>ほぼ平坦であり造成の必要はない。</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隣接地は住宅地であり、施設計画に制約がでてくる。</w:t>
            </w:r>
          </w:p>
          <w:p>
            <w:pPr>
              <w:pStyle w:val="0"/>
              <w:spacing w:line="290" w:lineRule="exact"/>
              <w:jc w:val="both"/>
              <w:rPr>
                <w:rFonts w:hint="default" w:ascii="Meiryo UI" w:hAnsi="Meiryo UI" w:eastAsia="Meiryo UI"/>
                <w:sz w:val="20"/>
              </w:rPr>
            </w:pPr>
            <w:r>
              <w:rPr>
                <w:rFonts w:hint="eastAsia" w:ascii="Meiryo UI" w:hAnsi="Meiryo UI" w:eastAsia="Meiryo UI"/>
                <w:sz w:val="20"/>
              </w:rPr>
              <w:t>ほぼ平坦であり造成の必要はない。</w:t>
            </w:r>
          </w:p>
        </w:tc>
      </w:tr>
      <w:tr>
        <w:trPr/>
        <w:tc>
          <w:tcPr>
            <w:tcW w:w="1555" w:type="dxa"/>
            <w:vMerge w:val="continue"/>
            <w:shd w:val="clear" w:color="auto" w:themeFill="background1" w:themeFillTint="FF" w:themeFillShade="F2"/>
            <w:vAlign w:val="top"/>
          </w:tcPr>
          <w:p>
            <w:pPr>
              <w:pStyle w:val="0"/>
              <w:rPr>
                <w:rFonts w:hint="default" w:asciiTheme="majorEastAsia" w:hAnsiTheme="majorEastAsia" w:eastAsiaTheme="majorEastAsia"/>
                <w:sz w:val="20"/>
              </w:rPr>
            </w:pP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〇</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〇</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r>
      <w:tr>
        <w:trPr/>
        <w:tc>
          <w:tcPr>
            <w:tcW w:w="1555" w:type="dxa"/>
            <w:vMerge w:val="restart"/>
            <w:shd w:val="clear" w:color="auto" w:themeFill="background1" w:themeFillTint="FF" w:themeFillShade="F2"/>
            <w:vAlign w:val="center"/>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②公園施設と</w:t>
            </w:r>
          </w:p>
          <w:p>
            <w:pPr>
              <w:pStyle w:val="0"/>
              <w:ind w:firstLine="200" w:firstLineChars="100"/>
              <w:jc w:val="both"/>
              <w:rPr>
                <w:rFonts w:hint="default" w:asciiTheme="majorEastAsia" w:hAnsiTheme="majorEastAsia" w:eastAsiaTheme="majorEastAsia"/>
                <w:sz w:val="20"/>
              </w:rPr>
            </w:pPr>
            <w:r>
              <w:rPr>
                <w:rFonts w:hint="eastAsia" w:asciiTheme="majorEastAsia" w:hAnsiTheme="majorEastAsia" w:eastAsiaTheme="majorEastAsia"/>
                <w:sz w:val="20"/>
              </w:rPr>
              <w:t>の関係性・</w:t>
            </w:r>
          </w:p>
          <w:p>
            <w:pPr>
              <w:pStyle w:val="0"/>
              <w:ind w:firstLine="200" w:firstLineChars="100"/>
              <w:jc w:val="both"/>
              <w:rPr>
                <w:rFonts w:hint="default" w:asciiTheme="majorEastAsia" w:hAnsiTheme="majorEastAsia" w:eastAsiaTheme="majorEastAsia"/>
                <w:sz w:val="20"/>
              </w:rPr>
            </w:pPr>
            <w:r>
              <w:rPr>
                <w:rFonts w:hint="eastAsia" w:asciiTheme="majorEastAsia" w:hAnsiTheme="majorEastAsia" w:eastAsiaTheme="majorEastAsia"/>
                <w:sz w:val="20"/>
              </w:rPr>
              <w:t>一体性</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町道</w:t>
            </w:r>
            <w:r>
              <w:rPr>
                <w:rFonts w:hint="eastAsia" w:ascii="Meiryo UI" w:hAnsi="Meiryo UI" w:eastAsia="Meiryo UI"/>
                <w:sz w:val="20"/>
              </w:rPr>
              <w:t>49</w:t>
            </w:r>
            <w:r>
              <w:rPr>
                <w:rFonts w:hint="eastAsia" w:ascii="Meiryo UI" w:hAnsi="Meiryo UI" w:eastAsia="Meiryo UI"/>
                <w:sz w:val="20"/>
              </w:rPr>
              <w:t>号線を挟んでの配置となる。</w:t>
            </w:r>
          </w:p>
          <w:p>
            <w:pPr>
              <w:pStyle w:val="0"/>
              <w:spacing w:line="290" w:lineRule="exact"/>
              <w:jc w:val="both"/>
              <w:rPr>
                <w:rFonts w:hint="default" w:ascii="Meiryo UI" w:hAnsi="Meiryo UI" w:eastAsia="Meiryo UI"/>
                <w:sz w:val="20"/>
              </w:rPr>
            </w:pPr>
            <w:r>
              <w:rPr>
                <w:rFonts w:hint="eastAsia" w:ascii="Meiryo UI" w:hAnsi="Meiryo UI" w:eastAsia="Meiryo UI"/>
                <w:sz w:val="20"/>
              </w:rPr>
              <w:t>他の施設を利用する際の歩行者動線の確保が難しい。</w:t>
            </w:r>
          </w:p>
        </w:tc>
        <w:tc>
          <w:tcPr>
            <w:tcW w:w="1878" w:type="dxa"/>
            <w:vAlign w:val="top"/>
          </w:tcPr>
          <w:p>
            <w:pPr>
              <w:pStyle w:val="0"/>
              <w:spacing w:line="290" w:lineRule="exact"/>
              <w:jc w:val="both"/>
              <w:rPr>
                <w:rFonts w:hint="default" w:ascii="Meiryo UI" w:hAnsi="Meiryo UI" w:eastAsia="Meiryo UI"/>
                <w:spacing w:val="-2"/>
                <w:sz w:val="20"/>
              </w:rPr>
            </w:pPr>
            <w:r>
              <w:rPr>
                <w:rFonts w:hint="eastAsia" w:ascii="Meiryo UI" w:hAnsi="Meiryo UI" w:eastAsia="Meiryo UI"/>
                <w:spacing w:val="-2"/>
                <w:sz w:val="20"/>
              </w:rPr>
              <w:t>道路を挟んでの配置となるが、道路の付け替えが可能である。</w:t>
            </w:r>
          </w:p>
          <w:p>
            <w:pPr>
              <w:pStyle w:val="0"/>
              <w:spacing w:line="290" w:lineRule="exact"/>
              <w:jc w:val="both"/>
              <w:rPr>
                <w:rFonts w:hint="default" w:ascii="Meiryo UI" w:hAnsi="Meiryo UI" w:eastAsia="Meiryo UI"/>
                <w:spacing w:val="-8"/>
                <w:sz w:val="20"/>
              </w:rPr>
            </w:pPr>
            <w:r>
              <w:rPr>
                <w:rFonts w:hint="eastAsia" w:ascii="Meiryo UI" w:hAnsi="Meiryo UI" w:eastAsia="Meiryo UI"/>
                <w:spacing w:val="-8"/>
                <w:sz w:val="20"/>
              </w:rPr>
              <w:t>公園区域に隣接した配置であり、一体的な利用が可能である。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公園内であり、一体的な利用が可能である。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公園から離れており、一体的な利用は難しい。</w:t>
            </w:r>
          </w:p>
          <w:p>
            <w:pPr>
              <w:pStyle w:val="0"/>
              <w:spacing w:line="290" w:lineRule="exact"/>
              <w:jc w:val="both"/>
              <w:rPr>
                <w:rFonts w:hint="default" w:ascii="Meiryo UI" w:hAnsi="Meiryo UI" w:eastAsia="Meiryo UI"/>
                <w:sz w:val="20"/>
              </w:rPr>
            </w:pPr>
          </w:p>
        </w:tc>
      </w:tr>
      <w:tr>
        <w:trPr/>
        <w:tc>
          <w:tcPr>
            <w:tcW w:w="1555" w:type="dxa"/>
            <w:vMerge w:val="continue"/>
            <w:shd w:val="clear" w:color="auto" w:themeFill="background1" w:themeFillTint="FF" w:themeFillShade="F2"/>
            <w:vAlign w:val="top"/>
          </w:tcPr>
          <w:p>
            <w:pPr>
              <w:pStyle w:val="0"/>
              <w:rPr>
                <w:rFonts w:hint="default" w:asciiTheme="majorEastAsia" w:hAnsiTheme="majorEastAsia" w:eastAsiaTheme="majorEastAsia"/>
                <w:sz w:val="20"/>
              </w:rPr>
            </w:pP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〇</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〇</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r>
      <w:tr>
        <w:trPr/>
        <w:tc>
          <w:tcPr>
            <w:tcW w:w="1555" w:type="dxa"/>
            <w:vMerge w:val="restart"/>
            <w:shd w:val="clear" w:color="auto" w:themeFill="background1" w:themeFillTint="FF" w:themeFillShade="F2"/>
            <w:vAlign w:val="center"/>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③駐車場計画</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まとまった台数の確保が可能である。</w:t>
            </w:r>
          </w:p>
          <w:p>
            <w:pPr>
              <w:pStyle w:val="0"/>
              <w:spacing w:line="290" w:lineRule="exact"/>
              <w:jc w:val="both"/>
              <w:rPr>
                <w:rFonts w:hint="default" w:ascii="Meiryo UI" w:hAnsi="Meiryo UI" w:eastAsia="Meiryo UI"/>
                <w:sz w:val="20"/>
              </w:rPr>
            </w:pPr>
            <w:r>
              <w:rPr>
                <w:rFonts w:hint="eastAsia" w:ascii="Meiryo UI" w:hAnsi="Meiryo UI" w:eastAsia="Meiryo UI"/>
                <w:sz w:val="20"/>
              </w:rPr>
              <w:t>他の施設からの移動距離が長くなる。</w:t>
            </w:r>
          </w:p>
          <w:p>
            <w:pPr>
              <w:pStyle w:val="0"/>
              <w:spacing w:line="290" w:lineRule="exact"/>
              <w:jc w:val="both"/>
              <w:rPr>
                <w:rFonts w:hint="default" w:ascii="Meiryo UI" w:hAnsi="Meiryo UI" w:eastAsia="Meiryo UI"/>
                <w:sz w:val="20"/>
              </w:rPr>
            </w:pPr>
            <w:r>
              <w:rPr>
                <w:rFonts w:hint="eastAsia" w:ascii="Meiryo UI" w:hAnsi="Meiryo UI" w:eastAsia="Meiryo UI"/>
                <w:sz w:val="20"/>
              </w:rPr>
              <w:t>本施設からのアクセスはしやすい。</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まとまった台数の確保が可能である。</w:t>
            </w:r>
          </w:p>
          <w:p>
            <w:pPr>
              <w:pStyle w:val="0"/>
              <w:spacing w:line="290" w:lineRule="exact"/>
              <w:jc w:val="both"/>
              <w:rPr>
                <w:rFonts w:hint="default" w:ascii="Meiryo UI" w:hAnsi="Meiryo UI" w:eastAsia="Meiryo UI"/>
                <w:sz w:val="20"/>
              </w:rPr>
            </w:pPr>
            <w:r>
              <w:rPr>
                <w:rFonts w:hint="eastAsia" w:ascii="Meiryo UI" w:hAnsi="Meiryo UI" w:eastAsia="Meiryo UI"/>
                <w:sz w:val="20"/>
              </w:rPr>
              <w:t>他の施設からの移動距離が長くなる。</w:t>
            </w:r>
          </w:p>
          <w:p>
            <w:pPr>
              <w:pStyle w:val="0"/>
              <w:spacing w:line="290" w:lineRule="exact"/>
              <w:jc w:val="both"/>
              <w:rPr>
                <w:rFonts w:hint="default" w:ascii="Meiryo UI" w:hAnsi="Meiryo UI" w:eastAsia="Meiryo UI"/>
                <w:sz w:val="20"/>
              </w:rPr>
            </w:pPr>
            <w:r>
              <w:rPr>
                <w:rFonts w:hint="eastAsia" w:ascii="Meiryo UI" w:hAnsi="Meiryo UI" w:eastAsia="Meiryo UI"/>
                <w:sz w:val="20"/>
              </w:rPr>
              <w:t>本施設からのアクセスはしやすい。</w:t>
            </w:r>
          </w:p>
        </w:tc>
        <w:tc>
          <w:tcPr>
            <w:tcW w:w="1878" w:type="dxa"/>
            <w:vAlign w:val="top"/>
          </w:tcPr>
          <w:p>
            <w:pPr>
              <w:pStyle w:val="0"/>
              <w:spacing w:line="290" w:lineRule="exact"/>
              <w:jc w:val="both"/>
              <w:rPr>
                <w:rFonts w:hint="default" w:ascii="Meiryo UI" w:hAnsi="Meiryo UI" w:eastAsia="Meiryo UI"/>
                <w:spacing w:val="-2"/>
                <w:sz w:val="20"/>
              </w:rPr>
            </w:pPr>
            <w:r>
              <w:rPr>
                <w:rFonts w:hint="eastAsia" w:ascii="Meiryo UI" w:hAnsi="Meiryo UI" w:eastAsia="Meiryo UI"/>
                <w:spacing w:val="-2"/>
                <w:sz w:val="20"/>
              </w:rPr>
              <w:t>施設をピロティ形式にすることで駐車場の確保は可能である。</w:t>
            </w:r>
          </w:p>
          <w:p>
            <w:pPr>
              <w:pStyle w:val="0"/>
              <w:spacing w:line="290" w:lineRule="exact"/>
              <w:jc w:val="both"/>
              <w:rPr>
                <w:rFonts w:hint="default" w:ascii="Meiryo UI" w:hAnsi="Meiryo UI" w:eastAsia="Meiryo UI"/>
                <w:sz w:val="20"/>
              </w:rPr>
            </w:pPr>
            <w:r>
              <w:rPr>
                <w:rFonts w:hint="eastAsia" w:ascii="Meiryo UI" w:hAnsi="Meiryo UI" w:eastAsia="Meiryo UI"/>
                <w:sz w:val="20"/>
              </w:rPr>
              <w:t>ただし、駐車台数に制約がでてくるため、新たな駐車場の確保が必要となる。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まとまった台数の確保が可能である。</w:t>
            </w:r>
          </w:p>
          <w:p>
            <w:pPr>
              <w:pStyle w:val="0"/>
              <w:spacing w:line="290" w:lineRule="exact"/>
              <w:jc w:val="both"/>
              <w:rPr>
                <w:rFonts w:hint="default" w:ascii="Meiryo UI" w:hAnsi="Meiryo UI" w:eastAsia="Meiryo UI"/>
                <w:sz w:val="20"/>
              </w:rPr>
            </w:pPr>
            <w:r>
              <w:rPr>
                <w:rFonts w:hint="eastAsia" w:ascii="Meiryo UI" w:hAnsi="Meiryo UI" w:eastAsia="Meiryo UI"/>
                <w:sz w:val="20"/>
              </w:rPr>
              <w:t>他の施設からの移動距離が長くなる。</w:t>
            </w:r>
          </w:p>
          <w:p>
            <w:pPr>
              <w:pStyle w:val="0"/>
              <w:spacing w:line="290" w:lineRule="exact"/>
              <w:jc w:val="both"/>
              <w:rPr>
                <w:rFonts w:hint="default" w:ascii="Meiryo UI" w:hAnsi="Meiryo UI" w:eastAsia="Meiryo UI"/>
                <w:sz w:val="20"/>
              </w:rPr>
            </w:pPr>
            <w:r>
              <w:rPr>
                <w:rFonts w:hint="eastAsia" w:ascii="Meiryo UI" w:hAnsi="Meiryo UI" w:eastAsia="Meiryo UI"/>
                <w:sz w:val="20"/>
              </w:rPr>
              <w:t>本施設からのアクセスはしやすい。</w:t>
            </w:r>
          </w:p>
        </w:tc>
      </w:tr>
      <w:tr>
        <w:trPr/>
        <w:tc>
          <w:tcPr>
            <w:tcW w:w="1555" w:type="dxa"/>
            <w:vMerge w:val="continue"/>
            <w:shd w:val="clear" w:color="auto" w:themeFill="background1" w:themeFillTint="FF" w:themeFillShade="F2"/>
            <w:vAlign w:val="top"/>
          </w:tcPr>
          <w:p>
            <w:pPr>
              <w:pStyle w:val="0"/>
              <w:rPr>
                <w:rFonts w:hint="default" w:asciiTheme="majorEastAsia" w:hAnsiTheme="majorEastAsia" w:eastAsiaTheme="majorEastAsia"/>
                <w:sz w:val="20"/>
              </w:rPr>
            </w:pP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〇</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〇</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〇</w:t>
            </w:r>
          </w:p>
        </w:tc>
      </w:tr>
      <w:tr>
        <w:trPr/>
        <w:tc>
          <w:tcPr>
            <w:tcW w:w="1555" w:type="dxa"/>
            <w:vMerge w:val="restart"/>
            <w:shd w:val="clear" w:color="auto" w:themeFill="background1" w:themeFillTint="FF" w:themeFillShade="F2"/>
            <w:vAlign w:val="center"/>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④土地利用</w:t>
            </w:r>
          </w:p>
          <w:p>
            <w:pPr>
              <w:pStyle w:val="0"/>
              <w:ind w:firstLine="200" w:firstLineChars="100"/>
              <w:jc w:val="both"/>
              <w:rPr>
                <w:rFonts w:hint="default" w:asciiTheme="majorEastAsia" w:hAnsiTheme="majorEastAsia" w:eastAsiaTheme="majorEastAsia"/>
                <w:sz w:val="20"/>
              </w:rPr>
            </w:pPr>
            <w:r>
              <w:rPr>
                <w:rFonts w:hint="eastAsia" w:asciiTheme="majorEastAsia" w:hAnsiTheme="majorEastAsia" w:eastAsiaTheme="majorEastAsia"/>
                <w:sz w:val="20"/>
              </w:rPr>
              <w:t>規制</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市街化調整区域。農振農用地区域であり、農用地除外の手続きが必要である。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市街化調整区域。</w:t>
            </w:r>
          </w:p>
          <w:p>
            <w:pPr>
              <w:pStyle w:val="0"/>
              <w:spacing w:line="290" w:lineRule="exact"/>
              <w:jc w:val="both"/>
              <w:rPr>
                <w:rFonts w:hint="default" w:ascii="Meiryo UI" w:hAnsi="Meiryo UI" w:eastAsia="Meiryo UI"/>
                <w:sz w:val="20"/>
              </w:rPr>
            </w:pPr>
            <w:r>
              <w:rPr>
                <w:rFonts w:hint="eastAsia" w:ascii="Meiryo UI" w:hAnsi="Meiryo UI" w:eastAsia="Meiryo UI"/>
                <w:sz w:val="20"/>
              </w:rPr>
              <w:t>農振農用地区域であり、農用地除外の手続きが必要である。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市街化調整区域。公園区域内であり、特に規制は無い。</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市街化区域。</w:t>
            </w:r>
          </w:p>
          <w:p>
            <w:pPr>
              <w:pStyle w:val="0"/>
              <w:spacing w:line="290" w:lineRule="exact"/>
              <w:jc w:val="both"/>
              <w:rPr>
                <w:rFonts w:hint="default" w:ascii="Meiryo UI" w:hAnsi="Meiryo UI" w:eastAsia="Meiryo UI"/>
                <w:sz w:val="20"/>
              </w:rPr>
            </w:pPr>
            <w:r>
              <w:rPr>
                <w:rFonts w:hint="eastAsia" w:ascii="Meiryo UI" w:hAnsi="Meiryo UI" w:eastAsia="Meiryo UI"/>
                <w:sz w:val="20"/>
              </w:rPr>
              <w:t>第一種低層住居専用地域、第一種中高層住居専用地域が指定されており、屋内運動施設は原則として建築できない。</w:t>
            </w:r>
          </w:p>
        </w:tc>
      </w:tr>
      <w:tr>
        <w:trPr/>
        <w:tc>
          <w:tcPr>
            <w:tcW w:w="1555" w:type="dxa"/>
            <w:vMerge w:val="continue"/>
            <w:shd w:val="clear" w:color="auto" w:themeFill="background1" w:themeFillTint="FF" w:themeFillShade="F2"/>
            <w:vAlign w:val="center"/>
          </w:tcPr>
          <w:p>
            <w:pPr>
              <w:pStyle w:val="0"/>
              <w:jc w:val="both"/>
              <w:rPr>
                <w:rFonts w:hint="default" w:asciiTheme="majorEastAsia" w:hAnsiTheme="majorEastAsia" w:eastAsiaTheme="majorEastAsia"/>
                <w:sz w:val="20"/>
              </w:rPr>
            </w:pP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〇</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r>
      <w:tr>
        <w:trPr/>
        <w:tc>
          <w:tcPr>
            <w:tcW w:w="1555" w:type="dxa"/>
            <w:vMerge w:val="restart"/>
            <w:shd w:val="clear" w:color="auto" w:themeFill="background1" w:themeFillTint="FF" w:themeFillShade="F2"/>
            <w:vAlign w:val="center"/>
          </w:tcPr>
          <w:p>
            <w:pPr>
              <w:pStyle w:val="0"/>
              <w:jc w:val="both"/>
              <w:rPr>
                <w:rFonts w:hint="default" w:asciiTheme="majorEastAsia" w:hAnsiTheme="majorEastAsia" w:eastAsiaTheme="majorEastAsia"/>
                <w:sz w:val="20"/>
              </w:rPr>
            </w:pPr>
            <w:r>
              <w:rPr>
                <w:rFonts w:hint="eastAsia" w:asciiTheme="majorEastAsia" w:hAnsiTheme="majorEastAsia" w:eastAsiaTheme="majorEastAsia"/>
                <w:sz w:val="20"/>
              </w:rPr>
              <w:t>⑤留意点</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用地購入が必要である。</w:t>
            </w:r>
          </w:p>
          <w:p>
            <w:pPr>
              <w:pStyle w:val="0"/>
              <w:spacing w:line="290" w:lineRule="exact"/>
              <w:jc w:val="both"/>
              <w:rPr>
                <w:rFonts w:hint="default" w:ascii="Meiryo UI" w:hAnsi="Meiryo UI" w:eastAsia="Meiryo UI"/>
                <w:sz w:val="20"/>
              </w:rPr>
            </w:pPr>
            <w:r>
              <w:rPr>
                <w:rFonts w:hint="eastAsia" w:ascii="Meiryo UI" w:hAnsi="Meiryo UI" w:eastAsia="Meiryo UI"/>
                <w:sz w:val="20"/>
              </w:rPr>
              <w:t>用地購入に加えて、工作物（ビニールハウス）の補償費用が生じる。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用地購入が必要である。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新たな駐車場用地の購入が必要である。</w:t>
            </w:r>
          </w:p>
        </w:tc>
        <w:tc>
          <w:tcPr>
            <w:tcW w:w="1878" w:type="dxa"/>
            <w:vAlign w:val="top"/>
          </w:tcPr>
          <w:p>
            <w:pPr>
              <w:pStyle w:val="0"/>
              <w:spacing w:line="290" w:lineRule="exact"/>
              <w:jc w:val="both"/>
              <w:rPr>
                <w:rFonts w:hint="default" w:ascii="Meiryo UI" w:hAnsi="Meiryo UI" w:eastAsia="Meiryo UI"/>
                <w:sz w:val="20"/>
              </w:rPr>
            </w:pPr>
            <w:r>
              <w:rPr>
                <w:rFonts w:hint="eastAsia" w:ascii="Meiryo UI" w:hAnsi="Meiryo UI" w:eastAsia="Meiryo UI"/>
                <w:sz w:val="20"/>
              </w:rPr>
              <w:t>用地購入が必要である。</w:t>
            </w:r>
          </w:p>
          <w:p>
            <w:pPr>
              <w:pStyle w:val="0"/>
              <w:spacing w:line="290" w:lineRule="exact"/>
              <w:jc w:val="both"/>
              <w:rPr>
                <w:rFonts w:hint="default" w:ascii="Meiryo UI" w:hAnsi="Meiryo UI" w:eastAsia="Meiryo UI"/>
                <w:sz w:val="20"/>
              </w:rPr>
            </w:pPr>
            <w:r>
              <w:rPr>
                <w:rFonts w:hint="eastAsia" w:ascii="Meiryo UI" w:hAnsi="Meiryo UI" w:eastAsia="Meiryo UI"/>
                <w:sz w:val="20"/>
              </w:rPr>
              <w:t>市街化区域であるため、市街化調整区域よりも土地の値段は高くなる。</w:t>
            </w:r>
          </w:p>
        </w:tc>
      </w:tr>
      <w:tr>
        <w:trPr/>
        <w:tc>
          <w:tcPr>
            <w:tcW w:w="1555" w:type="dxa"/>
            <w:vMerge w:val="continue"/>
            <w:shd w:val="clear" w:color="auto" w:themeFill="background1" w:themeFillTint="FF" w:themeFillShade="F2"/>
            <w:vAlign w:val="center"/>
          </w:tcPr>
          <w:p>
            <w:pPr>
              <w:pStyle w:val="0"/>
              <w:jc w:val="both"/>
              <w:rPr>
                <w:rFonts w:hint="default" w:asciiTheme="majorEastAsia" w:hAnsiTheme="majorEastAsia" w:eastAsiaTheme="majorEastAsia"/>
                <w:sz w:val="20"/>
              </w:rPr>
            </w:pP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top"/>
          </w:tcPr>
          <w:p>
            <w:pPr>
              <w:pStyle w:val="0"/>
              <w:spacing w:line="300" w:lineRule="exact"/>
              <w:rPr>
                <w:rFonts w:hint="default" w:ascii="Meiryo UI" w:hAnsi="Meiryo UI" w:eastAsia="Meiryo UI"/>
                <w:sz w:val="20"/>
              </w:rPr>
            </w:pPr>
            <w:r>
              <w:rPr>
                <w:rFonts w:hint="eastAsia" w:ascii="Meiryo UI" w:hAnsi="Meiryo UI" w:eastAsia="Meiryo UI"/>
                <w:sz w:val="20"/>
              </w:rPr>
              <w:t>△</w:t>
            </w:r>
          </w:p>
        </w:tc>
      </w:tr>
      <w:tr>
        <w:trPr/>
        <w:tc>
          <w:tcPr>
            <w:tcW w:w="1555" w:type="dxa"/>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総合評価</w:t>
            </w:r>
          </w:p>
        </w:tc>
        <w:tc>
          <w:tcPr>
            <w:tcW w:w="1878" w:type="dxa"/>
            <w:vAlign w:val="center"/>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center"/>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center"/>
          </w:tcPr>
          <w:p>
            <w:pPr>
              <w:pStyle w:val="0"/>
              <w:spacing w:line="300" w:lineRule="exact"/>
              <w:rPr>
                <w:rFonts w:hint="default" w:ascii="Meiryo UI" w:hAnsi="Meiryo UI" w:eastAsia="Meiryo UI"/>
                <w:sz w:val="20"/>
              </w:rPr>
            </w:pPr>
            <w:r>
              <w:rPr>
                <w:rFonts w:hint="eastAsia" w:ascii="Meiryo UI" w:hAnsi="Meiryo UI" w:eastAsia="Meiryo UI"/>
                <w:sz w:val="20"/>
              </w:rPr>
              <w:t>△</w:t>
            </w:r>
          </w:p>
        </w:tc>
        <w:tc>
          <w:tcPr>
            <w:tcW w:w="1878" w:type="dxa"/>
            <w:vAlign w:val="center"/>
          </w:tcPr>
          <w:p>
            <w:pPr>
              <w:pStyle w:val="0"/>
              <w:spacing w:line="300" w:lineRule="exact"/>
              <w:rPr>
                <w:rFonts w:hint="default" w:ascii="Meiryo UI" w:hAnsi="Meiryo UI" w:eastAsia="Meiryo UI"/>
                <w:sz w:val="20"/>
              </w:rPr>
            </w:pPr>
            <w:r>
              <w:rPr>
                <w:rFonts w:hint="eastAsia" w:ascii="Meiryo UI" w:hAnsi="Meiryo UI" w:eastAsia="Meiryo UI"/>
                <w:sz w:val="20"/>
              </w:rPr>
              <w:t>×</w:t>
            </w:r>
          </w:p>
        </w:tc>
      </w:tr>
    </w:tbl>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上記の検討表より、評価項目</w:t>
      </w:r>
      <w:r>
        <w:rPr>
          <w:rFonts w:hint="eastAsia" w:asciiTheme="minorEastAsia" w:hAnsiTheme="minorEastAsia" w:eastAsiaTheme="minorEastAsia"/>
        </w:rPr>
        <w:t>5</w:t>
      </w:r>
      <w:r>
        <w:rPr>
          <w:rFonts w:hint="eastAsia" w:asciiTheme="minorEastAsia" w:hAnsiTheme="minorEastAsia" w:eastAsiaTheme="minorEastAsia"/>
        </w:rPr>
        <w:t>つのうち○の評価が</w:t>
      </w:r>
      <w:r>
        <w:rPr>
          <w:rFonts w:hint="eastAsia" w:asciiTheme="minorEastAsia" w:hAnsiTheme="minorEastAsia" w:eastAsiaTheme="minorEastAsia"/>
        </w:rPr>
        <w:t>3</w:t>
      </w:r>
      <w:r>
        <w:rPr>
          <w:rFonts w:hint="eastAsia" w:asciiTheme="minorEastAsia" w:hAnsiTheme="minorEastAsia" w:eastAsiaTheme="minorEastAsia"/>
        </w:rPr>
        <w:t>つとなる</w:t>
      </w:r>
      <w:r>
        <w:rPr>
          <w:rFonts w:hint="eastAsia" w:asciiTheme="minorEastAsia" w:hAnsiTheme="minorEastAsia" w:eastAsiaTheme="minorEastAsia"/>
          <w:b w:val="1"/>
          <w:u w:val="single" w:color="auto"/>
        </w:rPr>
        <w:t>B</w:t>
      </w:r>
      <w:r>
        <w:rPr>
          <w:rFonts w:hint="eastAsia" w:asciiTheme="minorEastAsia" w:hAnsiTheme="minorEastAsia" w:eastAsiaTheme="minorEastAsia"/>
          <w:b w:val="1"/>
          <w:u w:val="single" w:color="auto"/>
        </w:rPr>
        <w:t>を敷地候補地</w:t>
      </w:r>
      <w:r>
        <w:rPr>
          <w:rFonts w:hint="eastAsia" w:asciiTheme="minorEastAsia" w:hAnsiTheme="minorEastAsia" w:eastAsiaTheme="minorEastAsia"/>
        </w:rPr>
        <w:t>として設定する。</w:t>
      </w:r>
    </w:p>
    <w:p>
      <w:pPr>
        <w:rPr>
          <w:rFonts w:hint="default" w:asciiTheme="minorEastAsia" w:hAnsiTheme="minorEastAsia" w:eastAsiaTheme="minorEastAsia"/>
          <w:sz w:val="21"/>
        </w:rPr>
        <w:sectPr>
          <w:headerReference r:id="rId60" w:type="even"/>
          <w:headerReference r:id="rId61" w:type="default"/>
          <w:footerReference r:id="rId62" w:type="even"/>
          <w:footerReference r:id="rId63" w:type="default"/>
          <w:pgSz w:w="11906" w:h="16838"/>
          <w:pgMar w:top="1134" w:right="1418" w:bottom="1134" w:left="1418" w:header="567" w:footer="567" w:gutter="0"/>
          <w:cols w:space="720"/>
          <w:textDirection w:val="lrTb"/>
          <w:docGrid w:type="lines" w:linePitch="360"/>
        </w:sectPr>
      </w:pPr>
    </w:p>
    <w:p>
      <w:pPr>
        <w:pStyle w:val="0"/>
        <w:pBdr>
          <w:bottom w:val="single" w:color="auto" w:sz="4" w:space="1"/>
        </w:pBdr>
        <w:shd w:val="clear" w:color="auto" w:themeFill="background1" w:themeFillTint="FF" w:themeFillShade="D9"/>
        <w:tabs>
          <w:tab w:val="right" w:leader="none" w:pos="9070"/>
        </w:tabs>
        <w:spacing w:line="440" w:lineRule="exact"/>
        <w:ind w:left="1300" w:leftChars="100" w:hanging="1080" w:hangingChars="300"/>
        <w:jc w:val="left"/>
        <w:rPr>
          <w:rFonts w:hint="default" w:ascii="Meiryo UI" w:hAnsi="Meiryo UI" w:eastAsia="Meiryo UI"/>
          <w:b w:val="1"/>
          <w:sz w:val="36"/>
        </w:rPr>
      </w:pPr>
      <w:r>
        <w:rPr>
          <w:rFonts w:hint="eastAsia" w:ascii="Meiryo UI" w:hAnsi="Meiryo UI" w:eastAsia="Meiryo UI"/>
          <w:b w:val="1"/>
          <w:sz w:val="36"/>
        </w:rPr>
        <w:t>第４章　アンケート及びヒアリング</w:t>
      </w:r>
    </w:p>
    <w:p>
      <w:pPr>
        <w:pStyle w:val="1"/>
        <w:keepNext w:val="0"/>
        <w:widowControl w:val="0"/>
        <w:pBdr>
          <w:bottom w:val="none" w:color="auto" w:sz="0" w:space="0"/>
        </w:pBdr>
        <w:shd w:val="clear" w:color="auto" w:fill="auto"/>
        <w:tabs>
          <w:tab w:val="left" w:leader="none" w:pos="1320"/>
          <w:tab w:val="right" w:leader="none" w:pos="9020"/>
        </w:tabs>
        <w:autoSpaceDE w:val="0"/>
        <w:autoSpaceDN w:val="0"/>
        <w:spacing w:before="175" w:beforeLines="50" w:beforeAutospacing="0" w:after="0" w:afterLines="0" w:afterAutospacing="0"/>
        <w:ind w:left="1280" w:hanging="1280" w:hangingChars="400"/>
        <w:rPr>
          <w:rFonts w:hint="default" w:asciiTheme="minorEastAsia" w:hAnsiTheme="minorEastAsia" w:eastAsiaTheme="minorEastAsia"/>
        </w:rPr>
      </w:pPr>
      <w:r>
        <w:rPr>
          <w:rFonts w:hint="eastAsia" w:ascii="Meiryo UI" w:hAnsi="Meiryo UI" w:eastAsia="Meiryo UI"/>
          <w:b w:val="0"/>
          <w:sz w:val="32"/>
          <w:u w:val="single" w:color="auto"/>
        </w:rPr>
        <w:t>４</w:t>
      </w:r>
      <w:r>
        <w:rPr>
          <w:rFonts w:hint="default" w:ascii="Meiryo UI" w:hAnsi="Meiryo UI" w:eastAsia="Meiryo UI"/>
          <w:b w:val="0"/>
          <w:sz w:val="32"/>
          <w:u w:val="single" w:color="auto"/>
        </w:rPr>
        <w:t>－</w:t>
      </w:r>
      <w:r>
        <w:rPr>
          <w:rFonts w:hint="eastAsia" w:ascii="Meiryo UI" w:hAnsi="Meiryo UI" w:eastAsia="Meiryo UI"/>
          <w:b w:val="0"/>
          <w:sz w:val="32"/>
          <w:u w:val="single" w:color="auto"/>
        </w:rPr>
        <w:t>１　アンケート結果</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体育館および黄金森公園に対するニーズを把握するため、スポーツ関係者、スポーツ施設利用者及び町民に対して、アンケート調査を行った。</w:t>
      </w:r>
    </w:p>
    <w:p>
      <w:pPr>
        <w:pStyle w:val="40"/>
        <w:ind w:left="590" w:leftChars="50" w:hanging="480" w:hangingChars="20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（１）アンケート</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①目的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アンケートは、屋内運動施設基本計画の検討にあたり、住民等がどのような機能や設備が求めているのかを把握することを目的とする。</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②方法</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アンケートは、アンケート用紙に記入し回収する方法と、</w:t>
      </w:r>
      <w:r>
        <w:rPr>
          <w:rFonts w:hint="eastAsia" w:asciiTheme="minorEastAsia" w:hAnsiTheme="minorEastAsia" w:eastAsiaTheme="minorEastAsia"/>
        </w:rPr>
        <w:t>Web</w:t>
      </w:r>
      <w:r>
        <w:rPr>
          <w:rFonts w:hint="eastAsia" w:asciiTheme="minorEastAsia" w:hAnsiTheme="minorEastAsia" w:eastAsiaTheme="minorEastAsia"/>
        </w:rPr>
        <w:t>形式（南風原町</w:t>
      </w:r>
      <w:r>
        <w:rPr>
          <w:rFonts w:hint="eastAsia" w:asciiTheme="minorEastAsia" w:hAnsiTheme="minorEastAsia" w:eastAsiaTheme="minorEastAsia"/>
        </w:rPr>
        <w:t>LINE</w:t>
      </w:r>
      <w:r>
        <w:rPr>
          <w:rFonts w:hint="eastAsia" w:asciiTheme="minorEastAsia" w:hAnsiTheme="minorEastAsia" w:eastAsiaTheme="minorEastAsia"/>
        </w:rPr>
        <w:t>公式アカウント）による方法の二通りを用いた。</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③調査期間</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9</w:t>
      </w:r>
      <w:r>
        <w:rPr>
          <w:rFonts w:hint="eastAsia" w:asciiTheme="minorEastAsia" w:hAnsiTheme="minorEastAsia" w:eastAsiaTheme="minorEastAsia"/>
        </w:rPr>
        <w:t>日～令和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30</w:t>
      </w:r>
      <w:r>
        <w:rPr>
          <w:rFonts w:hint="eastAsia" w:asciiTheme="minorEastAsia" w:hAnsiTheme="minorEastAsia" w:eastAsiaTheme="minorEastAsia"/>
        </w:rPr>
        <w:t>日</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④回答数（回答状況）</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アンケート回答は、合計</w:t>
      </w:r>
      <w:r>
        <w:rPr>
          <w:rFonts w:hint="eastAsia" w:asciiTheme="minorEastAsia" w:hAnsiTheme="minorEastAsia" w:eastAsiaTheme="minorEastAsia"/>
        </w:rPr>
        <w:t>1,196</w:t>
      </w:r>
      <w:r>
        <w:rPr>
          <w:rFonts w:hint="eastAsia" w:asciiTheme="minorEastAsia" w:hAnsiTheme="minorEastAsia" w:eastAsiaTheme="minorEastAsia"/>
        </w:rPr>
        <w:t>件となった。内訳は下表のとおり。</w:t>
      </w:r>
    </w:p>
    <w:p>
      <w:pPr>
        <w:pStyle w:val="40"/>
        <w:spacing w:line="320" w:lineRule="exact"/>
        <w:ind w:left="0" w:leftChars="0" w:firstLine="0" w:firstLineChars="0"/>
        <w:rPr>
          <w:rFonts w:hint="default" w:asciiTheme="minorEastAsia" w:hAnsiTheme="minorEastAsia" w:eastAsiaTheme="minorEastAsia"/>
        </w:rPr>
      </w:pPr>
    </w:p>
    <w:p>
      <w:pPr>
        <w:pStyle w:val="0"/>
        <w:rPr>
          <w:rFonts w:hint="default" w:asciiTheme="majorEastAsia" w:hAnsiTheme="majorEastAsia" w:eastAsiaTheme="majorEastAsia"/>
          <w:sz w:val="20"/>
        </w:rPr>
      </w:pPr>
      <w:r>
        <w:rPr>
          <w:rFonts w:hint="eastAsia" w:asciiTheme="majorEastAsia" w:hAnsiTheme="majorEastAsia" w:eastAsiaTheme="majorEastAsia"/>
          <w:sz w:val="20"/>
        </w:rPr>
        <w:t>表Ⅳ</w:t>
      </w:r>
      <w:r>
        <w:rPr>
          <w:rFonts w:hint="eastAsia" w:asciiTheme="majorEastAsia" w:hAnsiTheme="majorEastAsia" w:eastAsiaTheme="majorEastAsia"/>
          <w:sz w:val="20"/>
        </w:rPr>
        <w:t>-</w:t>
      </w:r>
      <w:r>
        <w:rPr>
          <w:rFonts w:hint="eastAsia" w:asciiTheme="majorEastAsia" w:hAnsiTheme="majorEastAsia" w:eastAsiaTheme="majorEastAsia"/>
          <w:sz w:val="20"/>
        </w:rPr>
        <w:t>１　アンケート調査対象及び回答数</w:t>
      </w:r>
    </w:p>
    <w:tbl>
      <w:tblPr>
        <w:tblStyle w:val="156"/>
        <w:tblW w:w="9067" w:type="dxa"/>
        <w:tblInd w:w="0" w:type="dxa"/>
        <w:tblLayout w:type="fixed"/>
        <w:tblLook w:firstRow="1" w:lastRow="0" w:firstColumn="1" w:lastColumn="0" w:noHBand="0" w:noVBand="1" w:val="04A0"/>
      </w:tblPr>
      <w:tblGrid>
        <w:gridCol w:w="2547"/>
        <w:gridCol w:w="1276"/>
        <w:gridCol w:w="2268"/>
        <w:gridCol w:w="2976"/>
      </w:tblGrid>
      <w:tr>
        <w:trPr/>
        <w:tc>
          <w:tcPr>
            <w:tcW w:w="2547"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対象</w:t>
            </w:r>
          </w:p>
        </w:tc>
        <w:tc>
          <w:tcPr>
            <w:tcW w:w="127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回答数</w:t>
            </w:r>
          </w:p>
        </w:tc>
        <w:tc>
          <w:tcPr>
            <w:tcW w:w="2268"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対象</w:t>
            </w:r>
          </w:p>
        </w:tc>
        <w:tc>
          <w:tcPr>
            <w:tcW w:w="297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回答方法</w:t>
            </w:r>
          </w:p>
        </w:tc>
      </w:tr>
      <w:tr>
        <w:trPr/>
        <w:tc>
          <w:tcPr>
            <w:tcW w:w="2547"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①</w:t>
            </w:r>
            <w:bookmarkStart w:id="7" w:name="_Hlk121996044"/>
            <w:r>
              <w:rPr>
                <w:rFonts w:hint="eastAsia" w:ascii="Meiryo UI" w:hAnsi="Meiryo UI" w:eastAsia="Meiryo UI"/>
                <w:sz w:val="20"/>
              </w:rPr>
              <w:t>スポーツ関係者、スポーツ施設利用者</w:t>
            </w:r>
            <w:bookmarkEnd w:id="7"/>
          </w:p>
        </w:tc>
        <w:tc>
          <w:tcPr>
            <w:tcW w:w="127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default" w:ascii="Meiryo UI" w:hAnsi="Meiryo UI" w:eastAsia="Meiryo UI"/>
                <w:sz w:val="20"/>
              </w:rPr>
            </w:pPr>
            <w:r>
              <w:rPr>
                <w:rFonts w:hint="eastAsia" w:ascii="Meiryo UI" w:hAnsi="Meiryo UI" w:eastAsia="Meiryo UI"/>
                <w:sz w:val="20"/>
              </w:rPr>
              <w:t>62</w:t>
            </w:r>
          </w:p>
        </w:tc>
        <w:tc>
          <w:tcPr>
            <w:tcW w:w="2268"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default" w:ascii="Meiryo UI" w:hAnsi="Meiryo UI" w:eastAsia="Meiryo UI"/>
                <w:sz w:val="20"/>
              </w:rPr>
            </w:pPr>
            <w:r>
              <w:rPr>
                <w:rFonts w:hint="eastAsia" w:ascii="Meiryo UI" w:hAnsi="Meiryo UI" w:eastAsia="Meiryo UI"/>
                <w:sz w:val="20"/>
              </w:rPr>
              <w:t>黄金森公園陸上競技場利用者等</w:t>
            </w:r>
          </w:p>
        </w:tc>
        <w:tc>
          <w:tcPr>
            <w:tcW w:w="297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jc w:val="both"/>
              <w:rPr>
                <w:rFonts w:hint="default" w:ascii="Meiryo UI" w:hAnsi="Meiryo UI" w:eastAsia="Meiryo UI"/>
                <w:sz w:val="20"/>
              </w:rPr>
            </w:pPr>
            <w:r>
              <w:rPr>
                <w:rFonts w:hint="eastAsia" w:ascii="Meiryo UI" w:hAnsi="Meiryo UI" w:eastAsia="Meiryo UI"/>
                <w:sz w:val="20"/>
              </w:rPr>
              <w:t>アンケート用紙回収、</w:t>
            </w:r>
          </w:p>
          <w:p>
            <w:pPr>
              <w:pStyle w:val="0"/>
              <w:jc w:val="both"/>
              <w:rPr>
                <w:rFonts w:hint="default" w:ascii="Meiryo UI" w:hAnsi="Meiryo UI" w:eastAsia="Meiryo UI"/>
                <w:sz w:val="20"/>
              </w:rPr>
            </w:pPr>
            <w:r>
              <w:rPr>
                <w:rFonts w:hint="default" w:ascii="Meiryo UI" w:hAnsi="Meiryo UI" w:eastAsia="Meiryo UI"/>
                <w:sz w:val="20"/>
              </w:rPr>
              <w:t>Web</w:t>
            </w:r>
            <w:r>
              <w:rPr>
                <w:rFonts w:hint="default" w:ascii="Meiryo UI" w:hAnsi="Meiryo UI" w:eastAsia="Meiryo UI"/>
                <w:sz w:val="20"/>
              </w:rPr>
              <w:t>回答</w:t>
            </w:r>
          </w:p>
        </w:tc>
      </w:tr>
      <w:tr>
        <w:trPr/>
        <w:tc>
          <w:tcPr>
            <w:tcW w:w="2547" w:type="dxa"/>
            <w:vAlign w:val="center"/>
          </w:tcPr>
          <w:p>
            <w:pPr>
              <w:pStyle w:val="0"/>
              <w:jc w:val="both"/>
              <w:rPr>
                <w:rFonts w:hint="default" w:ascii="Meiryo UI" w:hAnsi="Meiryo UI" w:eastAsia="Meiryo UI"/>
                <w:sz w:val="20"/>
              </w:rPr>
            </w:pPr>
            <w:r>
              <w:rPr>
                <w:rFonts w:hint="eastAsia" w:ascii="Meiryo UI" w:hAnsi="Meiryo UI" w:eastAsia="Meiryo UI"/>
                <w:sz w:val="20"/>
              </w:rPr>
              <w:t>②町内施設利用者等</w:t>
            </w:r>
          </w:p>
        </w:tc>
        <w:tc>
          <w:tcPr>
            <w:tcW w:w="1276" w:type="dxa"/>
            <w:vAlign w:val="center"/>
          </w:tcPr>
          <w:p>
            <w:pPr>
              <w:pStyle w:val="0"/>
              <w:rPr>
                <w:rFonts w:hint="default" w:ascii="Meiryo UI" w:hAnsi="Meiryo UI" w:eastAsia="Meiryo UI"/>
                <w:sz w:val="20"/>
              </w:rPr>
            </w:pPr>
            <w:r>
              <w:rPr>
                <w:rFonts w:hint="eastAsia" w:ascii="Meiryo UI" w:hAnsi="Meiryo UI" w:eastAsia="Meiryo UI"/>
                <w:sz w:val="20"/>
              </w:rPr>
              <w:t>64</w:t>
            </w:r>
          </w:p>
        </w:tc>
        <w:tc>
          <w:tcPr>
            <w:tcW w:w="2268" w:type="dxa"/>
            <w:vAlign w:val="center"/>
          </w:tcPr>
          <w:p>
            <w:pPr>
              <w:pStyle w:val="0"/>
              <w:jc w:val="both"/>
              <w:rPr>
                <w:rFonts w:hint="default" w:ascii="Meiryo UI" w:hAnsi="Meiryo UI" w:eastAsia="Meiryo UI"/>
                <w:sz w:val="20"/>
              </w:rPr>
            </w:pPr>
            <w:r>
              <w:rPr>
                <w:rFonts w:hint="eastAsia" w:ascii="Meiryo UI" w:hAnsi="Meiryo UI" w:eastAsia="Meiryo UI"/>
                <w:sz w:val="20"/>
              </w:rPr>
              <w:t>中央公民館利用者等</w:t>
            </w:r>
          </w:p>
        </w:tc>
        <w:tc>
          <w:tcPr>
            <w:tcW w:w="2976" w:type="dxa"/>
            <w:vAlign w:val="top"/>
          </w:tcPr>
          <w:p>
            <w:pPr>
              <w:pStyle w:val="0"/>
              <w:jc w:val="both"/>
              <w:rPr>
                <w:rFonts w:hint="default" w:ascii="Meiryo UI" w:hAnsi="Meiryo UI" w:eastAsia="Meiryo UI"/>
                <w:sz w:val="20"/>
              </w:rPr>
            </w:pPr>
            <w:r>
              <w:rPr>
                <w:rFonts w:hint="eastAsia" w:ascii="Meiryo UI" w:hAnsi="Meiryo UI" w:eastAsia="Meiryo UI"/>
                <w:sz w:val="20"/>
              </w:rPr>
              <w:t>アンケート用紙回収、</w:t>
            </w:r>
          </w:p>
          <w:p>
            <w:pPr>
              <w:pStyle w:val="0"/>
              <w:jc w:val="both"/>
              <w:rPr>
                <w:rFonts w:hint="default" w:ascii="Meiryo UI" w:hAnsi="Meiryo UI" w:eastAsia="Meiryo UI"/>
                <w:sz w:val="20"/>
              </w:rPr>
            </w:pPr>
            <w:r>
              <w:rPr>
                <w:rFonts w:hint="default" w:ascii="Meiryo UI" w:hAnsi="Meiryo UI" w:eastAsia="Meiryo UI"/>
                <w:sz w:val="20"/>
              </w:rPr>
              <w:t>Web</w:t>
            </w:r>
            <w:r>
              <w:rPr>
                <w:rFonts w:hint="default" w:ascii="Meiryo UI" w:hAnsi="Meiryo UI" w:eastAsia="Meiryo UI"/>
                <w:sz w:val="20"/>
              </w:rPr>
              <w:t>回答</w:t>
            </w:r>
          </w:p>
        </w:tc>
      </w:tr>
      <w:tr>
        <w:trPr/>
        <w:tc>
          <w:tcPr>
            <w:tcW w:w="2547" w:type="dxa"/>
            <w:vAlign w:val="center"/>
          </w:tcPr>
          <w:p>
            <w:pPr>
              <w:pStyle w:val="0"/>
              <w:jc w:val="both"/>
              <w:rPr>
                <w:rFonts w:hint="default" w:ascii="Meiryo UI" w:hAnsi="Meiryo UI" w:eastAsia="Meiryo UI"/>
                <w:sz w:val="20"/>
              </w:rPr>
            </w:pPr>
            <w:r>
              <w:rPr>
                <w:rFonts w:hint="eastAsia" w:ascii="Meiryo UI" w:hAnsi="Meiryo UI" w:eastAsia="Meiryo UI"/>
                <w:sz w:val="20"/>
              </w:rPr>
              <w:t>③住民</w:t>
            </w:r>
          </w:p>
        </w:tc>
        <w:tc>
          <w:tcPr>
            <w:tcW w:w="1276" w:type="dxa"/>
            <w:vAlign w:val="center"/>
          </w:tcPr>
          <w:p>
            <w:pPr>
              <w:pStyle w:val="0"/>
              <w:rPr>
                <w:rFonts w:hint="default" w:ascii="Meiryo UI" w:hAnsi="Meiryo UI" w:eastAsia="Meiryo UI"/>
                <w:sz w:val="20"/>
              </w:rPr>
            </w:pPr>
            <w:r>
              <w:rPr>
                <w:rFonts w:hint="eastAsia" w:ascii="Meiryo UI" w:hAnsi="Meiryo UI" w:eastAsia="Meiryo UI"/>
                <w:sz w:val="20"/>
              </w:rPr>
              <w:t>625</w:t>
            </w:r>
          </w:p>
        </w:tc>
        <w:tc>
          <w:tcPr>
            <w:tcW w:w="2268" w:type="dxa"/>
            <w:vAlign w:val="center"/>
          </w:tcPr>
          <w:p>
            <w:pPr>
              <w:pStyle w:val="0"/>
              <w:jc w:val="both"/>
              <w:rPr>
                <w:rFonts w:hint="default" w:ascii="Meiryo UI" w:hAnsi="Meiryo UI" w:eastAsia="Meiryo UI"/>
                <w:sz w:val="20"/>
              </w:rPr>
            </w:pPr>
            <w:r>
              <w:rPr>
                <w:rFonts w:hint="eastAsia" w:ascii="Meiryo UI" w:hAnsi="Meiryo UI" w:eastAsia="Meiryo UI"/>
                <w:sz w:val="20"/>
              </w:rPr>
              <w:t>南風原町</w:t>
            </w:r>
            <w:r>
              <w:rPr>
                <w:rFonts w:hint="eastAsia" w:ascii="Meiryo UI" w:hAnsi="Meiryo UI" w:eastAsia="Meiryo UI"/>
                <w:sz w:val="20"/>
              </w:rPr>
              <w:t>LINE</w:t>
            </w:r>
            <w:r>
              <w:rPr>
                <w:rFonts w:hint="eastAsia" w:ascii="Meiryo UI" w:hAnsi="Meiryo UI" w:eastAsia="Meiryo UI"/>
                <w:sz w:val="20"/>
              </w:rPr>
              <w:t>アカウント登録者、各自治会</w:t>
            </w:r>
          </w:p>
        </w:tc>
        <w:tc>
          <w:tcPr>
            <w:tcW w:w="2976" w:type="dxa"/>
            <w:vAlign w:val="top"/>
          </w:tcPr>
          <w:p>
            <w:pPr>
              <w:pStyle w:val="0"/>
              <w:jc w:val="both"/>
              <w:rPr>
                <w:rFonts w:hint="default" w:ascii="Meiryo UI" w:hAnsi="Meiryo UI" w:eastAsia="Meiryo UI"/>
                <w:sz w:val="20"/>
              </w:rPr>
            </w:pPr>
            <w:r>
              <w:rPr>
                <w:rFonts w:hint="default" w:ascii="Meiryo UI" w:hAnsi="Meiryo UI" w:eastAsia="Meiryo UI"/>
                <w:sz w:val="20"/>
              </w:rPr>
              <w:t>Web</w:t>
            </w:r>
            <w:r>
              <w:rPr>
                <w:rFonts w:hint="default" w:ascii="Meiryo UI" w:hAnsi="Meiryo UI" w:eastAsia="Meiryo UI"/>
                <w:sz w:val="20"/>
              </w:rPr>
              <w:t>回答</w:t>
            </w:r>
            <w:r>
              <w:rPr>
                <w:rFonts w:hint="eastAsia" w:ascii="Meiryo UI" w:hAnsi="Meiryo UI" w:eastAsia="Meiryo UI"/>
                <w:sz w:val="20"/>
              </w:rPr>
              <w:t>、</w:t>
            </w:r>
          </w:p>
          <w:p>
            <w:pPr>
              <w:pStyle w:val="0"/>
              <w:jc w:val="both"/>
              <w:rPr>
                <w:rFonts w:hint="default" w:ascii="Meiryo UI" w:hAnsi="Meiryo UI" w:eastAsia="Meiryo UI"/>
                <w:sz w:val="20"/>
              </w:rPr>
            </w:pPr>
            <w:r>
              <w:rPr>
                <w:rFonts w:hint="eastAsia" w:ascii="Meiryo UI" w:hAnsi="Meiryo UI" w:eastAsia="Meiryo UI"/>
                <w:sz w:val="20"/>
              </w:rPr>
              <w:t>各自治会にアンケート用地を設置・回収</w:t>
            </w:r>
          </w:p>
        </w:tc>
      </w:tr>
      <w:tr>
        <w:trPr/>
        <w:tc>
          <w:tcPr>
            <w:tcW w:w="2547" w:type="dxa"/>
            <w:vAlign w:val="center"/>
          </w:tcPr>
          <w:p>
            <w:pPr>
              <w:pStyle w:val="0"/>
              <w:jc w:val="both"/>
              <w:rPr>
                <w:rFonts w:hint="default" w:ascii="Meiryo UI" w:hAnsi="Meiryo UI" w:eastAsia="Meiryo UI"/>
                <w:sz w:val="20"/>
              </w:rPr>
            </w:pPr>
            <w:r>
              <w:rPr>
                <w:rFonts w:hint="eastAsia" w:ascii="Meiryo UI" w:hAnsi="Meiryo UI" w:eastAsia="Meiryo UI"/>
                <w:sz w:val="20"/>
              </w:rPr>
              <w:t>④中学生</w:t>
            </w:r>
          </w:p>
        </w:tc>
        <w:tc>
          <w:tcPr>
            <w:tcW w:w="1276" w:type="dxa"/>
            <w:vAlign w:val="center"/>
          </w:tcPr>
          <w:p>
            <w:pPr>
              <w:pStyle w:val="0"/>
              <w:rPr>
                <w:rFonts w:hint="default" w:ascii="Meiryo UI" w:hAnsi="Meiryo UI" w:eastAsia="Meiryo UI"/>
                <w:sz w:val="20"/>
              </w:rPr>
            </w:pPr>
            <w:r>
              <w:rPr>
                <w:rFonts w:hint="eastAsia" w:ascii="Meiryo UI" w:hAnsi="Meiryo UI" w:eastAsia="Meiryo UI"/>
                <w:sz w:val="20"/>
              </w:rPr>
              <w:t>445</w:t>
            </w:r>
          </w:p>
        </w:tc>
        <w:tc>
          <w:tcPr>
            <w:tcW w:w="2268" w:type="dxa"/>
            <w:vAlign w:val="center"/>
          </w:tcPr>
          <w:p>
            <w:pPr>
              <w:pStyle w:val="0"/>
              <w:jc w:val="both"/>
              <w:rPr>
                <w:rFonts w:hint="default" w:ascii="Meiryo UI" w:hAnsi="Meiryo UI" w:eastAsia="Meiryo UI"/>
                <w:sz w:val="20"/>
              </w:rPr>
            </w:pPr>
            <w:r>
              <w:rPr>
                <w:rFonts w:hint="eastAsia" w:ascii="Meiryo UI" w:hAnsi="Meiryo UI" w:eastAsia="Meiryo UI"/>
                <w:sz w:val="20"/>
              </w:rPr>
              <w:t>南風原中学校、南星中学校の</w:t>
            </w:r>
            <w:r>
              <w:rPr>
                <w:rFonts w:hint="eastAsia" w:ascii="Meiryo UI" w:hAnsi="Meiryo UI" w:eastAsia="Meiryo UI"/>
                <w:sz w:val="20"/>
              </w:rPr>
              <w:t>2</w:t>
            </w:r>
            <w:r>
              <w:rPr>
                <w:rFonts w:hint="eastAsia" w:ascii="Meiryo UI" w:hAnsi="Meiryo UI" w:eastAsia="Meiryo UI"/>
                <w:sz w:val="20"/>
              </w:rPr>
              <w:t>年生</w:t>
            </w:r>
          </w:p>
        </w:tc>
        <w:tc>
          <w:tcPr>
            <w:tcW w:w="2976" w:type="dxa"/>
            <w:vAlign w:val="top"/>
          </w:tcPr>
          <w:p>
            <w:pPr>
              <w:pStyle w:val="0"/>
              <w:jc w:val="both"/>
              <w:rPr>
                <w:rFonts w:hint="default" w:ascii="Meiryo UI" w:hAnsi="Meiryo UI" w:eastAsia="Meiryo UI"/>
                <w:sz w:val="20"/>
              </w:rPr>
            </w:pPr>
            <w:r>
              <w:rPr>
                <w:rFonts w:hint="default" w:ascii="Meiryo UI" w:hAnsi="Meiryo UI" w:eastAsia="Meiryo UI"/>
                <w:sz w:val="20"/>
              </w:rPr>
              <w:t>Web</w:t>
            </w:r>
            <w:r>
              <w:rPr>
                <w:rFonts w:hint="default" w:ascii="Meiryo UI" w:hAnsi="Meiryo UI" w:eastAsia="Meiryo UI"/>
                <w:sz w:val="20"/>
              </w:rPr>
              <w:t>回答</w:t>
            </w:r>
          </w:p>
        </w:tc>
      </w:tr>
      <w:tr>
        <w:trPr/>
        <w:tc>
          <w:tcPr>
            <w:tcW w:w="2547" w:type="dxa"/>
            <w:vAlign w:val="top"/>
          </w:tcPr>
          <w:p>
            <w:pPr>
              <w:pStyle w:val="0"/>
              <w:rPr>
                <w:rFonts w:hint="default" w:ascii="Meiryo UI" w:hAnsi="Meiryo UI" w:eastAsia="Meiryo UI"/>
                <w:sz w:val="20"/>
              </w:rPr>
            </w:pPr>
            <w:r>
              <w:rPr>
                <w:rFonts w:hint="eastAsia" w:ascii="Meiryo UI" w:hAnsi="Meiryo UI" w:eastAsia="Meiryo UI"/>
                <w:sz w:val="20"/>
              </w:rPr>
              <w:t>計</w:t>
            </w:r>
          </w:p>
        </w:tc>
        <w:tc>
          <w:tcPr>
            <w:tcW w:w="1276" w:type="dxa"/>
            <w:vAlign w:val="center"/>
          </w:tcPr>
          <w:p>
            <w:pPr>
              <w:pStyle w:val="0"/>
              <w:rPr>
                <w:rFonts w:hint="default" w:ascii="Meiryo UI" w:hAnsi="Meiryo UI" w:eastAsia="Meiryo UI"/>
                <w:sz w:val="20"/>
              </w:rPr>
            </w:pPr>
            <w:r>
              <w:rPr>
                <w:rFonts w:hint="eastAsia" w:ascii="Meiryo UI" w:hAnsi="Meiryo UI" w:eastAsia="Meiryo UI"/>
                <w:sz w:val="20"/>
              </w:rPr>
              <w:t>1,196</w:t>
            </w:r>
          </w:p>
        </w:tc>
        <w:tc>
          <w:tcPr>
            <w:tcW w:w="2268" w:type="dxa"/>
            <w:vAlign w:val="center"/>
          </w:tcPr>
          <w:p>
            <w:pPr>
              <w:pStyle w:val="0"/>
              <w:jc w:val="both"/>
              <w:rPr>
                <w:rFonts w:hint="default" w:ascii="Meiryo UI" w:hAnsi="Meiryo UI" w:eastAsia="Meiryo UI"/>
                <w:sz w:val="20"/>
              </w:rPr>
            </w:pPr>
          </w:p>
        </w:tc>
        <w:tc>
          <w:tcPr>
            <w:tcW w:w="2976" w:type="dxa"/>
            <w:vAlign w:val="top"/>
          </w:tcPr>
          <w:p>
            <w:pPr>
              <w:pStyle w:val="0"/>
              <w:rPr>
                <w:rFonts w:hint="default" w:ascii="Meiryo UI" w:hAnsi="Meiryo UI" w:eastAsia="Meiryo UI"/>
                <w:sz w:val="20"/>
              </w:rPr>
            </w:pPr>
          </w:p>
        </w:tc>
      </w:tr>
    </w:tbl>
    <w:p>
      <w:pPr>
        <w:pStyle w:val="40"/>
        <w:spacing w:line="320" w:lineRule="exact"/>
        <w:ind w:left="0" w:leftChars="0" w:firstLine="0" w:firstLineChars="0"/>
        <w:rPr>
          <w:rFonts w:hint="default" w:asciiTheme="minorEastAsia" w:hAnsiTheme="minorEastAsia" w:eastAsiaTheme="minorEastAsia"/>
        </w:rPr>
      </w:pPr>
      <w:r>
        <w:rPr>
          <w:rFonts w:hint="default"/>
        </w:rPr>
        <w:drawing>
          <wp:anchor distT="0" distB="0" distL="114300" distR="114300" simplePos="0" relativeHeight="2" behindDoc="0" locked="0" layoutInCell="1" hidden="0" allowOverlap="1">
            <wp:simplePos x="0" y="0"/>
            <wp:positionH relativeFrom="column">
              <wp:posOffset>2900045</wp:posOffset>
            </wp:positionH>
            <wp:positionV relativeFrom="paragraph">
              <wp:posOffset>121285</wp:posOffset>
            </wp:positionV>
            <wp:extent cx="2854960" cy="2143125"/>
            <wp:effectExtent l="0" t="0" r="0" b="0"/>
            <wp:wrapNone/>
            <wp:docPr id="1133" name="図 1349" descr="机の上に置かれているキッチン&#10;&#10;低い精度で自動的に生成された説明"/>
            <a:graphic xmlns:a="http://schemas.openxmlformats.org/drawingml/2006/main">
              <a:graphicData uri="http://schemas.openxmlformats.org/drawingml/2006/picture">
                <pic:pic xmlns:pic="http://schemas.openxmlformats.org/drawingml/2006/picture">
                  <pic:nvPicPr>
                    <pic:cNvPr id="1133" name="図 1349" descr="机の上に置かれているキッチン&#10;&#10;低い精度で自動的に生成された説明"/>
                    <pic:cNvPicPr>
                      <a:picLocks noChangeAspect="1" noChangeArrowheads="1"/>
                    </pic:cNvPicPr>
                  </pic:nvPicPr>
                  <pic:blipFill>
                    <a:blip r:embed="rId78"/>
                    <a:srcRect t="14075" b="29626"/>
                    <a:stretch>
                      <a:fillRect/>
                    </a:stretch>
                  </pic:blipFill>
                  <pic:spPr>
                    <a:xfrm>
                      <a:off x="0" y="0"/>
                      <a:ext cx="2854960" cy="2143125"/>
                    </a:xfrm>
                    <a:prstGeom prst="rect">
                      <a:avLst/>
                    </a:prstGeom>
                    <a:noFill/>
                    <a:ln>
                      <a:noFill/>
                    </a:ln>
                  </pic:spPr>
                </pic:pic>
              </a:graphicData>
            </a:graphic>
          </wp:anchor>
        </w:drawing>
      </w:r>
      <w:r>
        <w:rPr>
          <w:rFonts w:hint="default"/>
        </w:rPr>
        <w:drawing>
          <wp:anchor distT="0" distB="0" distL="114300" distR="114300" simplePos="0" relativeHeight="2" behindDoc="0" locked="0" layoutInCell="1" hidden="0" allowOverlap="1">
            <wp:simplePos x="0" y="0"/>
            <wp:positionH relativeFrom="column">
              <wp:posOffset>-5080</wp:posOffset>
            </wp:positionH>
            <wp:positionV relativeFrom="paragraph">
              <wp:posOffset>121285</wp:posOffset>
            </wp:positionV>
            <wp:extent cx="2855595" cy="2143125"/>
            <wp:effectExtent l="0" t="0" r="0" b="0"/>
            <wp:wrapNone/>
            <wp:docPr id="1134" name="図 30" descr="冷蔵庫に貼られたポスター&#10;&#10;低い精度で自動的に生成された説明"/>
            <a:graphic xmlns:a="http://schemas.openxmlformats.org/drawingml/2006/main">
              <a:graphicData uri="http://schemas.openxmlformats.org/drawingml/2006/picture">
                <pic:pic xmlns:pic="http://schemas.openxmlformats.org/drawingml/2006/picture">
                  <pic:nvPicPr>
                    <pic:cNvPr id="1134" name="図 30" descr="冷蔵庫に貼られたポスター&#10;&#10;低い精度で自動的に生成された説明"/>
                    <pic:cNvPicPr>
                      <a:picLocks noChangeAspect="1" noChangeArrowheads="1"/>
                    </pic:cNvPicPr>
                  </pic:nvPicPr>
                  <pic:blipFill>
                    <a:blip r:embed="rId79"/>
                    <a:stretch>
                      <a:fillRect/>
                    </a:stretch>
                  </pic:blipFill>
                  <pic:spPr>
                    <a:xfrm>
                      <a:off x="0" y="0"/>
                      <a:ext cx="2855595" cy="2143125"/>
                    </a:xfrm>
                    <a:prstGeom prst="rect">
                      <a:avLst/>
                    </a:prstGeom>
                    <a:noFill/>
                    <a:ln>
                      <a:noFill/>
                    </a:ln>
                  </pic:spPr>
                </pic:pic>
              </a:graphicData>
            </a:graphic>
          </wp:anchor>
        </w:drawing>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rPr>
        <mc:AlternateContent>
          <mc:Choice Requires="wps">
            <w:drawing>
              <wp:anchor distT="45720" distB="45720" distL="114300" distR="114300" simplePos="0" relativeHeight="2" behindDoc="0" locked="0" layoutInCell="1" hidden="0" allowOverlap="1">
                <wp:simplePos x="0" y="0"/>
                <wp:positionH relativeFrom="column">
                  <wp:posOffset>3007995</wp:posOffset>
                </wp:positionH>
                <wp:positionV relativeFrom="paragraph">
                  <wp:posOffset>1878965</wp:posOffset>
                </wp:positionV>
                <wp:extent cx="2742565" cy="1850390"/>
                <wp:effectExtent l="0" t="0" r="635" b="635"/>
                <wp:wrapNone/>
                <wp:docPr id="1135" name="テキスト ボックス 2"/>
                <a:graphic xmlns:a="http://schemas.openxmlformats.org/drawingml/2006/main">
                  <a:graphicData uri="http://schemas.microsoft.com/office/word/2010/wordprocessingShape">
                    <wps:wsp>
                      <wps:cNvPr id="1135" name="テキスト ボックス 2"/>
                      <wps:cNvSpPr txBox="1">
                        <a:spLocks noChangeArrowheads="1"/>
                      </wps:cNvSpPr>
                      <wps:spPr>
                        <a:xfrm>
                          <a:off x="0" y="0"/>
                          <a:ext cx="2742565" cy="1850390"/>
                        </a:xfrm>
                        <a:prstGeom prst="rect">
                          <a:avLst/>
                        </a:prstGeom>
                        <a:noFill/>
                        <a:ln w="9525">
                          <a:noFill/>
                          <a:miter lim="800000"/>
                          <a:headEnd/>
                          <a:tailEnd/>
                        </a:ln>
                      </wps:spPr>
                      <wps:txbx>
                        <w:txbxContent>
                          <w:p>
                            <w:pPr>
                              <w:pStyle w:val="0"/>
                              <w:spacing w:line="240" w:lineRule="exact"/>
                              <w:rPr>
                                <w:rFonts w:hint="default" w:asciiTheme="majorEastAsia" w:hAnsiTheme="majorEastAsia" w:eastAsiaTheme="majorEastAsia"/>
                                <w:sz w:val="20"/>
                              </w:rPr>
                            </w:pPr>
                            <w:r>
                              <w:rPr>
                                <w:rFonts w:hint="eastAsia" w:asciiTheme="majorEastAsia" w:hAnsiTheme="majorEastAsia" w:eastAsiaTheme="majorEastAsia"/>
                                <w:sz w:val="20"/>
                              </w:rPr>
                              <w:t>回収</w:t>
                            </w:r>
                            <w:r>
                              <w:rPr>
                                <w:rFonts w:hint="eastAsia" w:asciiTheme="majorEastAsia" w:hAnsiTheme="majorEastAsia" w:eastAsiaTheme="majorEastAsia"/>
                                <w:sz w:val="20"/>
                              </w:rPr>
                              <w:t>BOX</w:t>
                            </w:r>
                            <w:r>
                              <w:rPr>
                                <w:rFonts w:hint="eastAsia" w:asciiTheme="majorEastAsia" w:hAnsiTheme="majorEastAsia" w:eastAsiaTheme="majorEastAsia"/>
                                <w:sz w:val="20"/>
                              </w:rPr>
                              <w:t>の設置状況②</w:t>
                            </w:r>
                          </w:p>
                          <w:p>
                            <w:pPr>
                              <w:pStyle w:val="0"/>
                              <w:spacing w:line="240" w:lineRule="exact"/>
                              <w:rPr>
                                <w:rFonts w:hint="default"/>
                              </w:rPr>
                            </w:pPr>
                            <w:r>
                              <w:rPr>
                                <w:rFonts w:hint="eastAsia" w:asciiTheme="majorEastAsia" w:hAnsiTheme="majorEastAsia" w:eastAsiaTheme="majorEastAsia"/>
                                <w:sz w:val="20"/>
                              </w:rPr>
                              <w:t>（神里構造改善センター（神里自治会））</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47.94pt;mso-position-vertical-relative:text;mso-position-horizontal-relative:text;v-text-anchor:top;position:absolute;height:145.69pt;mso-wrap-distance-top:3.6pt;width:215.95pt;mso-wrap-distance-left:9pt;margin-left:236.85pt;z-index:2;" o:spid="_x0000_s1135" o:allowincell="t" o:allowoverlap="t" filled="f" stroked="f" strokeweight="0.75pt" o:spt="202" type="#_x0000_t202">
                <v:fill/>
                <v:stroke miterlimit="8"/>
                <v:textbox style="layout-flow:horizontal;mso-fit-shape-to-text:t;">
                  <w:txbxContent>
                    <w:p>
                      <w:pPr>
                        <w:pStyle w:val="0"/>
                        <w:spacing w:line="240" w:lineRule="exact"/>
                        <w:rPr>
                          <w:rFonts w:hint="default" w:asciiTheme="majorEastAsia" w:hAnsiTheme="majorEastAsia" w:eastAsiaTheme="majorEastAsia"/>
                          <w:sz w:val="20"/>
                        </w:rPr>
                      </w:pPr>
                      <w:r>
                        <w:rPr>
                          <w:rFonts w:hint="eastAsia" w:asciiTheme="majorEastAsia" w:hAnsiTheme="majorEastAsia" w:eastAsiaTheme="majorEastAsia"/>
                          <w:sz w:val="20"/>
                        </w:rPr>
                        <w:t>回収</w:t>
                      </w:r>
                      <w:r>
                        <w:rPr>
                          <w:rFonts w:hint="eastAsia" w:asciiTheme="majorEastAsia" w:hAnsiTheme="majorEastAsia" w:eastAsiaTheme="majorEastAsia"/>
                          <w:sz w:val="20"/>
                        </w:rPr>
                        <w:t>BOX</w:t>
                      </w:r>
                      <w:r>
                        <w:rPr>
                          <w:rFonts w:hint="eastAsia" w:asciiTheme="majorEastAsia" w:hAnsiTheme="majorEastAsia" w:eastAsiaTheme="majorEastAsia"/>
                          <w:sz w:val="20"/>
                        </w:rPr>
                        <w:t>の設置状況②</w:t>
                      </w:r>
                    </w:p>
                    <w:p>
                      <w:pPr>
                        <w:pStyle w:val="0"/>
                        <w:spacing w:line="240" w:lineRule="exact"/>
                        <w:rPr>
                          <w:rFonts w:hint="default"/>
                        </w:rPr>
                      </w:pPr>
                      <w:r>
                        <w:rPr>
                          <w:rFonts w:hint="eastAsia" w:asciiTheme="majorEastAsia" w:hAnsiTheme="majorEastAsia" w:eastAsiaTheme="majorEastAsia"/>
                          <w:sz w:val="20"/>
                        </w:rPr>
                        <w:t>（神里構造改善センター（神里自治会））</w:t>
                      </w:r>
                    </w:p>
                  </w:txbxContent>
                </v:textbox>
                <v:imagedata o:title=""/>
                <w10:wrap type="none" anchorx="text" anchory="text"/>
              </v:shape>
            </w:pict>
          </mc:Fallback>
        </mc:AlternateContent>
      </w:r>
      <w:r>
        <w:rPr>
          <w:rFonts w:hint="default"/>
        </w:rPr>
        <mc:AlternateContent>
          <mc:Choice Requires="wps">
            <w:drawing>
              <wp:anchor distT="45720" distB="45720" distL="114300" distR="114300" simplePos="0" relativeHeight="2" behindDoc="0" locked="0" layoutInCell="1" hidden="0" allowOverlap="1">
                <wp:simplePos x="0" y="0"/>
                <wp:positionH relativeFrom="column">
                  <wp:posOffset>0</wp:posOffset>
                </wp:positionH>
                <wp:positionV relativeFrom="paragraph">
                  <wp:posOffset>1854835</wp:posOffset>
                </wp:positionV>
                <wp:extent cx="2742565" cy="1850390"/>
                <wp:effectExtent l="0" t="0" r="635" b="635"/>
                <wp:wrapNone/>
                <wp:docPr id="1136" name="テキスト ボックス 2"/>
                <a:graphic xmlns:a="http://schemas.openxmlformats.org/drawingml/2006/main">
                  <a:graphicData uri="http://schemas.microsoft.com/office/word/2010/wordprocessingShape">
                    <wps:wsp>
                      <wps:cNvPr id="1136" name="テキスト ボックス 2"/>
                      <wps:cNvSpPr txBox="1">
                        <a:spLocks noChangeArrowheads="1"/>
                      </wps:cNvSpPr>
                      <wps:spPr>
                        <a:xfrm>
                          <a:off x="0" y="0"/>
                          <a:ext cx="2742565" cy="1850390"/>
                        </a:xfrm>
                        <a:prstGeom prst="rect">
                          <a:avLst/>
                        </a:prstGeom>
                        <a:noFill/>
                        <a:ln w="9525">
                          <a:noFill/>
                          <a:miter lim="800000"/>
                          <a:headEnd/>
                          <a:tailEnd/>
                        </a:ln>
                      </wps:spPr>
                      <wps:txbx>
                        <w:txbxContent>
                          <w:p>
                            <w:pPr>
                              <w:pStyle w:val="0"/>
                              <w:spacing w:line="240" w:lineRule="exact"/>
                              <w:rPr>
                                <w:rFonts w:hint="default" w:asciiTheme="majorEastAsia" w:hAnsiTheme="majorEastAsia" w:eastAsiaTheme="majorEastAsia"/>
                                <w:sz w:val="20"/>
                              </w:rPr>
                            </w:pPr>
                            <w:r>
                              <w:rPr>
                                <w:rFonts w:hint="eastAsia" w:asciiTheme="majorEastAsia" w:hAnsiTheme="majorEastAsia" w:eastAsiaTheme="majorEastAsia"/>
                                <w:sz w:val="20"/>
                              </w:rPr>
                              <w:t>回収</w:t>
                            </w:r>
                            <w:r>
                              <w:rPr>
                                <w:rFonts w:hint="eastAsia" w:asciiTheme="majorEastAsia" w:hAnsiTheme="majorEastAsia" w:eastAsiaTheme="majorEastAsia"/>
                                <w:sz w:val="20"/>
                              </w:rPr>
                              <w:t>BOX</w:t>
                            </w:r>
                            <w:r>
                              <w:rPr>
                                <w:rFonts w:hint="eastAsia" w:asciiTheme="majorEastAsia" w:hAnsiTheme="majorEastAsia" w:eastAsiaTheme="majorEastAsia"/>
                                <w:sz w:val="20"/>
                              </w:rPr>
                              <w:t>の設置状況</w:t>
                            </w:r>
                            <w:r>
                              <w:rPr>
                                <w:rFonts w:hint="default" w:asciiTheme="majorEastAsia" w:hAnsiTheme="majorEastAsia" w:eastAsiaTheme="majorEastAsia"/>
                                <w:sz w:val="20"/>
                              </w:rPr>
                              <w:t>①</w:t>
                            </w:r>
                          </w:p>
                          <w:p>
                            <w:pPr>
                              <w:pStyle w:val="0"/>
                              <w:spacing w:line="240" w:lineRule="exact"/>
                              <w:rPr>
                                <w:rFonts w:hint="default"/>
                              </w:rPr>
                            </w:pPr>
                            <w:r>
                              <w:rPr>
                                <w:rFonts w:hint="eastAsia" w:asciiTheme="majorEastAsia" w:hAnsiTheme="majorEastAsia" w:eastAsiaTheme="majorEastAsia"/>
                                <w:sz w:val="20"/>
                              </w:rPr>
                              <w:t>（</w:t>
                            </w:r>
                            <w:r>
                              <w:rPr>
                                <w:rFonts w:hint="eastAsia" w:asciiTheme="majorEastAsia" w:hAnsiTheme="majorEastAsia" w:eastAsiaTheme="majorEastAsia"/>
                                <w:sz w:val="20"/>
                              </w:rPr>
                              <w:t>JA</w:t>
                            </w:r>
                            <w:r>
                              <w:rPr>
                                <w:rFonts w:hint="eastAsia" w:asciiTheme="majorEastAsia" w:hAnsiTheme="majorEastAsia" w:eastAsiaTheme="majorEastAsia"/>
                                <w:sz w:val="20"/>
                              </w:rPr>
                              <w:t>おきなわ津嘉山支店）</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46.05000000000001pt;mso-position-vertical-relative:text;mso-position-horizontal-relative:text;v-text-anchor:top;position:absolute;height:145.69pt;mso-wrap-distance-top:3.6pt;width:215.95pt;mso-wrap-distance-left:9pt;margin-left:0pt;z-index:2;" o:spid="_x0000_s1136" o:allowincell="t" o:allowoverlap="t" filled="f" stroked="f" strokeweight="0.75pt" o:spt="202" type="#_x0000_t202">
                <v:fill/>
                <v:stroke miterlimit="8"/>
                <v:textbox style="layout-flow:horizontal;mso-fit-shape-to-text:t;">
                  <w:txbxContent>
                    <w:p>
                      <w:pPr>
                        <w:pStyle w:val="0"/>
                        <w:spacing w:line="240" w:lineRule="exact"/>
                        <w:rPr>
                          <w:rFonts w:hint="default" w:asciiTheme="majorEastAsia" w:hAnsiTheme="majorEastAsia" w:eastAsiaTheme="majorEastAsia"/>
                          <w:sz w:val="20"/>
                        </w:rPr>
                      </w:pPr>
                      <w:r>
                        <w:rPr>
                          <w:rFonts w:hint="eastAsia" w:asciiTheme="majorEastAsia" w:hAnsiTheme="majorEastAsia" w:eastAsiaTheme="majorEastAsia"/>
                          <w:sz w:val="20"/>
                        </w:rPr>
                        <w:t>回収</w:t>
                      </w:r>
                      <w:r>
                        <w:rPr>
                          <w:rFonts w:hint="eastAsia" w:asciiTheme="majorEastAsia" w:hAnsiTheme="majorEastAsia" w:eastAsiaTheme="majorEastAsia"/>
                          <w:sz w:val="20"/>
                        </w:rPr>
                        <w:t>BOX</w:t>
                      </w:r>
                      <w:r>
                        <w:rPr>
                          <w:rFonts w:hint="eastAsia" w:asciiTheme="majorEastAsia" w:hAnsiTheme="majorEastAsia" w:eastAsiaTheme="majorEastAsia"/>
                          <w:sz w:val="20"/>
                        </w:rPr>
                        <w:t>の設置状況</w:t>
                      </w:r>
                      <w:r>
                        <w:rPr>
                          <w:rFonts w:hint="default" w:asciiTheme="majorEastAsia" w:hAnsiTheme="majorEastAsia" w:eastAsiaTheme="majorEastAsia"/>
                          <w:sz w:val="20"/>
                        </w:rPr>
                        <w:t>①</w:t>
                      </w:r>
                    </w:p>
                    <w:p>
                      <w:pPr>
                        <w:pStyle w:val="0"/>
                        <w:spacing w:line="240" w:lineRule="exact"/>
                        <w:rPr>
                          <w:rFonts w:hint="default"/>
                        </w:rPr>
                      </w:pPr>
                      <w:r>
                        <w:rPr>
                          <w:rFonts w:hint="eastAsia" w:asciiTheme="majorEastAsia" w:hAnsiTheme="majorEastAsia" w:eastAsiaTheme="majorEastAsia"/>
                          <w:sz w:val="20"/>
                        </w:rPr>
                        <w:t>（</w:t>
                      </w:r>
                      <w:r>
                        <w:rPr>
                          <w:rFonts w:hint="eastAsia" w:asciiTheme="majorEastAsia" w:hAnsiTheme="majorEastAsia" w:eastAsiaTheme="majorEastAsia"/>
                          <w:sz w:val="20"/>
                        </w:rPr>
                        <w:t>JA</w:t>
                      </w:r>
                      <w:r>
                        <w:rPr>
                          <w:rFonts w:hint="eastAsia" w:asciiTheme="majorEastAsia" w:hAnsiTheme="majorEastAsia" w:eastAsiaTheme="majorEastAsia"/>
                          <w:sz w:val="20"/>
                        </w:rPr>
                        <w:t>おきなわ津嘉山支店）</w:t>
                      </w:r>
                    </w:p>
                  </w:txbxContent>
                </v:textbox>
                <v:imagedata o:title=""/>
                <w10:wrap type="none" anchorx="text" anchory="text"/>
              </v:shape>
            </w:pict>
          </mc:Fallback>
        </mc:AlternateContent>
      </w:r>
      <w:r>
        <w:rPr>
          <w:rFonts w:hint="default"/>
        </w:rPr>
        <mc:AlternateContent>
          <mc:Choice Requires="wps">
            <w:drawing>
              <wp:anchor distT="0" distB="0" distL="114300" distR="114300" simplePos="0" relativeHeight="2" behindDoc="0" locked="0" layoutInCell="1" hidden="0" allowOverlap="1">
                <wp:simplePos x="0" y="0"/>
                <wp:positionH relativeFrom="column">
                  <wp:posOffset>4371975</wp:posOffset>
                </wp:positionH>
                <wp:positionV relativeFrom="paragraph">
                  <wp:posOffset>523240</wp:posOffset>
                </wp:positionV>
                <wp:extent cx="704850" cy="609600"/>
                <wp:effectExtent l="635" t="635" r="29845" b="10795"/>
                <wp:wrapNone/>
                <wp:docPr id="1137" name="正方形/長方形 122"/>
                <a:graphic xmlns:a="http://schemas.openxmlformats.org/drawingml/2006/main">
                  <a:graphicData uri="http://schemas.microsoft.com/office/word/2010/wordprocessingShape">
                    <wps:wsp>
                      <wps:cNvPr id="1137" name="正方形/長方形 122"/>
                      <wps:cNvSpPr/>
                      <wps:spPr>
                        <a:xfrm>
                          <a:off x="0" y="0"/>
                          <a:ext cx="704850" cy="609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rPr>
                                <w:rFonts w:hint="default"/>
                                <w:color w:val="000000" w:themeColor="text1"/>
                              </w:rPr>
                            </w:pPr>
                          </w:p>
                        </w:txbxContent>
                      </wps:txbx>
                      <wps:bodyPr rot="0" vertOverflow="overflow" horzOverflow="overflow" wrap="square" numCol="1" spcCol="0" rtlCol="0" fromWordArt="0" anchor="ctr" anchorCtr="0" forceAA="0" compatLnSpc="1"/>
                    </wps:wsp>
                  </a:graphicData>
                </a:graphic>
              </wp:anchor>
            </w:drawing>
          </mc:Choice>
          <mc:Fallback>
            <w:pict>
              <v:rect id="正方形/長方形 122" style="mso-wrap-distance-right:9pt;mso-wrap-distance-bottom:0pt;margin-top:41.2pt;mso-position-vertical-relative:text;mso-position-horizontal-relative:text;v-text-anchor:middle;position:absolute;height:48pt;mso-wrap-distance-top:0pt;width:55.5pt;mso-wrap-distance-left:9pt;margin-left:344.25pt;z-index:2;" o:spid="_x0000_s1137" o:allowincell="t" o:allowoverlap="t" filled="f" stroked="t" strokecolor="#ff0000" strokeweight="1.5pt" o:spt="1">
                <v:fill/>
                <v:stroke linestyle="single" endcap="flat" dashstyle="solid" filltype="solid"/>
                <v:textbox style="layout-flow:horizontal;">
                  <w:txbxContent>
                    <w:p>
                      <w:pPr>
                        <w:pStyle w:val="0"/>
                        <w:rPr>
                          <w:rFonts w:hint="default"/>
                          <w:color w:val="000000" w:themeColor="text1"/>
                        </w:rPr>
                      </w:pPr>
                    </w:p>
                  </w:txbxContent>
                </v:textbox>
                <v:imagedata o:title=""/>
                <w10:wrap type="none" anchorx="text" anchory="text"/>
              </v:rect>
            </w:pict>
          </mc:Fallback>
        </mc:AlternateContent>
      </w:r>
      <w:r>
        <w:rPr>
          <w:rFonts w:hint="default"/>
        </w:rPr>
        <mc:AlternateContent>
          <mc:Choice Requires="wps">
            <w:drawing>
              <wp:anchor distT="0" distB="0" distL="114300" distR="114300" simplePos="0" relativeHeight="2" behindDoc="0" locked="0" layoutInCell="1" hidden="0" allowOverlap="1">
                <wp:simplePos x="0" y="0"/>
                <wp:positionH relativeFrom="column">
                  <wp:posOffset>718820</wp:posOffset>
                </wp:positionH>
                <wp:positionV relativeFrom="paragraph">
                  <wp:posOffset>76835</wp:posOffset>
                </wp:positionV>
                <wp:extent cx="704850" cy="609600"/>
                <wp:effectExtent l="635" t="635" r="29845" b="10795"/>
                <wp:wrapNone/>
                <wp:docPr id="1138" name="正方形/長方形 123"/>
                <a:graphic xmlns:a="http://schemas.openxmlformats.org/drawingml/2006/main">
                  <a:graphicData uri="http://schemas.microsoft.com/office/word/2010/wordprocessingShape">
                    <wps:wsp>
                      <wps:cNvPr id="1138" name="正方形/長方形 123"/>
                      <wps:cNvSpPr/>
                      <wps:spPr>
                        <a:xfrm>
                          <a:off x="0" y="0"/>
                          <a:ext cx="704850" cy="609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rPr>
                                <w:rFonts w:hint="default"/>
                                <w:color w:val="000000" w:themeColor="text1"/>
                              </w:rPr>
                            </w:pPr>
                          </w:p>
                        </w:txbxContent>
                      </wps:txbx>
                      <wps:bodyPr rot="0" vertOverflow="overflow" horzOverflow="overflow" wrap="square" numCol="1" spcCol="0" rtlCol="0" fromWordArt="0" anchor="ctr" anchorCtr="0" forceAA="0" compatLnSpc="1"/>
                    </wps:wsp>
                  </a:graphicData>
                </a:graphic>
              </wp:anchor>
            </w:drawing>
          </mc:Choice>
          <mc:Fallback>
            <w:pict>
              <v:rect id="正方形/長方形 123" style="mso-wrap-distance-right:9pt;mso-wrap-distance-bottom:0pt;margin-top:6.05pt;mso-position-vertical-relative:text;mso-position-horizontal-relative:text;v-text-anchor:middle;position:absolute;height:48pt;mso-wrap-distance-top:0pt;width:55.5pt;mso-wrap-distance-left:9pt;margin-left:56.6pt;z-index:2;" o:spid="_x0000_s1138" o:allowincell="t" o:allowoverlap="t" filled="f" stroked="t" strokecolor="#ff0000" strokeweight="1.5pt" o:spt="1">
                <v:fill/>
                <v:stroke linestyle="single" endcap="flat" dashstyle="solid" filltype="solid"/>
                <v:textbox style="layout-flow:horizontal;">
                  <w:txbxContent>
                    <w:p>
                      <w:pPr>
                        <w:pStyle w:val="0"/>
                        <w:rPr>
                          <w:rFonts w:hint="default"/>
                          <w:color w:val="000000" w:themeColor="text1"/>
                        </w:rPr>
                      </w:pPr>
                    </w:p>
                  </w:txbxContent>
                </v:textbox>
                <v:imagedata o:title=""/>
                <w10:wrap type="none" anchorx="text" anchory="text"/>
              </v:rect>
            </w:pict>
          </mc:Fallback>
        </mc:AlternateContent>
      </w:r>
      <w:r>
        <w:rPr>
          <w:rFonts w:hint="default" w:asciiTheme="minorEastAsia" w:hAnsiTheme="minorEastAsia" w:eastAsiaTheme="minorEastAsia"/>
        </w:rPr>
        <w:br w:type="page"/>
      </w: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（２）アンケート対象者及び回答の内訳詳細</w:t>
      </w:r>
    </w:p>
    <w:p>
      <w:pPr>
        <w:pStyle w:val="0"/>
        <w:rPr>
          <w:rFonts w:hint="default" w:asciiTheme="majorEastAsia" w:hAnsiTheme="majorEastAsia" w:eastAsiaTheme="majorEastAsia"/>
          <w:sz w:val="20"/>
        </w:rPr>
      </w:pPr>
      <w:r>
        <w:rPr>
          <w:rFonts w:hint="eastAsia" w:asciiTheme="majorEastAsia" w:hAnsiTheme="majorEastAsia" w:eastAsiaTheme="majorEastAsia"/>
          <w:sz w:val="20"/>
        </w:rPr>
        <w:t>表Ⅳ</w:t>
      </w:r>
      <w:r>
        <w:rPr>
          <w:rFonts w:hint="eastAsia" w:asciiTheme="majorEastAsia" w:hAnsiTheme="majorEastAsia" w:eastAsiaTheme="majorEastAsia"/>
          <w:sz w:val="20"/>
        </w:rPr>
        <w:t>-</w:t>
      </w:r>
      <w:r>
        <w:rPr>
          <w:rFonts w:hint="eastAsia" w:asciiTheme="majorEastAsia" w:hAnsiTheme="majorEastAsia" w:eastAsiaTheme="majorEastAsia"/>
          <w:sz w:val="20"/>
        </w:rPr>
        <w:t>２　スポーツ関係者、スポーツ施設利用者</w:t>
      </w:r>
    </w:p>
    <w:tbl>
      <w:tblPr>
        <w:tblStyle w:val="156"/>
        <w:tblW w:w="8788" w:type="dxa"/>
        <w:tblInd w:w="279" w:type="dxa"/>
        <w:tblLayout w:type="fixed"/>
        <w:tblLook w:firstRow="1" w:lastRow="0" w:firstColumn="1" w:lastColumn="0" w:noHBand="0" w:noVBand="1" w:val="04A0"/>
      </w:tblPr>
      <w:tblGrid>
        <w:gridCol w:w="3544"/>
        <w:gridCol w:w="992"/>
        <w:gridCol w:w="1276"/>
        <w:gridCol w:w="2976"/>
      </w:tblGrid>
      <w:tr>
        <w:trPr/>
        <w:tc>
          <w:tcPr>
            <w:tcW w:w="3544"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対象</w:t>
            </w:r>
          </w:p>
        </w:tc>
        <w:tc>
          <w:tcPr>
            <w:tcW w:w="992"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回答数</w:t>
            </w:r>
          </w:p>
        </w:tc>
        <w:tc>
          <w:tcPr>
            <w:tcW w:w="127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回収方法</w:t>
            </w:r>
          </w:p>
        </w:tc>
        <w:tc>
          <w:tcPr>
            <w:tcW w:w="297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回収</w:t>
            </w:r>
            <w:r>
              <w:rPr>
                <w:rFonts w:hint="default" w:ascii="ＭＳ ゴシック" w:hAnsi="ＭＳ ゴシック" w:eastAsia="ＭＳ ゴシック"/>
                <w:sz w:val="20"/>
              </w:rPr>
              <w:t>BOX</w:t>
            </w:r>
            <w:r>
              <w:rPr>
                <w:rFonts w:hint="eastAsia" w:ascii="ＭＳ ゴシック" w:hAnsi="ＭＳ ゴシック" w:eastAsia="ＭＳ ゴシック"/>
                <w:sz w:val="20"/>
              </w:rPr>
              <w:t>設置場所</w:t>
            </w:r>
          </w:p>
        </w:tc>
      </w:tr>
      <w:tr>
        <w:trPr/>
        <w:tc>
          <w:tcPr>
            <w:tcW w:w="3544"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①個人の陸上競技、トレーニングジム利用者</w:t>
            </w:r>
          </w:p>
        </w:tc>
        <w:tc>
          <w:tcPr>
            <w:tcW w:w="992"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14</w:t>
            </w:r>
          </w:p>
        </w:tc>
        <w:tc>
          <w:tcPr>
            <w:tcW w:w="127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回収</w:t>
            </w:r>
            <w:r>
              <w:rPr>
                <w:rFonts w:hint="default" w:ascii="Meiryo UI" w:hAnsi="Meiryo UI" w:eastAsia="Meiryo UI"/>
                <w:sz w:val="20"/>
              </w:rPr>
              <w:t>BOX</w:t>
            </w:r>
          </w:p>
        </w:tc>
        <w:tc>
          <w:tcPr>
            <w:tcW w:w="297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黄金森公園陸上競技場</w:t>
            </w:r>
          </w:p>
        </w:tc>
      </w:tr>
      <w:tr>
        <w:trPr/>
        <w:tc>
          <w:tcPr>
            <w:tcW w:w="3544"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②トレーニングジム利用者</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17</w:t>
            </w:r>
          </w:p>
        </w:tc>
        <w:tc>
          <w:tcPr>
            <w:tcW w:w="1276"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回収</w:t>
            </w:r>
            <w:r>
              <w:rPr>
                <w:rFonts w:hint="eastAsia" w:ascii="Meiryo UI" w:hAnsi="Meiryo UI" w:eastAsia="Meiryo UI"/>
                <w:sz w:val="20"/>
              </w:rPr>
              <w:t>BOX</w:t>
            </w:r>
          </w:p>
        </w:tc>
        <w:tc>
          <w:tcPr>
            <w:tcW w:w="2976"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総合保険福祉防災センター</w:t>
            </w:r>
          </w:p>
          <w:p>
            <w:pPr>
              <w:pStyle w:val="0"/>
              <w:ind w:left="166" w:hanging="166" w:hangingChars="83"/>
              <w:jc w:val="both"/>
              <w:rPr>
                <w:rFonts w:hint="default" w:ascii="Meiryo UI" w:hAnsi="Meiryo UI" w:eastAsia="Meiryo UI"/>
                <w:sz w:val="20"/>
              </w:rPr>
            </w:pPr>
            <w:r>
              <w:rPr>
                <w:rFonts w:hint="eastAsia" w:ascii="Meiryo UI" w:hAnsi="Meiryo UI" w:eastAsia="Meiryo UI"/>
                <w:sz w:val="20"/>
              </w:rPr>
              <w:t>（ちむぐくる館）</w:t>
            </w:r>
          </w:p>
        </w:tc>
      </w:tr>
      <w:tr>
        <w:trPr/>
        <w:tc>
          <w:tcPr>
            <w:tcW w:w="3544"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③有料施設利用者（団体利用の野球場・陸上競技場、テニスコート）</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4</w:t>
            </w:r>
          </w:p>
        </w:tc>
        <w:tc>
          <w:tcPr>
            <w:tcW w:w="1276"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回収</w:t>
            </w:r>
            <w:r>
              <w:rPr>
                <w:rFonts w:hint="default" w:ascii="Meiryo UI" w:hAnsi="Meiryo UI" w:eastAsia="Meiryo UI"/>
                <w:sz w:val="20"/>
              </w:rPr>
              <w:t>BOX</w:t>
            </w:r>
          </w:p>
        </w:tc>
        <w:tc>
          <w:tcPr>
            <w:tcW w:w="2976"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教育総務課</w:t>
            </w:r>
          </w:p>
        </w:tc>
      </w:tr>
      <w:tr>
        <w:trPr/>
        <w:tc>
          <w:tcPr>
            <w:tcW w:w="3544"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④南風原町スポーツ団体</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17</w:t>
            </w:r>
          </w:p>
        </w:tc>
        <w:tc>
          <w:tcPr>
            <w:tcW w:w="1276" w:type="dxa"/>
            <w:vAlign w:val="center"/>
          </w:tcPr>
          <w:p>
            <w:pPr>
              <w:pStyle w:val="0"/>
              <w:ind w:left="166" w:hanging="166" w:hangingChars="83"/>
              <w:rPr>
                <w:rFonts w:hint="default" w:ascii="Meiryo UI" w:hAnsi="Meiryo UI" w:eastAsia="Meiryo UI"/>
                <w:sz w:val="20"/>
              </w:rPr>
            </w:pPr>
            <w:r>
              <w:rPr>
                <w:rFonts w:hint="default" w:ascii="Meiryo UI" w:hAnsi="Meiryo UI" w:eastAsia="Meiryo UI"/>
                <w:sz w:val="20"/>
              </w:rPr>
              <w:t>Web</w:t>
            </w:r>
            <w:r>
              <w:rPr>
                <w:rFonts w:hint="eastAsia" w:ascii="Meiryo UI" w:hAnsi="Meiryo UI" w:eastAsia="Meiryo UI"/>
                <w:sz w:val="20"/>
              </w:rPr>
              <w:t>回答</w:t>
            </w:r>
          </w:p>
        </w:tc>
        <w:tc>
          <w:tcPr>
            <w:tcW w:w="2976" w:type="dxa"/>
            <w:vAlign w:val="top"/>
          </w:tcPr>
          <w:p>
            <w:pPr>
              <w:pStyle w:val="0"/>
              <w:ind w:left="166" w:hanging="166" w:hangingChars="83"/>
              <w:jc w:val="both"/>
              <w:rPr>
                <w:rFonts w:hint="default" w:ascii="Meiryo UI" w:hAnsi="Meiryo UI" w:eastAsia="Meiryo UI"/>
                <w:sz w:val="20"/>
              </w:rPr>
            </w:pPr>
          </w:p>
        </w:tc>
      </w:tr>
      <w:tr>
        <w:trPr/>
        <w:tc>
          <w:tcPr>
            <w:tcW w:w="3544"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⑤スケートボート利用者</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10</w:t>
            </w:r>
          </w:p>
        </w:tc>
        <w:tc>
          <w:tcPr>
            <w:tcW w:w="1276"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回収</w:t>
            </w:r>
            <w:r>
              <w:rPr>
                <w:rFonts w:hint="default" w:ascii="Meiryo UI" w:hAnsi="Meiryo UI" w:eastAsia="Meiryo UI"/>
                <w:sz w:val="20"/>
              </w:rPr>
              <w:t>BOX</w:t>
            </w:r>
          </w:p>
        </w:tc>
        <w:tc>
          <w:tcPr>
            <w:tcW w:w="2976" w:type="dxa"/>
            <w:vAlign w:val="top"/>
          </w:tcPr>
          <w:p>
            <w:pPr>
              <w:pStyle w:val="0"/>
              <w:ind w:left="1"/>
              <w:jc w:val="both"/>
              <w:rPr>
                <w:rFonts w:hint="default" w:ascii="Meiryo UI" w:hAnsi="Meiryo UI" w:eastAsia="Meiryo UI"/>
                <w:sz w:val="20"/>
              </w:rPr>
            </w:pPr>
            <w:r>
              <w:rPr>
                <w:rFonts w:hint="eastAsia" w:ascii="Meiryo UI" w:hAnsi="Meiryo UI" w:eastAsia="Meiryo UI"/>
                <w:sz w:val="20"/>
              </w:rPr>
              <w:t>花・水・緑の大回廊公園管理事務所</w:t>
            </w:r>
          </w:p>
        </w:tc>
      </w:tr>
      <w:tr>
        <w:trPr/>
        <w:tc>
          <w:tcPr>
            <w:tcW w:w="3544"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計</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62</w:t>
            </w:r>
          </w:p>
        </w:tc>
        <w:tc>
          <w:tcPr>
            <w:tcW w:w="1276" w:type="dxa"/>
            <w:vAlign w:val="top"/>
          </w:tcPr>
          <w:p>
            <w:pPr>
              <w:pStyle w:val="0"/>
              <w:ind w:left="166" w:hanging="166" w:hangingChars="83"/>
              <w:jc w:val="both"/>
              <w:rPr>
                <w:rFonts w:hint="default" w:ascii="Meiryo UI" w:hAnsi="Meiryo UI" w:eastAsia="Meiryo UI"/>
                <w:sz w:val="20"/>
              </w:rPr>
            </w:pPr>
          </w:p>
        </w:tc>
        <w:tc>
          <w:tcPr>
            <w:tcW w:w="2976" w:type="dxa"/>
            <w:vAlign w:val="top"/>
          </w:tcPr>
          <w:p>
            <w:pPr>
              <w:pStyle w:val="0"/>
              <w:ind w:left="166" w:hanging="166" w:hangingChars="83"/>
              <w:jc w:val="both"/>
              <w:rPr>
                <w:rFonts w:hint="default" w:ascii="Meiryo UI" w:hAnsi="Meiryo UI" w:eastAsia="Meiryo UI"/>
                <w:sz w:val="20"/>
              </w:rPr>
            </w:pPr>
          </w:p>
        </w:tc>
      </w:tr>
    </w:tbl>
    <w:p>
      <w:pPr>
        <w:pStyle w:val="40"/>
        <w:spacing w:line="320" w:lineRule="exact"/>
        <w:ind w:left="0" w:leftChars="0" w:firstLine="0" w:firstLineChars="0"/>
        <w:rPr>
          <w:rFonts w:hint="default" w:asciiTheme="minorEastAsia" w:hAnsiTheme="minorEastAsia" w:eastAsiaTheme="minorEastAsia"/>
        </w:rPr>
      </w:pPr>
    </w:p>
    <w:p>
      <w:pPr>
        <w:pStyle w:val="0"/>
        <w:rPr>
          <w:rFonts w:hint="default" w:asciiTheme="majorEastAsia" w:hAnsiTheme="majorEastAsia" w:eastAsiaTheme="majorEastAsia"/>
          <w:sz w:val="20"/>
        </w:rPr>
      </w:pPr>
      <w:r>
        <w:rPr>
          <w:rFonts w:hint="eastAsia" w:asciiTheme="majorEastAsia" w:hAnsiTheme="majorEastAsia" w:eastAsiaTheme="majorEastAsia"/>
          <w:sz w:val="20"/>
        </w:rPr>
        <w:t>表Ⅳ</w:t>
      </w:r>
      <w:r>
        <w:rPr>
          <w:rFonts w:hint="eastAsia" w:asciiTheme="majorEastAsia" w:hAnsiTheme="majorEastAsia" w:eastAsiaTheme="majorEastAsia"/>
          <w:sz w:val="20"/>
        </w:rPr>
        <w:t>-</w:t>
      </w:r>
      <w:r>
        <w:rPr>
          <w:rFonts w:hint="eastAsia" w:asciiTheme="majorEastAsia" w:hAnsiTheme="majorEastAsia" w:eastAsiaTheme="majorEastAsia"/>
          <w:sz w:val="20"/>
        </w:rPr>
        <w:t>３　町内施設利用者等</w:t>
      </w:r>
    </w:p>
    <w:tbl>
      <w:tblPr>
        <w:tblStyle w:val="156"/>
        <w:tblW w:w="8788" w:type="dxa"/>
        <w:tblInd w:w="279" w:type="dxa"/>
        <w:tblLayout w:type="fixed"/>
        <w:tblLook w:firstRow="1" w:lastRow="0" w:firstColumn="1" w:lastColumn="0" w:noHBand="0" w:noVBand="1" w:val="04A0"/>
      </w:tblPr>
      <w:tblGrid>
        <w:gridCol w:w="3544"/>
        <w:gridCol w:w="992"/>
        <w:gridCol w:w="1276"/>
        <w:gridCol w:w="2976"/>
      </w:tblGrid>
      <w:tr>
        <w:trPr/>
        <w:tc>
          <w:tcPr>
            <w:tcW w:w="3544"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対象</w:t>
            </w:r>
          </w:p>
        </w:tc>
        <w:tc>
          <w:tcPr>
            <w:tcW w:w="992"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回答数</w:t>
            </w:r>
          </w:p>
        </w:tc>
        <w:tc>
          <w:tcPr>
            <w:tcW w:w="127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回収方法</w:t>
            </w:r>
          </w:p>
        </w:tc>
        <w:tc>
          <w:tcPr>
            <w:tcW w:w="297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回収</w:t>
            </w:r>
            <w:r>
              <w:rPr>
                <w:rFonts w:hint="default" w:ascii="ＭＳ ゴシック" w:hAnsi="ＭＳ ゴシック" w:eastAsia="ＭＳ ゴシック"/>
                <w:sz w:val="20"/>
              </w:rPr>
              <w:t>BOX</w:t>
            </w:r>
            <w:r>
              <w:rPr>
                <w:rFonts w:hint="default" w:ascii="ＭＳ ゴシック" w:hAnsi="ＭＳ ゴシック" w:eastAsia="ＭＳ ゴシック"/>
                <w:sz w:val="20"/>
              </w:rPr>
              <w:t>設置場所</w:t>
            </w:r>
          </w:p>
        </w:tc>
      </w:tr>
      <w:tr>
        <w:trPr/>
        <w:tc>
          <w:tcPr>
            <w:tcW w:w="3544"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①南風原町立中央公民館利用者</w:t>
            </w:r>
          </w:p>
        </w:tc>
        <w:tc>
          <w:tcPr>
            <w:tcW w:w="992"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11</w:t>
            </w:r>
          </w:p>
        </w:tc>
        <w:tc>
          <w:tcPr>
            <w:tcW w:w="127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回収</w:t>
            </w:r>
            <w:r>
              <w:rPr>
                <w:rFonts w:hint="default" w:ascii="Meiryo UI" w:hAnsi="Meiryo UI" w:eastAsia="Meiryo UI"/>
                <w:sz w:val="20"/>
              </w:rPr>
              <w:t>BOX</w:t>
            </w:r>
          </w:p>
        </w:tc>
        <w:tc>
          <w:tcPr>
            <w:tcW w:w="297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南風原町中央公民館</w:t>
            </w:r>
          </w:p>
        </w:tc>
      </w:tr>
      <w:tr>
        <w:trPr/>
        <w:tc>
          <w:tcPr>
            <w:tcW w:w="3544"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②南風原町文化センター利用者</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7</w:t>
            </w:r>
          </w:p>
        </w:tc>
        <w:tc>
          <w:tcPr>
            <w:tcW w:w="1276"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回収</w:t>
            </w:r>
            <w:r>
              <w:rPr>
                <w:rFonts w:hint="default" w:ascii="Meiryo UI" w:hAnsi="Meiryo UI" w:eastAsia="Meiryo UI"/>
                <w:sz w:val="20"/>
              </w:rPr>
              <w:t>BOX</w:t>
            </w:r>
          </w:p>
        </w:tc>
        <w:tc>
          <w:tcPr>
            <w:tcW w:w="2976"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南風原町文化センター</w:t>
            </w:r>
          </w:p>
        </w:tc>
      </w:tr>
      <w:tr>
        <w:trPr/>
        <w:tc>
          <w:tcPr>
            <w:tcW w:w="3544"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③</w:t>
            </w:r>
            <w:r>
              <w:rPr>
                <w:rFonts w:hint="default" w:ascii="Meiryo UI" w:hAnsi="Meiryo UI" w:eastAsia="Meiryo UI"/>
                <w:sz w:val="20"/>
              </w:rPr>
              <w:t>沖縄県農業協同組合利用者</w:t>
            </w:r>
          </w:p>
        </w:tc>
        <w:tc>
          <w:tcPr>
            <w:tcW w:w="992" w:type="dxa"/>
            <w:vAlign w:val="center"/>
          </w:tcPr>
          <w:p>
            <w:pPr>
              <w:pStyle w:val="0"/>
              <w:ind w:left="166" w:hanging="166" w:hangingChars="83"/>
              <w:rPr>
                <w:rFonts w:hint="default" w:ascii="Meiryo UI" w:hAnsi="Meiryo UI" w:eastAsia="Meiryo UI"/>
                <w:sz w:val="20"/>
              </w:rPr>
            </w:pPr>
            <w:r>
              <w:rPr>
                <w:rFonts w:hint="default" w:ascii="Meiryo UI" w:hAnsi="Meiryo UI" w:eastAsia="Meiryo UI"/>
                <w:sz w:val="20"/>
              </w:rPr>
              <w:t>13</w:t>
            </w:r>
          </w:p>
        </w:tc>
        <w:tc>
          <w:tcPr>
            <w:tcW w:w="1276" w:type="dxa"/>
            <w:vAlign w:val="center"/>
          </w:tcPr>
          <w:p>
            <w:pPr>
              <w:pStyle w:val="0"/>
              <w:ind w:left="166" w:hanging="166" w:hangingChars="83"/>
              <w:rPr>
                <w:rFonts w:hint="default" w:ascii="Meiryo UI" w:hAnsi="Meiryo UI" w:eastAsia="Meiryo UI"/>
                <w:sz w:val="20"/>
              </w:rPr>
            </w:pPr>
            <w:r>
              <w:rPr>
                <w:rFonts w:hint="default" w:ascii="Meiryo UI" w:hAnsi="Meiryo UI" w:eastAsia="Meiryo UI"/>
                <w:sz w:val="20"/>
              </w:rPr>
              <w:t>回収</w:t>
            </w:r>
            <w:r>
              <w:rPr>
                <w:rFonts w:hint="default" w:ascii="Meiryo UI" w:hAnsi="Meiryo UI" w:eastAsia="Meiryo UI"/>
                <w:sz w:val="20"/>
              </w:rPr>
              <w:t>BOX</w:t>
            </w:r>
          </w:p>
        </w:tc>
        <w:tc>
          <w:tcPr>
            <w:tcW w:w="2976"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沖縄県農業共同組合</w:t>
            </w:r>
          </w:p>
        </w:tc>
      </w:tr>
      <w:tr>
        <w:trPr/>
        <w:tc>
          <w:tcPr>
            <w:tcW w:w="3544"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④南風原町立南星中学校教員</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13</w:t>
            </w:r>
          </w:p>
        </w:tc>
        <w:tc>
          <w:tcPr>
            <w:tcW w:w="1276" w:type="dxa"/>
            <w:vAlign w:val="center"/>
          </w:tcPr>
          <w:p>
            <w:pPr>
              <w:pStyle w:val="0"/>
              <w:ind w:left="166" w:hanging="166" w:hangingChars="83"/>
              <w:rPr>
                <w:rFonts w:hint="default" w:ascii="Meiryo UI" w:hAnsi="Meiryo UI" w:eastAsia="Meiryo UI"/>
                <w:sz w:val="20"/>
              </w:rPr>
            </w:pPr>
            <w:r>
              <w:rPr>
                <w:rFonts w:hint="default" w:ascii="Meiryo UI" w:hAnsi="Meiryo UI" w:eastAsia="Meiryo UI"/>
                <w:sz w:val="20"/>
              </w:rPr>
              <w:t>Web</w:t>
            </w:r>
            <w:r>
              <w:rPr>
                <w:rFonts w:hint="default" w:ascii="Meiryo UI" w:hAnsi="Meiryo UI" w:eastAsia="Meiryo UI"/>
                <w:sz w:val="20"/>
              </w:rPr>
              <w:t>回答</w:t>
            </w:r>
          </w:p>
        </w:tc>
        <w:tc>
          <w:tcPr>
            <w:tcW w:w="2976" w:type="dxa"/>
            <w:vAlign w:val="top"/>
          </w:tcPr>
          <w:p>
            <w:pPr>
              <w:pStyle w:val="0"/>
              <w:ind w:left="166" w:hanging="166" w:hangingChars="83"/>
              <w:jc w:val="both"/>
              <w:rPr>
                <w:rFonts w:hint="default" w:ascii="Meiryo UI" w:hAnsi="Meiryo UI" w:eastAsia="Meiryo UI"/>
                <w:sz w:val="20"/>
              </w:rPr>
            </w:pPr>
          </w:p>
        </w:tc>
      </w:tr>
      <w:tr>
        <w:trPr/>
        <w:tc>
          <w:tcPr>
            <w:tcW w:w="3544"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⑤南風原町立南風原中学校教員</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20</w:t>
            </w:r>
          </w:p>
        </w:tc>
        <w:tc>
          <w:tcPr>
            <w:tcW w:w="1276" w:type="dxa"/>
            <w:vAlign w:val="center"/>
          </w:tcPr>
          <w:p>
            <w:pPr>
              <w:pStyle w:val="0"/>
              <w:ind w:left="166" w:hanging="166" w:hangingChars="83"/>
              <w:rPr>
                <w:rFonts w:hint="default" w:ascii="Meiryo UI" w:hAnsi="Meiryo UI" w:eastAsia="Meiryo UI"/>
                <w:sz w:val="20"/>
              </w:rPr>
            </w:pPr>
            <w:r>
              <w:rPr>
                <w:rFonts w:hint="default" w:ascii="Meiryo UI" w:hAnsi="Meiryo UI" w:eastAsia="Meiryo UI"/>
                <w:sz w:val="20"/>
              </w:rPr>
              <w:t>Web</w:t>
            </w:r>
            <w:r>
              <w:rPr>
                <w:rFonts w:hint="default" w:ascii="Meiryo UI" w:hAnsi="Meiryo UI" w:eastAsia="Meiryo UI"/>
                <w:sz w:val="20"/>
              </w:rPr>
              <w:t>回答</w:t>
            </w:r>
          </w:p>
        </w:tc>
        <w:tc>
          <w:tcPr>
            <w:tcW w:w="2976" w:type="dxa"/>
            <w:vAlign w:val="top"/>
          </w:tcPr>
          <w:p>
            <w:pPr>
              <w:pStyle w:val="0"/>
              <w:ind w:left="166" w:hanging="166" w:hangingChars="83"/>
              <w:jc w:val="both"/>
              <w:rPr>
                <w:rFonts w:hint="default" w:ascii="Meiryo UI" w:hAnsi="Meiryo UI" w:eastAsia="Meiryo UI"/>
                <w:sz w:val="20"/>
              </w:rPr>
            </w:pPr>
          </w:p>
        </w:tc>
      </w:tr>
      <w:tr>
        <w:trPr/>
        <w:tc>
          <w:tcPr>
            <w:tcW w:w="3544"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計</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64</w:t>
            </w:r>
          </w:p>
        </w:tc>
        <w:tc>
          <w:tcPr>
            <w:tcW w:w="1276" w:type="dxa"/>
            <w:vAlign w:val="center"/>
          </w:tcPr>
          <w:p>
            <w:pPr>
              <w:pStyle w:val="0"/>
              <w:ind w:left="166" w:hanging="166" w:hangingChars="83"/>
              <w:jc w:val="both"/>
              <w:rPr>
                <w:rFonts w:hint="default" w:ascii="Meiryo UI" w:hAnsi="Meiryo UI" w:eastAsia="Meiryo UI"/>
                <w:sz w:val="20"/>
              </w:rPr>
            </w:pPr>
          </w:p>
        </w:tc>
        <w:tc>
          <w:tcPr>
            <w:tcW w:w="2976" w:type="dxa"/>
            <w:vAlign w:val="top"/>
          </w:tcPr>
          <w:p>
            <w:pPr>
              <w:pStyle w:val="0"/>
              <w:ind w:left="166" w:hanging="166" w:hangingChars="83"/>
              <w:jc w:val="both"/>
              <w:rPr>
                <w:rFonts w:hint="default" w:ascii="Meiryo UI" w:hAnsi="Meiryo UI" w:eastAsia="Meiryo UI"/>
                <w:sz w:val="20"/>
              </w:rPr>
            </w:pPr>
          </w:p>
        </w:tc>
      </w:tr>
    </w:tbl>
    <w:p>
      <w:pPr>
        <w:pStyle w:val="40"/>
        <w:spacing w:line="320" w:lineRule="exact"/>
        <w:ind w:left="0" w:leftChars="0" w:firstLine="0" w:firstLineChars="0"/>
        <w:rPr>
          <w:rFonts w:hint="default" w:asciiTheme="minorEastAsia" w:hAnsiTheme="minorEastAsia" w:eastAsiaTheme="minorEastAsia"/>
        </w:rPr>
      </w:pPr>
    </w:p>
    <w:p>
      <w:pPr>
        <w:pStyle w:val="0"/>
        <w:rPr>
          <w:rFonts w:hint="default" w:asciiTheme="majorEastAsia" w:hAnsiTheme="majorEastAsia" w:eastAsiaTheme="majorEastAsia"/>
          <w:sz w:val="20"/>
        </w:rPr>
      </w:pPr>
      <w:r>
        <w:rPr>
          <w:rFonts w:hint="eastAsia" w:asciiTheme="majorEastAsia" w:hAnsiTheme="majorEastAsia" w:eastAsiaTheme="majorEastAsia"/>
          <w:sz w:val="20"/>
        </w:rPr>
        <w:t>表Ⅳ</w:t>
      </w:r>
      <w:r>
        <w:rPr>
          <w:rFonts w:hint="eastAsia" w:asciiTheme="majorEastAsia" w:hAnsiTheme="majorEastAsia" w:eastAsiaTheme="majorEastAsia"/>
          <w:sz w:val="20"/>
        </w:rPr>
        <w:t>-</w:t>
      </w:r>
      <w:r>
        <w:rPr>
          <w:rFonts w:hint="eastAsia" w:asciiTheme="majorEastAsia" w:hAnsiTheme="majorEastAsia" w:eastAsiaTheme="majorEastAsia"/>
          <w:sz w:val="20"/>
        </w:rPr>
        <w:t>４　住民</w:t>
      </w:r>
    </w:p>
    <w:tbl>
      <w:tblPr>
        <w:tblStyle w:val="156"/>
        <w:tblW w:w="8788" w:type="dxa"/>
        <w:tblInd w:w="279" w:type="dxa"/>
        <w:tblLayout w:type="fixed"/>
        <w:tblLook w:firstRow="1" w:lastRow="0" w:firstColumn="1" w:lastColumn="0" w:noHBand="0" w:noVBand="1" w:val="04A0"/>
      </w:tblPr>
      <w:tblGrid>
        <w:gridCol w:w="3544"/>
        <w:gridCol w:w="992"/>
        <w:gridCol w:w="1276"/>
        <w:gridCol w:w="2976"/>
      </w:tblGrid>
      <w:tr>
        <w:trPr/>
        <w:tc>
          <w:tcPr>
            <w:tcW w:w="3544"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対象</w:t>
            </w:r>
          </w:p>
        </w:tc>
        <w:tc>
          <w:tcPr>
            <w:tcW w:w="992"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回答数</w:t>
            </w:r>
          </w:p>
        </w:tc>
        <w:tc>
          <w:tcPr>
            <w:tcW w:w="127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回収方法</w:t>
            </w:r>
          </w:p>
        </w:tc>
        <w:tc>
          <w:tcPr>
            <w:tcW w:w="2976"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回収</w:t>
            </w:r>
            <w:r>
              <w:rPr>
                <w:rFonts w:hint="default" w:ascii="ＭＳ ゴシック" w:hAnsi="ＭＳ ゴシック" w:eastAsia="ＭＳ ゴシック"/>
                <w:sz w:val="20"/>
              </w:rPr>
              <w:t>BOX</w:t>
            </w:r>
            <w:r>
              <w:rPr>
                <w:rFonts w:hint="default" w:ascii="ＭＳ ゴシック" w:hAnsi="ＭＳ ゴシック" w:eastAsia="ＭＳ ゴシック"/>
                <w:sz w:val="20"/>
              </w:rPr>
              <w:t>設置場所</w:t>
            </w:r>
          </w:p>
        </w:tc>
      </w:tr>
      <w:tr>
        <w:trPr/>
        <w:tc>
          <w:tcPr>
            <w:tcW w:w="3544"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①南風原町</w:t>
            </w:r>
            <w:r>
              <w:rPr>
                <w:rFonts w:hint="default" w:ascii="Meiryo UI" w:hAnsi="Meiryo UI" w:eastAsia="Meiryo UI"/>
                <w:sz w:val="20"/>
              </w:rPr>
              <w:t>LINE</w:t>
            </w:r>
            <w:r>
              <w:rPr>
                <w:rFonts w:hint="default" w:ascii="Meiryo UI" w:hAnsi="Meiryo UI" w:eastAsia="Meiryo UI"/>
                <w:sz w:val="20"/>
              </w:rPr>
              <w:t>アカウント登録者</w:t>
            </w:r>
          </w:p>
        </w:tc>
        <w:tc>
          <w:tcPr>
            <w:tcW w:w="992"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410</w:t>
            </w:r>
          </w:p>
        </w:tc>
        <w:tc>
          <w:tcPr>
            <w:tcW w:w="127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rPr>
                <w:rFonts w:hint="default" w:ascii="Meiryo UI" w:hAnsi="Meiryo UI" w:eastAsia="Meiryo UI"/>
                <w:sz w:val="20"/>
              </w:rPr>
            </w:pPr>
            <w:r>
              <w:rPr>
                <w:rFonts w:hint="default" w:ascii="Meiryo UI" w:hAnsi="Meiryo UI" w:eastAsia="Meiryo UI"/>
                <w:sz w:val="20"/>
              </w:rPr>
              <w:t>Web</w:t>
            </w:r>
            <w:r>
              <w:rPr>
                <w:rFonts w:hint="eastAsia" w:ascii="Meiryo UI" w:hAnsi="Meiryo UI" w:eastAsia="Meiryo UI"/>
                <w:sz w:val="20"/>
              </w:rPr>
              <w:t>回答</w:t>
            </w:r>
          </w:p>
        </w:tc>
        <w:tc>
          <w:tcPr>
            <w:tcW w:w="2976"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166" w:hanging="166" w:hangingChars="83"/>
              <w:jc w:val="both"/>
              <w:rPr>
                <w:rFonts w:hint="default" w:ascii="Meiryo UI" w:hAnsi="Meiryo UI" w:eastAsia="Meiryo UI"/>
                <w:sz w:val="20"/>
              </w:rPr>
            </w:pPr>
          </w:p>
        </w:tc>
      </w:tr>
      <w:tr>
        <w:trPr/>
        <w:tc>
          <w:tcPr>
            <w:tcW w:w="3544"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②自治会</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215</w:t>
            </w:r>
          </w:p>
        </w:tc>
        <w:tc>
          <w:tcPr>
            <w:tcW w:w="1276" w:type="dxa"/>
            <w:vAlign w:val="center"/>
          </w:tcPr>
          <w:p>
            <w:pPr>
              <w:pStyle w:val="0"/>
              <w:ind w:left="1"/>
              <w:rPr>
                <w:rFonts w:hint="default" w:ascii="Meiryo UI" w:hAnsi="Meiryo UI" w:eastAsia="Meiryo UI"/>
                <w:sz w:val="20"/>
              </w:rPr>
            </w:pPr>
            <w:r>
              <w:rPr>
                <w:rFonts w:hint="eastAsia" w:ascii="Meiryo UI" w:hAnsi="Meiryo UI" w:eastAsia="Meiryo UI"/>
                <w:sz w:val="20"/>
              </w:rPr>
              <w:t>回収</w:t>
            </w:r>
            <w:r>
              <w:rPr>
                <w:rFonts w:hint="default" w:ascii="Meiryo UI" w:hAnsi="Meiryo UI" w:eastAsia="Meiryo UI"/>
                <w:sz w:val="20"/>
              </w:rPr>
              <w:t>BOX</w:t>
            </w:r>
            <w:r>
              <w:rPr>
                <w:rFonts w:hint="eastAsia" w:ascii="Meiryo UI" w:hAnsi="Meiryo UI" w:eastAsia="Meiryo UI"/>
                <w:sz w:val="20"/>
              </w:rPr>
              <w:t>、</w:t>
            </w:r>
            <w:r>
              <w:rPr>
                <w:rFonts w:hint="default" w:ascii="Meiryo UI" w:hAnsi="Meiryo UI" w:eastAsia="Meiryo UI"/>
                <w:sz w:val="20"/>
              </w:rPr>
              <w:t>Web</w:t>
            </w:r>
            <w:r>
              <w:rPr>
                <w:rFonts w:hint="eastAsia" w:ascii="Meiryo UI" w:hAnsi="Meiryo UI" w:eastAsia="Meiryo UI"/>
                <w:sz w:val="20"/>
              </w:rPr>
              <w:t>回答</w:t>
            </w:r>
          </w:p>
        </w:tc>
        <w:tc>
          <w:tcPr>
            <w:tcW w:w="2976"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各自治会事務所（</w:t>
            </w:r>
            <w:r>
              <w:rPr>
                <w:rFonts w:hint="eastAsia" w:ascii="Meiryo UI" w:hAnsi="Meiryo UI" w:eastAsia="Meiryo UI"/>
                <w:sz w:val="20"/>
              </w:rPr>
              <w:t>20</w:t>
            </w:r>
            <w:r>
              <w:rPr>
                <w:rFonts w:hint="eastAsia" w:ascii="Meiryo UI" w:hAnsi="Meiryo UI" w:eastAsia="Meiryo UI"/>
                <w:sz w:val="20"/>
              </w:rPr>
              <w:t>箇所）</w:t>
            </w:r>
          </w:p>
        </w:tc>
      </w:tr>
      <w:tr>
        <w:trPr/>
        <w:tc>
          <w:tcPr>
            <w:tcW w:w="3544"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計</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625</w:t>
            </w:r>
          </w:p>
        </w:tc>
        <w:tc>
          <w:tcPr>
            <w:tcW w:w="1276" w:type="dxa"/>
            <w:vAlign w:val="center"/>
          </w:tcPr>
          <w:p>
            <w:pPr>
              <w:pStyle w:val="0"/>
              <w:ind w:left="166" w:hanging="166" w:hangingChars="83"/>
              <w:jc w:val="both"/>
              <w:rPr>
                <w:rFonts w:hint="default" w:ascii="Meiryo UI" w:hAnsi="Meiryo UI" w:eastAsia="Meiryo UI"/>
                <w:sz w:val="20"/>
              </w:rPr>
            </w:pPr>
          </w:p>
        </w:tc>
        <w:tc>
          <w:tcPr>
            <w:tcW w:w="2976" w:type="dxa"/>
            <w:vAlign w:val="top"/>
          </w:tcPr>
          <w:p>
            <w:pPr>
              <w:pStyle w:val="0"/>
              <w:ind w:left="166" w:hanging="166" w:hangingChars="83"/>
              <w:jc w:val="both"/>
              <w:rPr>
                <w:rFonts w:hint="default" w:ascii="Meiryo UI" w:hAnsi="Meiryo UI" w:eastAsia="Meiryo UI"/>
                <w:sz w:val="20"/>
              </w:rPr>
            </w:pPr>
          </w:p>
        </w:tc>
      </w:tr>
    </w:tbl>
    <w:p>
      <w:pPr>
        <w:pStyle w:val="40"/>
        <w:spacing w:line="320" w:lineRule="exact"/>
        <w:ind w:left="0" w:leftChars="0" w:firstLine="0" w:firstLineChars="0"/>
        <w:rPr>
          <w:rFonts w:hint="default" w:asciiTheme="minorEastAsia" w:hAnsiTheme="minorEastAsia" w:eastAsiaTheme="minorEastAsia"/>
        </w:rPr>
      </w:pPr>
    </w:p>
    <w:p>
      <w:pPr>
        <w:pStyle w:val="0"/>
        <w:rPr>
          <w:rFonts w:hint="default" w:asciiTheme="majorEastAsia" w:hAnsiTheme="majorEastAsia" w:eastAsiaTheme="majorEastAsia"/>
          <w:sz w:val="20"/>
        </w:rPr>
      </w:pPr>
      <w:r>
        <w:rPr>
          <w:rFonts w:hint="eastAsia" w:asciiTheme="majorEastAsia" w:hAnsiTheme="majorEastAsia" w:eastAsiaTheme="majorEastAsia"/>
          <w:sz w:val="20"/>
        </w:rPr>
        <w:t>表Ⅳ</w:t>
      </w:r>
      <w:r>
        <w:rPr>
          <w:rFonts w:hint="eastAsia" w:asciiTheme="majorEastAsia" w:hAnsiTheme="majorEastAsia" w:eastAsiaTheme="majorEastAsia"/>
          <w:sz w:val="20"/>
        </w:rPr>
        <w:t>-</w:t>
      </w:r>
      <w:r>
        <w:rPr>
          <w:rFonts w:hint="eastAsia" w:asciiTheme="majorEastAsia" w:hAnsiTheme="majorEastAsia" w:eastAsiaTheme="majorEastAsia"/>
          <w:sz w:val="20"/>
        </w:rPr>
        <w:t>５　中学生</w:t>
      </w:r>
    </w:p>
    <w:tbl>
      <w:tblPr>
        <w:tblStyle w:val="156"/>
        <w:tblW w:w="8788" w:type="dxa"/>
        <w:tblInd w:w="279" w:type="dxa"/>
        <w:tblLayout w:type="fixed"/>
        <w:tblLook w:firstRow="1" w:lastRow="0" w:firstColumn="1" w:lastColumn="0" w:noHBand="0" w:noVBand="1" w:val="04A0"/>
      </w:tblPr>
      <w:tblGrid>
        <w:gridCol w:w="3544"/>
        <w:gridCol w:w="992"/>
        <w:gridCol w:w="4252"/>
      </w:tblGrid>
      <w:tr>
        <w:trPr/>
        <w:tc>
          <w:tcPr>
            <w:tcW w:w="3544"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対象</w:t>
            </w:r>
          </w:p>
        </w:tc>
        <w:tc>
          <w:tcPr>
            <w:tcW w:w="992"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回答数</w:t>
            </w:r>
          </w:p>
        </w:tc>
        <w:tc>
          <w:tcPr>
            <w:tcW w:w="4252"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ＭＳ ゴシック" w:hAnsi="ＭＳ ゴシック" w:eastAsia="ＭＳ ゴシック"/>
                <w:sz w:val="20"/>
              </w:rPr>
            </w:pPr>
            <w:r>
              <w:rPr>
                <w:rFonts w:hint="eastAsia" w:ascii="ＭＳ ゴシック" w:hAnsi="ＭＳ ゴシック" w:eastAsia="ＭＳ ゴシック"/>
                <w:sz w:val="20"/>
              </w:rPr>
              <w:t>回収方法</w:t>
            </w:r>
          </w:p>
        </w:tc>
      </w:tr>
      <w:tr>
        <w:trPr/>
        <w:tc>
          <w:tcPr>
            <w:tcW w:w="3544"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①南風原中学校（</w:t>
            </w:r>
            <w:r>
              <w:rPr>
                <w:rFonts w:hint="default" w:ascii="Meiryo UI" w:hAnsi="Meiryo UI" w:eastAsia="Meiryo UI"/>
                <w:sz w:val="20"/>
              </w:rPr>
              <w:t>2</w:t>
            </w:r>
            <w:r>
              <w:rPr>
                <w:rFonts w:hint="default" w:ascii="Meiryo UI" w:hAnsi="Meiryo UI" w:eastAsia="Meiryo UI"/>
                <w:sz w:val="20"/>
              </w:rPr>
              <w:t>年生）</w:t>
            </w:r>
          </w:p>
        </w:tc>
        <w:tc>
          <w:tcPr>
            <w:tcW w:w="992"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rPr>
                <w:rFonts w:hint="default" w:ascii="Meiryo UI" w:hAnsi="Meiryo UI" w:eastAsia="Meiryo UI"/>
                <w:sz w:val="20"/>
              </w:rPr>
            </w:pPr>
            <w:r>
              <w:rPr>
                <w:rFonts w:hint="default" w:ascii="Meiryo UI" w:hAnsi="Meiryo UI" w:eastAsia="Meiryo UI"/>
                <w:sz w:val="20"/>
              </w:rPr>
              <w:t>269</w:t>
            </w:r>
          </w:p>
        </w:tc>
        <w:tc>
          <w:tcPr>
            <w:tcW w:w="4252"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166" w:hanging="166" w:hangingChars="83"/>
              <w:jc w:val="both"/>
              <w:rPr>
                <w:rFonts w:hint="default" w:ascii="Meiryo UI" w:hAnsi="Meiryo UI" w:eastAsia="Meiryo UI"/>
                <w:sz w:val="20"/>
              </w:rPr>
            </w:pPr>
            <w:r>
              <w:rPr>
                <w:rFonts w:hint="default" w:ascii="Meiryo UI" w:hAnsi="Meiryo UI" w:eastAsia="Meiryo UI"/>
                <w:sz w:val="20"/>
              </w:rPr>
              <w:t>Web</w:t>
            </w:r>
            <w:r>
              <w:rPr>
                <w:rFonts w:hint="default" w:ascii="Meiryo UI" w:hAnsi="Meiryo UI" w:eastAsia="Meiryo UI"/>
                <w:sz w:val="20"/>
              </w:rPr>
              <w:t>回答</w:t>
            </w:r>
            <w:r>
              <w:rPr>
                <w:rFonts w:hint="eastAsia" w:ascii="Meiryo UI" w:hAnsi="Meiryo UI" w:eastAsia="Meiryo UI"/>
                <w:sz w:val="20"/>
              </w:rPr>
              <w:t>（タブレット端末）</w:t>
            </w:r>
          </w:p>
        </w:tc>
      </w:tr>
      <w:tr>
        <w:trPr/>
        <w:tc>
          <w:tcPr>
            <w:tcW w:w="3544" w:type="dxa"/>
            <w:vAlign w:val="top"/>
          </w:tcPr>
          <w:p>
            <w:pPr>
              <w:pStyle w:val="0"/>
              <w:ind w:left="166" w:hanging="166" w:hangingChars="83"/>
              <w:jc w:val="both"/>
              <w:rPr>
                <w:rFonts w:hint="default" w:ascii="Meiryo UI" w:hAnsi="Meiryo UI" w:eastAsia="Meiryo UI"/>
                <w:sz w:val="20"/>
              </w:rPr>
            </w:pPr>
            <w:bookmarkStart w:id="8" w:name="_Hlk116986041"/>
            <w:r>
              <w:rPr>
                <w:rFonts w:hint="eastAsia" w:ascii="Meiryo UI" w:hAnsi="Meiryo UI" w:eastAsia="Meiryo UI"/>
                <w:sz w:val="20"/>
              </w:rPr>
              <w:t>②南星中学校（</w:t>
            </w:r>
            <w:r>
              <w:rPr>
                <w:rFonts w:hint="eastAsia" w:ascii="Meiryo UI" w:hAnsi="Meiryo UI" w:eastAsia="Meiryo UI"/>
                <w:sz w:val="20"/>
              </w:rPr>
              <w:t>2</w:t>
            </w:r>
            <w:r>
              <w:rPr>
                <w:rFonts w:hint="eastAsia" w:ascii="Meiryo UI" w:hAnsi="Meiryo UI" w:eastAsia="Meiryo UI"/>
                <w:sz w:val="20"/>
              </w:rPr>
              <w:t>年生）</w:t>
            </w:r>
            <w:bookmarkEnd w:id="8"/>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176</w:t>
            </w:r>
          </w:p>
        </w:tc>
        <w:tc>
          <w:tcPr>
            <w:tcW w:w="4252" w:type="dxa"/>
            <w:vAlign w:val="top"/>
          </w:tcPr>
          <w:p>
            <w:pPr>
              <w:pStyle w:val="0"/>
              <w:ind w:left="166" w:hanging="166" w:hangingChars="83"/>
              <w:jc w:val="both"/>
              <w:rPr>
                <w:rFonts w:hint="default" w:ascii="Meiryo UI" w:hAnsi="Meiryo UI" w:eastAsia="Meiryo UI"/>
                <w:sz w:val="20"/>
              </w:rPr>
            </w:pPr>
            <w:r>
              <w:rPr>
                <w:rFonts w:hint="default" w:ascii="Meiryo UI" w:hAnsi="Meiryo UI" w:eastAsia="Meiryo UI"/>
                <w:sz w:val="20"/>
              </w:rPr>
              <w:t>Web</w:t>
            </w:r>
            <w:r>
              <w:rPr>
                <w:rFonts w:hint="default" w:ascii="Meiryo UI" w:hAnsi="Meiryo UI" w:eastAsia="Meiryo UI"/>
                <w:sz w:val="20"/>
              </w:rPr>
              <w:t>回答</w:t>
            </w:r>
            <w:r>
              <w:rPr>
                <w:rFonts w:hint="eastAsia" w:ascii="Meiryo UI" w:hAnsi="Meiryo UI" w:eastAsia="Meiryo UI"/>
                <w:sz w:val="20"/>
              </w:rPr>
              <w:t>（タブレット端末）</w:t>
            </w:r>
          </w:p>
        </w:tc>
      </w:tr>
      <w:tr>
        <w:trPr/>
        <w:tc>
          <w:tcPr>
            <w:tcW w:w="3544"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計</w:t>
            </w:r>
          </w:p>
        </w:tc>
        <w:tc>
          <w:tcPr>
            <w:tcW w:w="992" w:type="dxa"/>
            <w:vAlign w:val="center"/>
          </w:tcPr>
          <w:p>
            <w:pPr>
              <w:pStyle w:val="0"/>
              <w:ind w:left="166" w:hanging="166" w:hangingChars="83"/>
              <w:rPr>
                <w:rFonts w:hint="default" w:ascii="Meiryo UI" w:hAnsi="Meiryo UI" w:eastAsia="Meiryo UI"/>
                <w:sz w:val="20"/>
              </w:rPr>
            </w:pPr>
            <w:r>
              <w:rPr>
                <w:rFonts w:hint="eastAsia" w:ascii="Meiryo UI" w:hAnsi="Meiryo UI" w:eastAsia="Meiryo UI"/>
                <w:sz w:val="20"/>
              </w:rPr>
              <w:t>445</w:t>
            </w:r>
          </w:p>
        </w:tc>
        <w:tc>
          <w:tcPr>
            <w:tcW w:w="4252" w:type="dxa"/>
            <w:vAlign w:val="top"/>
          </w:tcPr>
          <w:p>
            <w:pPr>
              <w:pStyle w:val="0"/>
              <w:ind w:left="166" w:hanging="166" w:hangingChars="83"/>
              <w:jc w:val="both"/>
              <w:rPr>
                <w:rFonts w:hint="default" w:ascii="Meiryo UI" w:hAnsi="Meiryo UI" w:eastAsia="Meiryo UI"/>
                <w:sz w:val="20"/>
              </w:rPr>
            </w:pPr>
          </w:p>
        </w:tc>
      </w:tr>
    </w:tbl>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asciiTheme="minorEastAsia" w:hAnsiTheme="minorEastAsia" w:eastAsiaTheme="minorEastAsia"/>
        </w:rPr>
        <w:br w:type="page"/>
      </w: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（２）アンケート調査結果</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 xml:space="preserve">1. </w:t>
      </w:r>
      <w:r>
        <w:rPr>
          <w:rFonts w:hint="eastAsia" w:ascii="Meiryo UI" w:hAnsi="Meiryo UI" w:eastAsia="Meiryo UI"/>
          <w:sz w:val="24"/>
        </w:rPr>
        <w:t>あなたの性別を教えてください。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男</w:t>
      </w:r>
      <w:r>
        <w:rPr>
          <w:rFonts w:hint="eastAsia" w:asciiTheme="minorEastAsia" w:hAnsiTheme="minorEastAsia" w:eastAsiaTheme="minorEastAsia"/>
        </w:rPr>
        <w:t>593</w:t>
      </w:r>
      <w:r>
        <w:rPr>
          <w:rFonts w:hint="eastAsia" w:asciiTheme="minorEastAsia" w:hAnsiTheme="minorEastAsia" w:eastAsiaTheme="minorEastAsia"/>
        </w:rPr>
        <w:t>件（</w:t>
      </w:r>
      <w:r>
        <w:rPr>
          <w:rFonts w:hint="eastAsia" w:asciiTheme="minorEastAsia" w:hAnsiTheme="minorEastAsia" w:eastAsiaTheme="minorEastAsia"/>
        </w:rPr>
        <w:t>49.6</w:t>
      </w:r>
      <w:r>
        <w:rPr>
          <w:rFonts w:hint="eastAsia" w:asciiTheme="minorEastAsia" w:hAnsiTheme="minorEastAsia" w:eastAsiaTheme="minorEastAsia"/>
        </w:rPr>
        <w:t>％）、女</w:t>
      </w:r>
      <w:r>
        <w:rPr>
          <w:rFonts w:hint="eastAsia" w:asciiTheme="minorEastAsia" w:hAnsiTheme="minorEastAsia" w:eastAsiaTheme="minorEastAsia"/>
        </w:rPr>
        <w:t>573</w:t>
      </w:r>
      <w:r>
        <w:rPr>
          <w:rFonts w:hint="eastAsia" w:asciiTheme="minorEastAsia" w:hAnsiTheme="minorEastAsia" w:eastAsiaTheme="minorEastAsia"/>
        </w:rPr>
        <w:t>件（</w:t>
      </w:r>
      <w:r>
        <w:rPr>
          <w:rFonts w:hint="eastAsia" w:asciiTheme="minorEastAsia" w:hAnsiTheme="minorEastAsia" w:eastAsiaTheme="minorEastAsia"/>
        </w:rPr>
        <w:t>47.9</w:t>
      </w:r>
      <w:r>
        <w:rPr>
          <w:rFonts w:hint="eastAsia" w:asciiTheme="minorEastAsia" w:hAnsiTheme="minorEastAsia" w:eastAsiaTheme="minorEastAsia"/>
        </w:rPr>
        <w:t>％）でほぼ同数となっている。</w:t>
      </w:r>
    </w:p>
    <w:p>
      <w:pPr>
        <w:pStyle w:val="0"/>
        <w:rPr>
          <w:rFonts w:hint="default" w:ascii="ＭＳ Ｐ明朝" w:hAnsi="ＭＳ Ｐ明朝" w:eastAsia="ＭＳ Ｐ明朝"/>
        </w:rPr>
      </w:pPr>
      <w:r>
        <w:rPr>
          <w:rFonts w:hint="default"/>
        </w:rPr>
        <w:drawing>
          <wp:inline distT="0" distB="0" distL="0" distR="0">
            <wp:extent cx="5399405" cy="1961515"/>
            <wp:effectExtent l="0" t="0" r="0" b="0"/>
            <wp:docPr id="1139" name="Picture 1"/>
            <a:graphic xmlns:a="http://schemas.openxmlformats.org/drawingml/2006/main">
              <a:graphicData uri="http://schemas.openxmlformats.org/drawingml/2006/picture">
                <pic:pic xmlns:pic="http://schemas.openxmlformats.org/drawingml/2006/picture">
                  <pic:nvPicPr>
                    <pic:cNvPr id="1139" name="Picture 1"/>
                    <pic:cNvPicPr>
                      <a:picLocks noChangeAspect="1" noChangeArrowheads="1"/>
                    </pic:cNvPicPr>
                  </pic:nvPicPr>
                  <pic:blipFill>
                    <a:blip r:embed="rId80"/>
                    <a:stretch>
                      <a:fillRect/>
                    </a:stretch>
                  </pic:blipFill>
                  <pic:spPr>
                    <a:xfrm>
                      <a:off x="0" y="0"/>
                      <a:ext cx="5399405" cy="1961515"/>
                    </a:xfrm>
                    <a:prstGeom prst="rect">
                      <a:avLst/>
                    </a:prstGeom>
                    <a:noFill/>
                    <a:ln>
                      <a:noFill/>
                    </a:ln>
                  </pic:spPr>
                </pic:pic>
              </a:graphicData>
            </a:graphic>
          </wp:inline>
        </w:drawing>
      </w:r>
    </w:p>
    <w:p>
      <w:pPr>
        <w:pStyle w:val="0"/>
        <w:jc w:val="both"/>
        <w:rPr>
          <w:rFonts w:hint="default" w:ascii="ＭＳ Ｐ明朝" w:hAnsi="ＭＳ Ｐ明朝" w:eastAsia="ＭＳ Ｐ明朝"/>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 xml:space="preserve">2. </w:t>
      </w:r>
      <w:r>
        <w:rPr>
          <w:rFonts w:hint="eastAsia" w:ascii="Meiryo UI" w:hAnsi="Meiryo UI" w:eastAsia="Meiryo UI"/>
          <w:sz w:val="24"/>
        </w:rPr>
        <w:t>あなたの年齢を教えてください。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10</w:t>
      </w:r>
      <w:r>
        <w:rPr>
          <w:rFonts w:hint="eastAsia" w:asciiTheme="minorEastAsia" w:hAnsiTheme="minorEastAsia" w:eastAsiaTheme="minorEastAsia"/>
        </w:rPr>
        <w:t>代が最も多く</w:t>
      </w:r>
      <w:r>
        <w:rPr>
          <w:rFonts w:hint="eastAsia" w:asciiTheme="minorEastAsia" w:hAnsiTheme="minorEastAsia" w:eastAsiaTheme="minorEastAsia"/>
        </w:rPr>
        <w:t>457</w:t>
      </w:r>
      <w:r>
        <w:rPr>
          <w:rFonts w:hint="eastAsia" w:asciiTheme="minorEastAsia" w:hAnsiTheme="minorEastAsia" w:eastAsiaTheme="minorEastAsia"/>
        </w:rPr>
        <w:t>件（</w:t>
      </w:r>
      <w:r>
        <w:rPr>
          <w:rFonts w:hint="eastAsia" w:asciiTheme="minorEastAsia" w:hAnsiTheme="minorEastAsia" w:eastAsiaTheme="minorEastAsia"/>
        </w:rPr>
        <w:t>38.2</w:t>
      </w:r>
      <w:r>
        <w:rPr>
          <w:rFonts w:hint="eastAsia" w:asciiTheme="minorEastAsia" w:hAnsiTheme="minorEastAsia" w:eastAsiaTheme="minorEastAsia"/>
        </w:rPr>
        <w:t>％）、次いで</w:t>
      </w:r>
      <w:r>
        <w:rPr>
          <w:rFonts w:hint="eastAsia" w:asciiTheme="minorEastAsia" w:hAnsiTheme="minorEastAsia" w:eastAsiaTheme="minorEastAsia"/>
        </w:rPr>
        <w:t>30</w:t>
      </w:r>
      <w:r>
        <w:rPr>
          <w:rFonts w:hint="eastAsia" w:asciiTheme="minorEastAsia" w:hAnsiTheme="minorEastAsia" w:eastAsiaTheme="minorEastAsia"/>
        </w:rPr>
        <w:t>代と</w:t>
      </w:r>
      <w:r>
        <w:rPr>
          <w:rFonts w:hint="eastAsia" w:asciiTheme="minorEastAsia" w:hAnsiTheme="minorEastAsia" w:eastAsiaTheme="minorEastAsia"/>
        </w:rPr>
        <w:t>40</w:t>
      </w:r>
      <w:r>
        <w:rPr>
          <w:rFonts w:hint="eastAsia" w:asciiTheme="minorEastAsia" w:hAnsiTheme="minorEastAsia" w:eastAsiaTheme="minorEastAsia"/>
        </w:rPr>
        <w:t>代が同数で</w:t>
      </w:r>
      <w:r>
        <w:rPr>
          <w:rFonts w:hint="eastAsia" w:asciiTheme="minorEastAsia" w:hAnsiTheme="minorEastAsia" w:eastAsiaTheme="minorEastAsia"/>
        </w:rPr>
        <w:t>192</w:t>
      </w:r>
      <w:r>
        <w:rPr>
          <w:rFonts w:hint="eastAsia" w:asciiTheme="minorEastAsia" w:hAnsiTheme="minorEastAsia" w:eastAsiaTheme="minorEastAsia"/>
        </w:rPr>
        <w:t>件（</w:t>
      </w:r>
      <w:r>
        <w:rPr>
          <w:rFonts w:hint="eastAsia" w:asciiTheme="minorEastAsia" w:hAnsiTheme="minorEastAsia" w:eastAsiaTheme="minorEastAsia"/>
        </w:rPr>
        <w:t>16.1</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3958590"/>
            <wp:effectExtent l="0" t="0" r="0" b="0"/>
            <wp:docPr id="1140" name="Picture 2"/>
            <a:graphic xmlns:a="http://schemas.openxmlformats.org/drawingml/2006/main">
              <a:graphicData uri="http://schemas.openxmlformats.org/drawingml/2006/picture">
                <pic:pic xmlns:pic="http://schemas.openxmlformats.org/drawingml/2006/picture">
                  <pic:nvPicPr>
                    <pic:cNvPr id="1140" name="Picture 2"/>
                    <pic:cNvPicPr>
                      <a:picLocks noChangeAspect="1" noChangeArrowheads="1"/>
                    </pic:cNvPicPr>
                  </pic:nvPicPr>
                  <pic:blipFill>
                    <a:blip r:embed="rId81"/>
                    <a:stretch>
                      <a:fillRect/>
                    </a:stretch>
                  </pic:blipFill>
                  <pic:spPr>
                    <a:xfrm>
                      <a:off x="0" y="0"/>
                      <a:ext cx="5399405" cy="3958590"/>
                    </a:xfrm>
                    <a:prstGeom prst="rect">
                      <a:avLst/>
                    </a:prstGeom>
                    <a:noFill/>
                    <a:ln>
                      <a:noFill/>
                    </a:ln>
                  </pic:spPr>
                </pic:pic>
              </a:graphicData>
            </a:graphic>
          </wp:inline>
        </w:drawing>
      </w:r>
    </w:p>
    <w:p>
      <w:pPr>
        <w:pStyle w:val="0"/>
        <w:rPr>
          <w:rFonts w:hint="default" w:ascii="ＭＳ Ｐ明朝" w:hAnsi="ＭＳ Ｐ明朝" w:eastAsia="ＭＳ Ｐ明朝"/>
        </w:rPr>
      </w:pPr>
    </w:p>
    <w:p>
      <w:pPr>
        <w:pStyle w:val="0"/>
        <w:rPr>
          <w:rFonts w:hint="default" w:ascii="ＭＳ Ｐ明朝" w:hAnsi="ＭＳ Ｐ明朝" w:eastAsia="ＭＳ Ｐ明朝"/>
        </w:rPr>
      </w:pPr>
      <w:r>
        <w:rPr>
          <w:rFonts w:hint="default" w:ascii="ＭＳ Ｐ明朝" w:hAnsi="ＭＳ Ｐ明朝" w:eastAsia="ＭＳ Ｐ明朝"/>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 xml:space="preserve">3. </w:t>
      </w:r>
      <w:r>
        <w:rPr>
          <w:rFonts w:hint="eastAsia" w:ascii="Meiryo UI" w:hAnsi="Meiryo UI" w:eastAsia="Meiryo UI"/>
          <w:sz w:val="24"/>
        </w:rPr>
        <w:t>あなたのお住まい（字）を教えてください。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宮平が最も多く</w:t>
      </w:r>
      <w:r>
        <w:rPr>
          <w:rFonts w:hint="eastAsia" w:asciiTheme="minorEastAsia" w:hAnsiTheme="minorEastAsia" w:eastAsiaTheme="minorEastAsia"/>
        </w:rPr>
        <w:t>293</w:t>
      </w:r>
      <w:r>
        <w:rPr>
          <w:rFonts w:hint="eastAsia" w:asciiTheme="minorEastAsia" w:hAnsiTheme="minorEastAsia" w:eastAsiaTheme="minorEastAsia"/>
        </w:rPr>
        <w:t>件（</w:t>
      </w:r>
      <w:r>
        <w:rPr>
          <w:rFonts w:hint="eastAsia" w:asciiTheme="minorEastAsia" w:hAnsiTheme="minorEastAsia" w:eastAsiaTheme="minorEastAsia"/>
        </w:rPr>
        <w:t>24.5</w:t>
      </w:r>
      <w:r>
        <w:rPr>
          <w:rFonts w:hint="eastAsia" w:asciiTheme="minorEastAsia" w:hAnsiTheme="minorEastAsia" w:eastAsiaTheme="minorEastAsia"/>
        </w:rPr>
        <w:t>％）、次いで津嘉山</w:t>
      </w:r>
      <w:r>
        <w:rPr>
          <w:rFonts w:hint="eastAsia" w:asciiTheme="minorEastAsia" w:hAnsiTheme="minorEastAsia" w:eastAsiaTheme="minorEastAsia"/>
        </w:rPr>
        <w:t>249</w:t>
      </w:r>
      <w:r>
        <w:rPr>
          <w:rFonts w:hint="eastAsia" w:asciiTheme="minorEastAsia" w:hAnsiTheme="minorEastAsia" w:eastAsiaTheme="minorEastAsia"/>
        </w:rPr>
        <w:t>件（</w:t>
      </w:r>
      <w:r>
        <w:rPr>
          <w:rFonts w:hint="eastAsia" w:asciiTheme="minorEastAsia" w:hAnsiTheme="minorEastAsia" w:eastAsiaTheme="minorEastAsia"/>
        </w:rPr>
        <w:t>20.8</w:t>
      </w:r>
      <w:r>
        <w:rPr>
          <w:rFonts w:hint="eastAsia" w:asciiTheme="minorEastAsia" w:hAnsiTheme="minorEastAsia" w:eastAsiaTheme="minorEastAsia"/>
        </w:rPr>
        <w:t>％）、兼城</w:t>
      </w:r>
      <w:r>
        <w:rPr>
          <w:rFonts w:hint="eastAsia" w:asciiTheme="minorEastAsia" w:hAnsiTheme="minorEastAsia" w:eastAsiaTheme="minorEastAsia"/>
        </w:rPr>
        <w:t>201</w:t>
      </w:r>
      <w:r>
        <w:rPr>
          <w:rFonts w:hint="eastAsia" w:asciiTheme="minorEastAsia" w:hAnsiTheme="minorEastAsia" w:eastAsiaTheme="minorEastAsia"/>
        </w:rPr>
        <w:t>件（</w:t>
      </w:r>
      <w:r>
        <w:rPr>
          <w:rFonts w:hint="eastAsia" w:asciiTheme="minorEastAsia" w:hAnsiTheme="minorEastAsia" w:eastAsiaTheme="minorEastAsia"/>
        </w:rPr>
        <w:t>16.8</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6962140"/>
            <wp:effectExtent l="0" t="0" r="0" b="0"/>
            <wp:docPr id="1141" name="Picture 7"/>
            <a:graphic xmlns:a="http://schemas.openxmlformats.org/drawingml/2006/main">
              <a:graphicData uri="http://schemas.openxmlformats.org/drawingml/2006/picture">
                <pic:pic xmlns:pic="http://schemas.openxmlformats.org/drawingml/2006/picture">
                  <pic:nvPicPr>
                    <pic:cNvPr id="1141" name="Picture 7"/>
                    <pic:cNvPicPr>
                      <a:picLocks noChangeAspect="1" noChangeArrowheads="1"/>
                    </pic:cNvPicPr>
                  </pic:nvPicPr>
                  <pic:blipFill>
                    <a:blip r:embed="rId82"/>
                    <a:stretch>
                      <a:fillRect/>
                    </a:stretch>
                  </pic:blipFill>
                  <pic:spPr>
                    <a:xfrm>
                      <a:off x="0" y="0"/>
                      <a:ext cx="5399405" cy="6962140"/>
                    </a:xfrm>
                    <a:prstGeom prst="rect">
                      <a:avLst/>
                    </a:prstGeom>
                    <a:noFill/>
                    <a:ln>
                      <a:noFill/>
                    </a:ln>
                  </pic:spPr>
                </pic:pic>
              </a:graphicData>
            </a:graphic>
          </wp:inline>
        </w:drawing>
      </w:r>
    </w:p>
    <w:p>
      <w:pPr>
        <w:pStyle w:val="0"/>
        <w:rPr>
          <w:rFonts w:hint="default" w:ascii="ＭＳ Ｐ明朝" w:hAnsi="ＭＳ Ｐ明朝" w:eastAsia="ＭＳ Ｐ明朝"/>
        </w:rPr>
      </w:pPr>
      <w:r>
        <w:rPr>
          <w:rFonts w:hint="default" w:ascii="ＭＳ Ｐ明朝" w:hAnsi="ＭＳ Ｐ明朝" w:eastAsia="ＭＳ Ｐ明朝"/>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 xml:space="preserve">4. </w:t>
      </w:r>
      <w:r>
        <w:rPr>
          <w:rFonts w:hint="eastAsia" w:ascii="Meiryo UI" w:hAnsi="Meiryo UI" w:eastAsia="Meiryo UI"/>
          <w:sz w:val="24"/>
        </w:rPr>
        <w:t>あなたの運動・スポーツ実施状況（ストレッチやウォーキングを含む）を教えてください。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週に</w:t>
      </w:r>
      <w:r>
        <w:rPr>
          <w:rFonts w:hint="eastAsia" w:asciiTheme="minorEastAsia" w:hAnsiTheme="minorEastAsia" w:eastAsiaTheme="minorEastAsia"/>
        </w:rPr>
        <w:t>3</w:t>
      </w:r>
      <w:r>
        <w:rPr>
          <w:rFonts w:hint="eastAsia" w:asciiTheme="minorEastAsia" w:hAnsiTheme="minorEastAsia" w:eastAsiaTheme="minorEastAsia"/>
        </w:rPr>
        <w:t>～</w:t>
      </w:r>
      <w:r>
        <w:rPr>
          <w:rFonts w:hint="eastAsia" w:asciiTheme="minorEastAsia" w:hAnsiTheme="minorEastAsia" w:eastAsiaTheme="minorEastAsia"/>
        </w:rPr>
        <w:t>4</w:t>
      </w:r>
      <w:r>
        <w:rPr>
          <w:rFonts w:hint="eastAsia" w:asciiTheme="minorEastAsia" w:hAnsiTheme="minorEastAsia" w:eastAsiaTheme="minorEastAsia"/>
        </w:rPr>
        <w:t>日が最も多く</w:t>
      </w:r>
      <w:r>
        <w:rPr>
          <w:rFonts w:hint="eastAsia" w:asciiTheme="minorEastAsia" w:hAnsiTheme="minorEastAsia" w:eastAsiaTheme="minorEastAsia"/>
        </w:rPr>
        <w:t>342</w:t>
      </w:r>
      <w:r>
        <w:rPr>
          <w:rFonts w:hint="eastAsia" w:asciiTheme="minorEastAsia" w:hAnsiTheme="minorEastAsia" w:eastAsiaTheme="minorEastAsia"/>
        </w:rPr>
        <w:t>件（</w:t>
      </w:r>
      <w:r>
        <w:rPr>
          <w:rFonts w:hint="eastAsia" w:asciiTheme="minorEastAsia" w:hAnsiTheme="minorEastAsia" w:eastAsiaTheme="minorEastAsia"/>
        </w:rPr>
        <w:t>28.6</w:t>
      </w:r>
      <w:r>
        <w:rPr>
          <w:rFonts w:hint="eastAsia" w:asciiTheme="minorEastAsia" w:hAnsiTheme="minorEastAsia" w:eastAsiaTheme="minorEastAsia"/>
        </w:rPr>
        <w:t>％）、次いで、毎日とたまに（月に</w:t>
      </w:r>
      <w:r>
        <w:rPr>
          <w:rFonts w:hint="eastAsia" w:asciiTheme="minorEastAsia" w:hAnsiTheme="minorEastAsia" w:eastAsiaTheme="minorEastAsia"/>
        </w:rPr>
        <w:t>2</w:t>
      </w:r>
      <w:r>
        <w:rPr>
          <w:rFonts w:hint="eastAsia" w:asciiTheme="minorEastAsia" w:hAnsiTheme="minorEastAsia" w:eastAsiaTheme="minorEastAsia"/>
        </w:rPr>
        <w:t>～</w:t>
      </w:r>
      <w:r>
        <w:rPr>
          <w:rFonts w:hint="eastAsia" w:asciiTheme="minorEastAsia" w:hAnsiTheme="minorEastAsia" w:eastAsiaTheme="minorEastAsia"/>
        </w:rPr>
        <w:t>3</w:t>
      </w:r>
      <w:r>
        <w:rPr>
          <w:rFonts w:hint="eastAsia" w:asciiTheme="minorEastAsia" w:hAnsiTheme="minorEastAsia" w:eastAsiaTheme="minorEastAsia"/>
        </w:rPr>
        <w:t>回程度）が同数で</w:t>
      </w:r>
      <w:r>
        <w:rPr>
          <w:rFonts w:hint="eastAsia" w:asciiTheme="minorEastAsia" w:hAnsiTheme="minorEastAsia" w:eastAsiaTheme="minorEastAsia"/>
        </w:rPr>
        <w:t>220</w:t>
      </w:r>
      <w:r>
        <w:rPr>
          <w:rFonts w:hint="eastAsia" w:asciiTheme="minorEastAsia" w:hAnsiTheme="minorEastAsia" w:eastAsiaTheme="minorEastAsia"/>
        </w:rPr>
        <w:t>件（</w:t>
      </w:r>
      <w:r>
        <w:rPr>
          <w:rFonts w:hint="eastAsia" w:asciiTheme="minorEastAsia" w:hAnsiTheme="minorEastAsia" w:eastAsiaTheme="minorEastAsia"/>
        </w:rPr>
        <w:t>18.4</w:t>
      </w:r>
      <w:r>
        <w:rPr>
          <w:rFonts w:hint="eastAsia" w:asciiTheme="minorEastAsia" w:hAnsiTheme="minorEastAsia" w:eastAsiaTheme="minorEastAsia"/>
        </w:rPr>
        <w:t>％）、週に</w:t>
      </w:r>
      <w:r>
        <w:rPr>
          <w:rFonts w:hint="eastAsia" w:asciiTheme="minorEastAsia" w:hAnsiTheme="minorEastAsia" w:eastAsiaTheme="minorEastAsia"/>
        </w:rPr>
        <w:t>1</w:t>
      </w:r>
      <w:r>
        <w:rPr>
          <w:rFonts w:hint="eastAsia" w:asciiTheme="minorEastAsia" w:hAnsiTheme="minorEastAsia" w:eastAsiaTheme="minorEastAsia"/>
        </w:rPr>
        <w:t>～</w:t>
      </w:r>
      <w:r>
        <w:rPr>
          <w:rFonts w:hint="eastAsia" w:asciiTheme="minorEastAsia" w:hAnsiTheme="minorEastAsia" w:eastAsiaTheme="minorEastAsia"/>
        </w:rPr>
        <w:t>2</w:t>
      </w:r>
      <w:r>
        <w:rPr>
          <w:rFonts w:hint="eastAsia" w:asciiTheme="minorEastAsia" w:hAnsiTheme="minorEastAsia" w:eastAsiaTheme="minorEastAsia"/>
        </w:rPr>
        <w:t>回とほとんどしないが同数で</w:t>
      </w:r>
      <w:r>
        <w:rPr>
          <w:rFonts w:hint="eastAsia" w:asciiTheme="minorEastAsia" w:hAnsiTheme="minorEastAsia" w:eastAsiaTheme="minorEastAsia"/>
        </w:rPr>
        <w:t>207</w:t>
      </w:r>
      <w:r>
        <w:rPr>
          <w:rFonts w:hint="eastAsia" w:asciiTheme="minorEastAsia" w:hAnsiTheme="minorEastAsia" w:eastAsiaTheme="minorEastAsia"/>
        </w:rPr>
        <w:t>件（</w:t>
      </w:r>
      <w:r>
        <w:rPr>
          <w:rFonts w:hint="eastAsia" w:asciiTheme="minorEastAsia" w:hAnsiTheme="minorEastAsia" w:eastAsiaTheme="minorEastAsia"/>
        </w:rPr>
        <w:t>17.3</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2960370"/>
            <wp:effectExtent l="0" t="0" r="0" b="0"/>
            <wp:docPr id="1142" name="Picture 8"/>
            <a:graphic xmlns:a="http://schemas.openxmlformats.org/drawingml/2006/main">
              <a:graphicData uri="http://schemas.openxmlformats.org/drawingml/2006/picture">
                <pic:pic xmlns:pic="http://schemas.openxmlformats.org/drawingml/2006/picture">
                  <pic:nvPicPr>
                    <pic:cNvPr id="1142" name="Picture 8"/>
                    <pic:cNvPicPr>
                      <a:picLocks noChangeAspect="1" noChangeArrowheads="1"/>
                    </pic:cNvPicPr>
                  </pic:nvPicPr>
                  <pic:blipFill>
                    <a:blip r:embed="rId83"/>
                    <a:stretch>
                      <a:fillRect/>
                    </a:stretch>
                  </pic:blipFill>
                  <pic:spPr>
                    <a:xfrm>
                      <a:off x="0" y="0"/>
                      <a:ext cx="5399405" cy="2960370"/>
                    </a:xfrm>
                    <a:prstGeom prst="rect">
                      <a:avLst/>
                    </a:prstGeom>
                    <a:noFill/>
                    <a:ln>
                      <a:noFill/>
                    </a:ln>
                  </pic:spPr>
                </pic:pic>
              </a:graphicData>
            </a:graphic>
          </wp:inline>
        </w:drawing>
      </w:r>
    </w:p>
    <w:p>
      <w:pPr>
        <w:pStyle w:val="40"/>
        <w:ind w:left="690" w:leftChars="150" w:hanging="360" w:hangingChars="150"/>
        <w:rPr>
          <w:rFonts w:hint="default" w:ascii="Meiryo UI" w:hAnsi="Meiryo UI" w:eastAsia="Meiryo UI"/>
          <w:sz w:val="24"/>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 xml:space="preserve">5. </w:t>
      </w:r>
      <w:r>
        <w:rPr>
          <w:rFonts w:hint="eastAsia" w:ascii="Meiryo UI" w:hAnsi="Meiryo UI" w:eastAsia="Meiryo UI"/>
          <w:sz w:val="24"/>
        </w:rPr>
        <w:t>黄金森公園の利用目的・よく利用される目的を教えてください。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運動（ウォーキング、ジョギング）が最も多く</w:t>
      </w:r>
      <w:r>
        <w:rPr>
          <w:rFonts w:hint="eastAsia" w:asciiTheme="minorEastAsia" w:hAnsiTheme="minorEastAsia" w:eastAsiaTheme="minorEastAsia"/>
        </w:rPr>
        <w:t>280</w:t>
      </w:r>
      <w:r>
        <w:rPr>
          <w:rFonts w:hint="eastAsia" w:asciiTheme="minorEastAsia" w:hAnsiTheme="minorEastAsia" w:eastAsiaTheme="minorEastAsia"/>
        </w:rPr>
        <w:t>件（</w:t>
      </w:r>
      <w:r>
        <w:rPr>
          <w:rFonts w:hint="eastAsia" w:asciiTheme="minorEastAsia" w:hAnsiTheme="minorEastAsia" w:eastAsiaTheme="minorEastAsia"/>
        </w:rPr>
        <w:t>29.7</w:t>
      </w:r>
      <w:r>
        <w:rPr>
          <w:rFonts w:hint="eastAsia" w:asciiTheme="minorEastAsia" w:hAnsiTheme="minorEastAsia" w:eastAsiaTheme="minorEastAsia"/>
        </w:rPr>
        <w:t>％）、次いで部活動</w:t>
      </w:r>
      <w:r>
        <w:rPr>
          <w:rFonts w:hint="eastAsia" w:asciiTheme="minorEastAsia" w:hAnsiTheme="minorEastAsia" w:eastAsiaTheme="minorEastAsia"/>
        </w:rPr>
        <w:t>176</w:t>
      </w:r>
      <w:r>
        <w:rPr>
          <w:rFonts w:hint="eastAsia" w:asciiTheme="minorEastAsia" w:hAnsiTheme="minorEastAsia" w:eastAsiaTheme="minorEastAsia"/>
        </w:rPr>
        <w:t>件（</w:t>
      </w:r>
      <w:r>
        <w:rPr>
          <w:rFonts w:hint="eastAsia" w:asciiTheme="minorEastAsia" w:hAnsiTheme="minorEastAsia" w:eastAsiaTheme="minorEastAsia"/>
        </w:rPr>
        <w:t>18.6</w:t>
      </w:r>
      <w:r>
        <w:rPr>
          <w:rFonts w:hint="eastAsia" w:asciiTheme="minorEastAsia" w:hAnsiTheme="minorEastAsia" w:eastAsiaTheme="minorEastAsia"/>
        </w:rPr>
        <w:t>％）、利用したことがない</w:t>
      </w:r>
      <w:r>
        <w:rPr>
          <w:rFonts w:hint="eastAsia" w:asciiTheme="minorEastAsia" w:hAnsiTheme="minorEastAsia" w:eastAsiaTheme="minorEastAsia"/>
        </w:rPr>
        <w:t>175</w:t>
      </w:r>
      <w:r>
        <w:rPr>
          <w:rFonts w:hint="eastAsia" w:asciiTheme="minorEastAsia" w:hAnsiTheme="minorEastAsia" w:eastAsiaTheme="minorEastAsia"/>
        </w:rPr>
        <w:t>件（</w:t>
      </w:r>
      <w:r>
        <w:rPr>
          <w:rFonts w:hint="eastAsia" w:asciiTheme="minorEastAsia" w:hAnsiTheme="minorEastAsia" w:eastAsiaTheme="minorEastAsia"/>
        </w:rPr>
        <w:t>18.5</w:t>
      </w:r>
      <w:r>
        <w:rPr>
          <w:rFonts w:hint="eastAsia" w:asciiTheme="minorEastAsia" w:hAnsiTheme="minorEastAsia" w:eastAsiaTheme="minorEastAsia"/>
        </w:rPr>
        <w:t>％）、イベント参加</w:t>
      </w:r>
      <w:r>
        <w:rPr>
          <w:rFonts w:hint="eastAsia" w:asciiTheme="minorEastAsia" w:hAnsiTheme="minorEastAsia" w:eastAsiaTheme="minorEastAsia"/>
        </w:rPr>
        <w:t>148</w:t>
      </w:r>
      <w:r>
        <w:rPr>
          <w:rFonts w:hint="eastAsia" w:asciiTheme="minorEastAsia" w:hAnsiTheme="minorEastAsia" w:eastAsiaTheme="minorEastAsia"/>
        </w:rPr>
        <w:t>件（</w:t>
      </w:r>
      <w:r>
        <w:rPr>
          <w:rFonts w:hint="eastAsia" w:asciiTheme="minorEastAsia" w:hAnsiTheme="minorEastAsia" w:eastAsiaTheme="minorEastAsia"/>
        </w:rPr>
        <w:t>15.7</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3729990"/>
            <wp:effectExtent l="0" t="0" r="0" b="0"/>
            <wp:docPr id="1143" name="Picture 9"/>
            <a:graphic xmlns:a="http://schemas.openxmlformats.org/drawingml/2006/main">
              <a:graphicData uri="http://schemas.openxmlformats.org/drawingml/2006/picture">
                <pic:pic xmlns:pic="http://schemas.openxmlformats.org/drawingml/2006/picture">
                  <pic:nvPicPr>
                    <pic:cNvPr id="1143" name="Picture 9"/>
                    <pic:cNvPicPr>
                      <a:picLocks noChangeAspect="1" noChangeArrowheads="1"/>
                    </pic:cNvPicPr>
                  </pic:nvPicPr>
                  <pic:blipFill>
                    <a:blip r:embed="rId84"/>
                    <a:stretch>
                      <a:fillRect/>
                    </a:stretch>
                  </pic:blipFill>
                  <pic:spPr>
                    <a:xfrm>
                      <a:off x="0" y="0"/>
                      <a:ext cx="5399405" cy="3729990"/>
                    </a:xfrm>
                    <a:prstGeom prst="rect">
                      <a:avLst/>
                    </a:prstGeom>
                    <a:noFill/>
                    <a:ln>
                      <a:noFill/>
                    </a:ln>
                  </pic:spPr>
                </pic:pic>
              </a:graphicData>
            </a:graphic>
          </wp:inline>
        </w:drawing>
      </w:r>
    </w:p>
    <w:tbl>
      <w:tblPr>
        <w:tblStyle w:val="156"/>
        <w:tblW w:w="8494" w:type="dxa"/>
        <w:jc w:val="center"/>
        <w:tblInd w:w="0" w:type="dxa"/>
        <w:tblLayout w:type="fixed"/>
        <w:tblLook w:firstRow="1" w:lastRow="0" w:firstColumn="1" w:lastColumn="0" w:noHBand="0" w:noVBand="1" w:val="04A0"/>
      </w:tblPr>
      <w:tblGrid>
        <w:gridCol w:w="8494"/>
      </w:tblGrid>
      <w:tr>
        <w:trPr/>
        <w:tc>
          <w:tcPr>
            <w:tcW w:w="8494" w:type="dxa"/>
            <w:vAlign w:val="top"/>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その他の回答　抜粋</w:t>
            </w:r>
          </w:p>
          <w:p>
            <w:pPr>
              <w:pStyle w:val="0"/>
              <w:ind w:left="26" w:hanging="26" w:hangingChars="13"/>
              <w:jc w:val="left"/>
              <w:rPr>
                <w:rFonts w:hint="default" w:ascii="ＭＳ Ｐ明朝" w:hAnsi="ＭＳ Ｐ明朝" w:eastAsia="ＭＳ Ｐ明朝"/>
              </w:rPr>
            </w:pPr>
            <w:r>
              <w:rPr>
                <w:rFonts w:hint="eastAsia" w:ascii="Meiryo UI" w:hAnsi="Meiryo UI" w:eastAsia="Meiryo UI"/>
                <w:sz w:val="20"/>
              </w:rPr>
              <w:t>・予防接種　・孫達と遊ぶ　・野球　・遊び　・ピクニック　・遠足　・駅伝陸上等の練習　・キャッチボール</w:t>
            </w:r>
          </w:p>
        </w:tc>
      </w:tr>
    </w:tbl>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 xml:space="preserve">6. </w:t>
      </w:r>
      <w:r>
        <w:rPr>
          <w:rFonts w:hint="eastAsia" w:ascii="Meiryo UI" w:hAnsi="Meiryo UI" w:eastAsia="Meiryo UI"/>
          <w:sz w:val="24"/>
        </w:rPr>
        <w:t>あなたの黄金森公園の利用頻度を教えてください。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ほとんど利用しないが最も多く</w:t>
      </w:r>
      <w:r>
        <w:rPr>
          <w:rFonts w:hint="eastAsia" w:asciiTheme="minorEastAsia" w:hAnsiTheme="minorEastAsia" w:eastAsiaTheme="minorEastAsia"/>
        </w:rPr>
        <w:t>367</w:t>
      </w:r>
      <w:r>
        <w:rPr>
          <w:rFonts w:hint="eastAsia" w:asciiTheme="minorEastAsia" w:hAnsiTheme="minorEastAsia" w:eastAsiaTheme="minorEastAsia"/>
        </w:rPr>
        <w:t>件（</w:t>
      </w:r>
      <w:r>
        <w:rPr>
          <w:rFonts w:hint="eastAsia" w:asciiTheme="minorEastAsia" w:hAnsiTheme="minorEastAsia" w:eastAsiaTheme="minorEastAsia"/>
        </w:rPr>
        <w:t>30.7</w:t>
      </w:r>
      <w:r>
        <w:rPr>
          <w:rFonts w:hint="eastAsia" w:asciiTheme="minorEastAsia" w:hAnsiTheme="minorEastAsia" w:eastAsiaTheme="minorEastAsia"/>
        </w:rPr>
        <w:t>％）、次いで、たまに（月に</w:t>
      </w:r>
      <w:r>
        <w:rPr>
          <w:rFonts w:hint="eastAsia" w:asciiTheme="minorEastAsia" w:hAnsiTheme="minorEastAsia" w:eastAsiaTheme="minorEastAsia"/>
        </w:rPr>
        <w:t>2</w:t>
      </w:r>
      <w:r>
        <w:rPr>
          <w:rFonts w:hint="eastAsia" w:asciiTheme="minorEastAsia" w:hAnsiTheme="minorEastAsia" w:eastAsiaTheme="minorEastAsia"/>
        </w:rPr>
        <w:t>～</w:t>
      </w:r>
      <w:r>
        <w:rPr>
          <w:rFonts w:hint="eastAsia" w:asciiTheme="minorEastAsia" w:hAnsiTheme="minorEastAsia" w:eastAsiaTheme="minorEastAsia"/>
        </w:rPr>
        <w:t>3</w:t>
      </w:r>
      <w:r>
        <w:rPr>
          <w:rFonts w:hint="eastAsia" w:asciiTheme="minorEastAsia" w:hAnsiTheme="minorEastAsia" w:eastAsiaTheme="minorEastAsia"/>
        </w:rPr>
        <w:t>回程度）が</w:t>
      </w:r>
      <w:r>
        <w:rPr>
          <w:rFonts w:hint="eastAsia" w:asciiTheme="minorEastAsia" w:hAnsiTheme="minorEastAsia" w:eastAsiaTheme="minorEastAsia"/>
        </w:rPr>
        <w:t>298</w:t>
      </w:r>
      <w:r>
        <w:rPr>
          <w:rFonts w:hint="eastAsia" w:asciiTheme="minorEastAsia" w:hAnsiTheme="minorEastAsia" w:eastAsiaTheme="minorEastAsia"/>
        </w:rPr>
        <w:t>件（</w:t>
      </w:r>
      <w:r>
        <w:rPr>
          <w:rFonts w:hint="eastAsia" w:asciiTheme="minorEastAsia" w:hAnsiTheme="minorEastAsia" w:eastAsiaTheme="minorEastAsia"/>
        </w:rPr>
        <w:t>24.9</w:t>
      </w:r>
      <w:r>
        <w:rPr>
          <w:rFonts w:hint="eastAsia" w:asciiTheme="minorEastAsia" w:hAnsiTheme="minorEastAsia" w:eastAsiaTheme="minorEastAsia"/>
        </w:rPr>
        <w:t>％）、運動会のイベント時のみ</w:t>
      </w:r>
      <w:r>
        <w:rPr>
          <w:rFonts w:hint="eastAsia" w:asciiTheme="minorEastAsia" w:hAnsiTheme="minorEastAsia" w:eastAsiaTheme="minorEastAsia"/>
        </w:rPr>
        <w:t>175</w:t>
      </w:r>
      <w:r>
        <w:rPr>
          <w:rFonts w:hint="eastAsia" w:asciiTheme="minorEastAsia" w:hAnsiTheme="minorEastAsia" w:eastAsiaTheme="minorEastAsia"/>
        </w:rPr>
        <w:t>件（</w:t>
      </w:r>
      <w:r>
        <w:rPr>
          <w:rFonts w:hint="eastAsia" w:asciiTheme="minorEastAsia" w:hAnsiTheme="minorEastAsia" w:eastAsiaTheme="minorEastAsia"/>
        </w:rPr>
        <w:t>14.6</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3623945"/>
            <wp:effectExtent l="0" t="0" r="0" b="0"/>
            <wp:docPr id="1144" name="Picture 10"/>
            <a:graphic xmlns:a="http://schemas.openxmlformats.org/drawingml/2006/main">
              <a:graphicData uri="http://schemas.openxmlformats.org/drawingml/2006/picture">
                <pic:pic xmlns:pic="http://schemas.openxmlformats.org/drawingml/2006/picture">
                  <pic:nvPicPr>
                    <pic:cNvPr id="1144" name="Picture 10"/>
                    <pic:cNvPicPr>
                      <a:picLocks noChangeAspect="1" noChangeArrowheads="1"/>
                    </pic:cNvPicPr>
                  </pic:nvPicPr>
                  <pic:blipFill>
                    <a:blip r:embed="rId85"/>
                    <a:stretch>
                      <a:fillRect/>
                    </a:stretch>
                  </pic:blipFill>
                  <pic:spPr>
                    <a:xfrm>
                      <a:off x="0" y="0"/>
                      <a:ext cx="5399405" cy="3623945"/>
                    </a:xfrm>
                    <a:prstGeom prst="rect">
                      <a:avLst/>
                    </a:prstGeom>
                    <a:noFill/>
                    <a:ln>
                      <a:noFill/>
                    </a:ln>
                  </pic:spPr>
                </pic:pic>
              </a:graphicData>
            </a:graphic>
          </wp:inline>
        </w:drawing>
      </w:r>
    </w:p>
    <w:p>
      <w:pPr>
        <w:pStyle w:val="0"/>
        <w:jc w:val="both"/>
        <w:rPr>
          <w:rFonts w:hint="default" w:ascii="ＭＳ Ｐ明朝" w:hAnsi="ＭＳ Ｐ明朝" w:eastAsia="ＭＳ Ｐ明朝"/>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7</w:t>
      </w:r>
      <w:r>
        <w:rPr>
          <w:rFonts w:hint="default" w:ascii="Meiryo UI" w:hAnsi="Meiryo UI" w:eastAsia="Meiryo UI"/>
          <w:sz w:val="24"/>
        </w:rPr>
        <w:t xml:space="preserve"> </w:t>
      </w:r>
      <w:r>
        <w:rPr>
          <w:rFonts w:hint="eastAsia" w:ascii="Meiryo UI" w:hAnsi="Meiryo UI" w:eastAsia="Meiryo UI"/>
          <w:sz w:val="24"/>
        </w:rPr>
        <w:t>黄金森公園を利用する際の交通手段を教えてください。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自動車が最も多く</w:t>
      </w:r>
      <w:r>
        <w:rPr>
          <w:rFonts w:hint="eastAsia" w:asciiTheme="minorEastAsia" w:hAnsiTheme="minorEastAsia" w:eastAsiaTheme="minorEastAsia"/>
        </w:rPr>
        <w:t>657</w:t>
      </w:r>
      <w:r>
        <w:rPr>
          <w:rFonts w:hint="eastAsia" w:asciiTheme="minorEastAsia" w:hAnsiTheme="minorEastAsia" w:eastAsiaTheme="minorEastAsia"/>
        </w:rPr>
        <w:t>件（</w:t>
      </w:r>
      <w:r>
        <w:rPr>
          <w:rFonts w:hint="eastAsia" w:asciiTheme="minorEastAsia" w:hAnsiTheme="minorEastAsia" w:eastAsiaTheme="minorEastAsia"/>
        </w:rPr>
        <w:t>62.8</w:t>
      </w:r>
      <w:r>
        <w:rPr>
          <w:rFonts w:hint="eastAsia" w:asciiTheme="minorEastAsia" w:hAnsiTheme="minorEastAsia" w:eastAsiaTheme="minorEastAsia"/>
        </w:rPr>
        <w:t>％）で</w:t>
      </w:r>
      <w:r>
        <w:rPr>
          <w:rFonts w:hint="eastAsia" w:asciiTheme="minorEastAsia" w:hAnsiTheme="minorEastAsia" w:eastAsiaTheme="minorEastAsia"/>
        </w:rPr>
        <w:t>6</w:t>
      </w:r>
      <w:r>
        <w:rPr>
          <w:rFonts w:hint="eastAsia" w:asciiTheme="minorEastAsia" w:hAnsiTheme="minorEastAsia" w:eastAsiaTheme="minorEastAsia"/>
        </w:rPr>
        <w:t>割以上を占める。次いで徒歩</w:t>
      </w:r>
      <w:r>
        <w:rPr>
          <w:rFonts w:hint="eastAsia" w:asciiTheme="minorEastAsia" w:hAnsiTheme="minorEastAsia" w:eastAsiaTheme="minorEastAsia"/>
        </w:rPr>
        <w:t>295</w:t>
      </w:r>
      <w:r>
        <w:rPr>
          <w:rFonts w:hint="eastAsia" w:asciiTheme="minorEastAsia" w:hAnsiTheme="minorEastAsia" w:eastAsiaTheme="minorEastAsia"/>
        </w:rPr>
        <w:t>件（</w:t>
      </w:r>
      <w:r>
        <w:rPr>
          <w:rFonts w:hint="eastAsia" w:asciiTheme="minorEastAsia" w:hAnsiTheme="minorEastAsia" w:eastAsiaTheme="minorEastAsia"/>
        </w:rPr>
        <w:t>28.2</w:t>
      </w:r>
      <w:r>
        <w:rPr>
          <w:rFonts w:hint="eastAsia" w:asciiTheme="minorEastAsia" w:hAnsiTheme="minorEastAsia" w:eastAsiaTheme="minorEastAsia"/>
        </w:rPr>
        <w:t>％）、自転車</w:t>
      </w:r>
      <w:r>
        <w:rPr>
          <w:rFonts w:hint="eastAsia" w:asciiTheme="minorEastAsia" w:hAnsiTheme="minorEastAsia" w:eastAsiaTheme="minorEastAsia"/>
        </w:rPr>
        <w:t>57</w:t>
      </w:r>
      <w:r>
        <w:rPr>
          <w:rFonts w:hint="eastAsia" w:asciiTheme="minorEastAsia" w:hAnsiTheme="minorEastAsia" w:eastAsiaTheme="minorEastAsia"/>
        </w:rPr>
        <w:t>件（</w:t>
      </w:r>
      <w:r>
        <w:rPr>
          <w:rFonts w:hint="eastAsia" w:asciiTheme="minorEastAsia" w:hAnsiTheme="minorEastAsia" w:eastAsiaTheme="minorEastAsia"/>
        </w:rPr>
        <w:t>5.4</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3623945"/>
            <wp:effectExtent l="0" t="0" r="0" b="0"/>
            <wp:docPr id="1145" name="Picture 11"/>
            <a:graphic xmlns:a="http://schemas.openxmlformats.org/drawingml/2006/main">
              <a:graphicData uri="http://schemas.openxmlformats.org/drawingml/2006/picture">
                <pic:pic xmlns:pic="http://schemas.openxmlformats.org/drawingml/2006/picture">
                  <pic:nvPicPr>
                    <pic:cNvPr id="1145" name="Picture 11"/>
                    <pic:cNvPicPr>
                      <a:picLocks noChangeAspect="1" noChangeArrowheads="1"/>
                    </pic:cNvPicPr>
                  </pic:nvPicPr>
                  <pic:blipFill>
                    <a:blip r:embed="rId86"/>
                    <a:stretch>
                      <a:fillRect/>
                    </a:stretch>
                  </pic:blipFill>
                  <pic:spPr>
                    <a:xfrm>
                      <a:off x="0" y="0"/>
                      <a:ext cx="5399405" cy="3623945"/>
                    </a:xfrm>
                    <a:prstGeom prst="rect">
                      <a:avLst/>
                    </a:prstGeom>
                    <a:noFill/>
                    <a:ln>
                      <a:noFill/>
                    </a:ln>
                  </pic:spPr>
                </pic:pic>
              </a:graphicData>
            </a:graphic>
          </wp:inline>
        </w:drawing>
      </w:r>
      <w:r>
        <w:rPr>
          <w:rFonts w:hint="default" w:ascii="ＭＳ Ｐ明朝" w:hAnsi="ＭＳ Ｐ明朝" w:eastAsia="ＭＳ Ｐ明朝"/>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8</w:t>
      </w:r>
      <w:r>
        <w:rPr>
          <w:rFonts w:hint="default" w:ascii="Meiryo UI" w:hAnsi="Meiryo UI" w:eastAsia="Meiryo UI"/>
          <w:sz w:val="24"/>
        </w:rPr>
        <w:t xml:space="preserve"> </w:t>
      </w:r>
      <w:r>
        <w:rPr>
          <w:rFonts w:hint="eastAsia" w:ascii="Meiryo UI" w:hAnsi="Meiryo UI" w:eastAsia="Meiryo UI"/>
          <w:sz w:val="24"/>
        </w:rPr>
        <w:t>黄金森公園にプラスして何があったらいいと思いますか？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コンビニが最も多く</w:t>
      </w:r>
      <w:r>
        <w:rPr>
          <w:rFonts w:hint="eastAsia" w:asciiTheme="minorEastAsia" w:hAnsiTheme="minorEastAsia" w:eastAsiaTheme="minorEastAsia"/>
        </w:rPr>
        <w:t>399</w:t>
      </w:r>
      <w:r>
        <w:rPr>
          <w:rFonts w:hint="eastAsia" w:asciiTheme="minorEastAsia" w:hAnsiTheme="minorEastAsia" w:eastAsiaTheme="minorEastAsia"/>
        </w:rPr>
        <w:t>件（</w:t>
      </w:r>
      <w:r>
        <w:rPr>
          <w:rFonts w:hint="eastAsia" w:asciiTheme="minorEastAsia" w:hAnsiTheme="minorEastAsia" w:eastAsiaTheme="minorEastAsia"/>
        </w:rPr>
        <w:t>23.5</w:t>
      </w:r>
      <w:r>
        <w:rPr>
          <w:rFonts w:hint="eastAsia" w:asciiTheme="minorEastAsia" w:hAnsiTheme="minorEastAsia" w:eastAsiaTheme="minorEastAsia"/>
        </w:rPr>
        <w:t>％）、次いで休憩スペース</w:t>
      </w:r>
      <w:r>
        <w:rPr>
          <w:rFonts w:hint="eastAsia" w:asciiTheme="minorEastAsia" w:hAnsiTheme="minorEastAsia" w:eastAsiaTheme="minorEastAsia"/>
        </w:rPr>
        <w:t>318</w:t>
      </w:r>
      <w:r>
        <w:rPr>
          <w:rFonts w:hint="eastAsia" w:asciiTheme="minorEastAsia" w:hAnsiTheme="minorEastAsia" w:eastAsiaTheme="minorEastAsia"/>
        </w:rPr>
        <w:t>件（</w:t>
      </w:r>
      <w:r>
        <w:rPr>
          <w:rFonts w:hint="eastAsia" w:asciiTheme="minorEastAsia" w:hAnsiTheme="minorEastAsia" w:eastAsiaTheme="minorEastAsia"/>
        </w:rPr>
        <w:t>18.7</w:t>
      </w:r>
      <w:r>
        <w:rPr>
          <w:rFonts w:hint="eastAsia" w:asciiTheme="minorEastAsia" w:hAnsiTheme="minorEastAsia" w:eastAsiaTheme="minorEastAsia"/>
        </w:rPr>
        <w:t>％）、カフェやレストラン</w:t>
      </w:r>
      <w:r>
        <w:rPr>
          <w:rFonts w:hint="eastAsia" w:asciiTheme="minorEastAsia" w:hAnsiTheme="minorEastAsia" w:eastAsiaTheme="minorEastAsia"/>
        </w:rPr>
        <w:t>278</w:t>
      </w:r>
      <w:r>
        <w:rPr>
          <w:rFonts w:hint="eastAsia" w:asciiTheme="minorEastAsia" w:hAnsiTheme="minorEastAsia" w:eastAsiaTheme="minorEastAsia"/>
        </w:rPr>
        <w:t>件（</w:t>
      </w:r>
      <w:r>
        <w:rPr>
          <w:rFonts w:hint="eastAsia" w:asciiTheme="minorEastAsia" w:hAnsiTheme="minorEastAsia" w:eastAsiaTheme="minorEastAsia"/>
        </w:rPr>
        <w:t>16.3</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4850765"/>
            <wp:effectExtent l="0" t="0" r="0" b="0"/>
            <wp:docPr id="1146" name="Picture 14"/>
            <a:graphic xmlns:a="http://schemas.openxmlformats.org/drawingml/2006/main">
              <a:graphicData uri="http://schemas.openxmlformats.org/drawingml/2006/picture">
                <pic:pic xmlns:pic="http://schemas.openxmlformats.org/drawingml/2006/picture">
                  <pic:nvPicPr>
                    <pic:cNvPr id="1146" name="Picture 14"/>
                    <pic:cNvPicPr>
                      <a:picLocks noChangeAspect="1" noChangeArrowheads="1"/>
                    </pic:cNvPicPr>
                  </pic:nvPicPr>
                  <pic:blipFill>
                    <a:blip r:embed="rId87"/>
                    <a:stretch>
                      <a:fillRect/>
                    </a:stretch>
                  </pic:blipFill>
                  <pic:spPr>
                    <a:xfrm>
                      <a:off x="0" y="0"/>
                      <a:ext cx="5399405" cy="4850765"/>
                    </a:xfrm>
                    <a:prstGeom prst="rect">
                      <a:avLst/>
                    </a:prstGeom>
                    <a:noFill/>
                    <a:ln>
                      <a:noFill/>
                    </a:ln>
                  </pic:spPr>
                </pic:pic>
              </a:graphicData>
            </a:graphic>
          </wp:inline>
        </w:drawing>
      </w:r>
    </w:p>
    <w:tbl>
      <w:tblPr>
        <w:tblStyle w:val="156"/>
        <w:tblW w:w="0" w:type="auto"/>
        <w:tblInd w:w="279" w:type="dxa"/>
        <w:tblLayout w:type="fixed"/>
        <w:tblLook w:firstRow="1" w:lastRow="0" w:firstColumn="1" w:lastColumn="0" w:noHBand="0" w:noVBand="1" w:val="04A0"/>
      </w:tblPr>
      <w:tblGrid>
        <w:gridCol w:w="8505"/>
      </w:tblGrid>
      <w:tr>
        <w:trPr/>
        <w:tc>
          <w:tcPr>
            <w:tcW w:w="8505" w:type="dxa"/>
            <w:vAlign w:val="top"/>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その他の回答　抜粋</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・体育館　・ドーム　・室内練習場　・駐車場　・トイレ　・ドッグラン　・ソフトボール場　・遊具　・ジム　・プール　・バスケットコート　・テニスコート　・ブラインドサッカーができる施設　・スケートパーク　・日よけスペース　・コンビニは環境が悪くなる為、不要　・水遊びができる施設　・展望台　・ウォーキング、ジョギングコース（遊歩道）のヤード（距離）表示　・自動販売機</w:t>
            </w:r>
          </w:p>
          <w:p>
            <w:pPr>
              <w:pStyle w:val="0"/>
              <w:ind w:left="26" w:hanging="26" w:hangingChars="13"/>
              <w:jc w:val="left"/>
              <w:rPr>
                <w:rFonts w:hint="default" w:ascii="ＭＳ Ｐ明朝" w:hAnsi="ＭＳ Ｐ明朝" w:eastAsia="ＭＳ Ｐ明朝"/>
              </w:rPr>
            </w:pPr>
            <w:r>
              <w:rPr>
                <w:rFonts w:hint="eastAsia" w:ascii="Meiryo UI" w:hAnsi="Meiryo UI" w:eastAsia="Meiryo UI"/>
                <w:sz w:val="20"/>
              </w:rPr>
              <w:t>・簡易宿泊施設、バンガローなど、本土の大学生が合宿などで使える施設　・平らな場所</w:t>
            </w:r>
            <w:r>
              <w:rPr>
                <w:rFonts w:hint="default" w:ascii="Meiryo UI" w:hAnsi="Meiryo UI" w:eastAsia="Meiryo UI"/>
                <w:sz w:val="20"/>
              </w:rPr>
              <w:t>(</w:t>
            </w:r>
            <w:r>
              <w:rPr>
                <w:rFonts w:hint="default" w:ascii="Meiryo UI" w:hAnsi="Meiryo UI" w:eastAsia="Meiryo UI"/>
                <w:sz w:val="20"/>
              </w:rPr>
              <w:t>自転車</w:t>
            </w:r>
            <w:r>
              <w:rPr>
                <w:rFonts w:hint="eastAsia" w:ascii="Meiryo UI" w:hAnsi="Meiryo UI" w:eastAsia="Meiryo UI"/>
                <w:sz w:val="20"/>
              </w:rPr>
              <w:t>や</w:t>
            </w:r>
            <w:r>
              <w:rPr>
                <w:rFonts w:hint="default" w:ascii="Meiryo UI" w:hAnsi="Meiryo UI" w:eastAsia="Meiryo UI"/>
                <w:sz w:val="20"/>
              </w:rPr>
              <w:t>ブレイブボードが出来る</w:t>
            </w:r>
            <w:r>
              <w:rPr>
                <w:rFonts w:hint="default" w:ascii="Meiryo UI" w:hAnsi="Meiryo UI" w:eastAsia="Meiryo UI"/>
                <w:sz w:val="20"/>
              </w:rPr>
              <w:t>)</w:t>
            </w:r>
            <w:r>
              <w:rPr>
                <w:rFonts w:hint="eastAsia" w:ascii="Meiryo UI" w:hAnsi="Meiryo UI" w:eastAsia="Meiryo UI"/>
                <w:sz w:val="20"/>
              </w:rPr>
              <w:t>　・</w:t>
            </w:r>
            <w:r>
              <w:rPr>
                <w:rFonts w:hint="eastAsia" w:ascii="Meiryo UI" w:hAnsi="Meiryo UI" w:eastAsia="Meiryo UI"/>
                <w:sz w:val="20"/>
              </w:rPr>
              <w:t>WI-FI</w:t>
            </w:r>
            <w:r>
              <w:rPr>
                <w:rFonts w:hint="eastAsia" w:ascii="Meiryo UI" w:hAnsi="Meiryo UI" w:eastAsia="Meiryo UI"/>
                <w:sz w:val="20"/>
              </w:rPr>
              <w:t>　・個人で簡単に借りれるスペース</w:t>
            </w:r>
          </w:p>
        </w:tc>
      </w:tr>
    </w:tbl>
    <w:p>
      <w:pPr>
        <w:pStyle w:val="0"/>
        <w:jc w:val="both"/>
        <w:rPr>
          <w:rFonts w:hint="default" w:ascii="ＭＳ Ｐ明朝" w:hAnsi="ＭＳ Ｐ明朝" w:eastAsia="ＭＳ Ｐ明朝"/>
        </w:rPr>
      </w:pPr>
      <w:r>
        <w:rPr>
          <w:rFonts w:hint="default" w:ascii="ＭＳ Ｐ明朝" w:hAnsi="ＭＳ Ｐ明朝" w:eastAsia="ＭＳ Ｐ明朝"/>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 xml:space="preserve">9 </w:t>
      </w:r>
      <w:bookmarkStart w:id="9" w:name="_Hlk116931941"/>
      <w:r>
        <w:rPr>
          <w:rFonts w:hint="eastAsia" w:ascii="Meiryo UI" w:hAnsi="Meiryo UI" w:eastAsia="Meiryo UI"/>
          <w:sz w:val="24"/>
        </w:rPr>
        <w:t>最近（概ね１年以内）体育館を利用しましたか？</w:t>
      </w:r>
      <w:bookmarkEnd w:id="9"/>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いいえが</w:t>
      </w:r>
      <w:r>
        <w:rPr>
          <w:rFonts w:hint="eastAsia" w:asciiTheme="minorEastAsia" w:hAnsiTheme="minorEastAsia" w:eastAsiaTheme="minorEastAsia"/>
        </w:rPr>
        <w:t>497</w:t>
      </w:r>
      <w:r>
        <w:rPr>
          <w:rFonts w:hint="eastAsia" w:asciiTheme="minorEastAsia" w:hAnsiTheme="minorEastAsia" w:eastAsiaTheme="minorEastAsia"/>
        </w:rPr>
        <w:t>件（</w:t>
      </w:r>
      <w:r>
        <w:rPr>
          <w:rFonts w:hint="eastAsia" w:asciiTheme="minorEastAsia" w:hAnsiTheme="minorEastAsia" w:eastAsiaTheme="minorEastAsia"/>
        </w:rPr>
        <w:t>66.2</w:t>
      </w:r>
      <w:r>
        <w:rPr>
          <w:rFonts w:hint="eastAsia" w:asciiTheme="minorEastAsia" w:hAnsiTheme="minorEastAsia" w:eastAsiaTheme="minorEastAsia"/>
        </w:rPr>
        <w:t>％）で、はいの</w:t>
      </w:r>
      <w:r>
        <w:rPr>
          <w:rFonts w:hint="eastAsia" w:asciiTheme="minorEastAsia" w:hAnsiTheme="minorEastAsia" w:eastAsiaTheme="minorEastAsia"/>
        </w:rPr>
        <w:t>254</w:t>
      </w:r>
      <w:r>
        <w:rPr>
          <w:rFonts w:hint="eastAsia" w:asciiTheme="minorEastAsia" w:hAnsiTheme="minorEastAsia" w:eastAsiaTheme="minorEastAsia"/>
        </w:rPr>
        <w:t>件（</w:t>
      </w:r>
      <w:r>
        <w:rPr>
          <w:rFonts w:hint="eastAsia" w:asciiTheme="minorEastAsia" w:hAnsiTheme="minorEastAsia" w:eastAsiaTheme="minorEastAsia"/>
        </w:rPr>
        <w:t>33.8</w:t>
      </w:r>
      <w:r>
        <w:rPr>
          <w:rFonts w:hint="eastAsia" w:asciiTheme="minorEastAsia" w:hAnsiTheme="minorEastAsia" w:eastAsiaTheme="minorEastAsia"/>
        </w:rPr>
        <w:t>％）を大きく上回っている。</w:t>
      </w:r>
    </w:p>
    <w:p>
      <w:pPr>
        <w:pStyle w:val="0"/>
        <w:rPr>
          <w:rFonts w:hint="default" w:ascii="ＭＳ Ｐ明朝" w:hAnsi="ＭＳ Ｐ明朝" w:eastAsia="ＭＳ Ｐ明朝"/>
          <w:color w:val="000000" w:themeColor="text1"/>
        </w:rPr>
      </w:pPr>
      <w:r>
        <w:rPr>
          <w:rFonts w:hint="default"/>
        </w:rPr>
        <w:drawing>
          <wp:inline distT="0" distB="0" distL="0" distR="0">
            <wp:extent cx="5399405" cy="2317750"/>
            <wp:effectExtent l="0" t="0" r="0" b="0"/>
            <wp:docPr id="1147" name="Picture 17"/>
            <a:graphic xmlns:a="http://schemas.openxmlformats.org/drawingml/2006/main">
              <a:graphicData uri="http://schemas.openxmlformats.org/drawingml/2006/picture">
                <pic:pic xmlns:pic="http://schemas.openxmlformats.org/drawingml/2006/picture">
                  <pic:nvPicPr>
                    <pic:cNvPr id="1147" name="Picture 17"/>
                    <pic:cNvPicPr>
                      <a:picLocks noChangeAspect="1" noChangeArrowheads="1"/>
                    </pic:cNvPicPr>
                  </pic:nvPicPr>
                  <pic:blipFill>
                    <a:blip r:embed="rId88"/>
                    <a:stretch>
                      <a:fillRect/>
                    </a:stretch>
                  </pic:blipFill>
                  <pic:spPr>
                    <a:xfrm>
                      <a:off x="0" y="0"/>
                      <a:ext cx="5399405" cy="2317750"/>
                    </a:xfrm>
                    <a:prstGeom prst="rect">
                      <a:avLst/>
                    </a:prstGeom>
                    <a:noFill/>
                    <a:ln>
                      <a:noFill/>
                    </a:ln>
                  </pic:spPr>
                </pic:pic>
              </a:graphicData>
            </a:graphic>
          </wp:inline>
        </w:drawing>
      </w:r>
    </w:p>
    <w:p>
      <w:pPr>
        <w:pStyle w:val="0"/>
        <w:jc w:val="both"/>
        <w:rPr>
          <w:rFonts w:hint="default" w:ascii="ＭＳ Ｐ明朝" w:hAnsi="ＭＳ Ｐ明朝" w:eastAsia="ＭＳ Ｐ明朝"/>
          <w:color w:val="000000" w:themeColor="text1"/>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10</w:t>
      </w:r>
      <w:r>
        <w:rPr>
          <w:rFonts w:hint="default" w:ascii="Meiryo UI" w:hAnsi="Meiryo UI" w:eastAsia="Meiryo UI"/>
          <w:sz w:val="24"/>
        </w:rPr>
        <w:t xml:space="preserve"> </w:t>
      </w:r>
      <w:r>
        <w:rPr>
          <w:rFonts w:hint="eastAsia" w:ascii="Meiryo UI" w:hAnsi="Meiryo UI" w:eastAsia="Meiryo UI"/>
          <w:sz w:val="24"/>
        </w:rPr>
        <w:t>どこの体育館を利用しましたか？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町内の小中学校が最も多く</w:t>
      </w:r>
      <w:r>
        <w:rPr>
          <w:rFonts w:hint="eastAsia" w:asciiTheme="minorEastAsia" w:hAnsiTheme="minorEastAsia" w:eastAsiaTheme="minorEastAsia"/>
        </w:rPr>
        <w:t>173</w:t>
      </w:r>
      <w:r>
        <w:rPr>
          <w:rFonts w:hint="eastAsia" w:asciiTheme="minorEastAsia" w:hAnsiTheme="minorEastAsia" w:eastAsiaTheme="minorEastAsia"/>
        </w:rPr>
        <w:t>件（</w:t>
      </w:r>
      <w:r>
        <w:rPr>
          <w:rFonts w:hint="eastAsia" w:asciiTheme="minorEastAsia" w:hAnsiTheme="minorEastAsia" w:eastAsiaTheme="minorEastAsia"/>
        </w:rPr>
        <w:t>65.3</w:t>
      </w:r>
      <w:r>
        <w:rPr>
          <w:rFonts w:hint="eastAsia" w:asciiTheme="minorEastAsia" w:hAnsiTheme="minorEastAsia" w:eastAsiaTheme="minorEastAsia"/>
        </w:rPr>
        <w:t>％）で</w:t>
      </w:r>
      <w:r>
        <w:rPr>
          <w:rFonts w:hint="eastAsia" w:asciiTheme="minorEastAsia" w:hAnsiTheme="minorEastAsia" w:eastAsiaTheme="minorEastAsia"/>
        </w:rPr>
        <w:t>6</w:t>
      </w:r>
      <w:r>
        <w:rPr>
          <w:rFonts w:hint="eastAsia" w:asciiTheme="minorEastAsia" w:hAnsiTheme="minorEastAsia" w:eastAsiaTheme="minorEastAsia"/>
        </w:rPr>
        <w:t>割以上を占める。その他、那覇市、与那原町、八重瀬町など南風原町周辺での利用がみられる。</w:t>
      </w:r>
    </w:p>
    <w:p>
      <w:pPr>
        <w:pStyle w:val="0"/>
        <w:rPr>
          <w:rFonts w:hint="default" w:ascii="ＭＳ Ｐ明朝" w:hAnsi="ＭＳ Ｐ明朝" w:eastAsia="ＭＳ Ｐ明朝"/>
        </w:rPr>
      </w:pPr>
      <w:r>
        <w:rPr>
          <w:rFonts w:hint="default"/>
        </w:rPr>
        <w:drawing>
          <wp:inline distT="0" distB="0" distL="0" distR="0">
            <wp:extent cx="5399405" cy="2738755"/>
            <wp:effectExtent l="0" t="0" r="0" b="0"/>
            <wp:docPr id="1148" name="Picture 18"/>
            <a:graphic xmlns:a="http://schemas.openxmlformats.org/drawingml/2006/main">
              <a:graphicData uri="http://schemas.openxmlformats.org/drawingml/2006/picture">
                <pic:pic xmlns:pic="http://schemas.openxmlformats.org/drawingml/2006/picture">
                  <pic:nvPicPr>
                    <pic:cNvPr id="1148" name="Picture 18"/>
                    <pic:cNvPicPr>
                      <a:picLocks noChangeAspect="1" noChangeArrowheads="1"/>
                    </pic:cNvPicPr>
                  </pic:nvPicPr>
                  <pic:blipFill>
                    <a:blip r:embed="rId89"/>
                    <a:stretch>
                      <a:fillRect/>
                    </a:stretch>
                  </pic:blipFill>
                  <pic:spPr>
                    <a:xfrm>
                      <a:off x="0" y="0"/>
                      <a:ext cx="5399405" cy="2738755"/>
                    </a:xfrm>
                    <a:prstGeom prst="rect">
                      <a:avLst/>
                    </a:prstGeom>
                    <a:noFill/>
                    <a:ln>
                      <a:noFill/>
                    </a:ln>
                  </pic:spPr>
                </pic:pic>
              </a:graphicData>
            </a:graphic>
          </wp:inline>
        </w:drawing>
      </w:r>
    </w:p>
    <w:tbl>
      <w:tblPr>
        <w:tblStyle w:val="156"/>
        <w:tblW w:w="8505" w:type="dxa"/>
        <w:tblInd w:w="279" w:type="dxa"/>
        <w:tblLayout w:type="fixed"/>
        <w:tblLook w:firstRow="1" w:lastRow="0" w:firstColumn="1" w:lastColumn="0" w:noHBand="0" w:noVBand="1" w:val="04A0"/>
      </w:tblPr>
      <w:tblGrid>
        <w:gridCol w:w="8505"/>
      </w:tblGrid>
      <w:tr>
        <w:trPr/>
        <w:tc>
          <w:tcPr>
            <w:tcW w:w="8505" w:type="dxa"/>
            <w:vAlign w:val="top"/>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その他の回答　抜粋</w:t>
            </w:r>
          </w:p>
          <w:p>
            <w:pPr>
              <w:pStyle w:val="0"/>
              <w:ind w:left="26" w:hanging="26" w:hangingChars="13"/>
              <w:jc w:val="left"/>
              <w:rPr>
                <w:rFonts w:hint="default" w:ascii="ＭＳ Ｐ明朝" w:hAnsi="ＭＳ Ｐ明朝" w:eastAsia="ＭＳ Ｐ明朝"/>
              </w:rPr>
            </w:pPr>
            <w:r>
              <w:rPr>
                <w:rFonts w:hint="eastAsia" w:ascii="Meiryo UI" w:hAnsi="Meiryo UI" w:eastAsia="Meiryo UI"/>
                <w:sz w:val="20"/>
              </w:rPr>
              <w:t>・那覇市　・糸満市　・浦添市　・南城市　・豊見城市　・西原町　・与那原町　・八重瀬町（東風平）・伊江村　</w:t>
            </w:r>
          </w:p>
        </w:tc>
      </w:tr>
    </w:tbl>
    <w:p>
      <w:pPr>
        <w:pStyle w:val="0"/>
        <w:jc w:val="both"/>
        <w:rPr>
          <w:rFonts w:hint="default" w:ascii="ＭＳ Ｐ明朝" w:hAnsi="ＭＳ Ｐ明朝" w:eastAsia="ＭＳ Ｐ明朝"/>
        </w:rPr>
      </w:pPr>
      <w:r>
        <w:rPr>
          <w:rFonts w:hint="default" w:ascii="ＭＳ Ｐ明朝" w:hAnsi="ＭＳ Ｐ明朝" w:eastAsia="ＭＳ Ｐ明朝"/>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11</w:t>
      </w:r>
      <w:r>
        <w:rPr>
          <w:rFonts w:hint="default" w:ascii="Meiryo UI" w:hAnsi="Meiryo UI" w:eastAsia="Meiryo UI"/>
          <w:sz w:val="24"/>
        </w:rPr>
        <w:t xml:space="preserve"> </w:t>
      </w:r>
      <w:r>
        <w:rPr>
          <w:rFonts w:hint="eastAsia" w:ascii="Meiryo UI" w:hAnsi="Meiryo UI" w:eastAsia="Meiryo UI"/>
          <w:sz w:val="24"/>
        </w:rPr>
        <w:t>利用目的は何ですか。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スポーツ活動（球技）が最も多く</w:t>
      </w:r>
      <w:r>
        <w:rPr>
          <w:rFonts w:hint="eastAsia" w:asciiTheme="minorEastAsia" w:hAnsiTheme="minorEastAsia" w:eastAsiaTheme="minorEastAsia"/>
        </w:rPr>
        <w:t>47</w:t>
      </w:r>
      <w:r>
        <w:rPr>
          <w:rFonts w:hint="eastAsia" w:asciiTheme="minorEastAsia" w:hAnsiTheme="minorEastAsia" w:eastAsiaTheme="minorEastAsia"/>
        </w:rPr>
        <w:t>件（</w:t>
      </w:r>
      <w:r>
        <w:rPr>
          <w:rFonts w:hint="eastAsia" w:asciiTheme="minorEastAsia" w:hAnsiTheme="minorEastAsia" w:eastAsiaTheme="minorEastAsia"/>
        </w:rPr>
        <w:t>67.1</w:t>
      </w:r>
      <w:r>
        <w:rPr>
          <w:rFonts w:hint="eastAsia" w:asciiTheme="minorEastAsia" w:hAnsiTheme="minorEastAsia" w:eastAsiaTheme="minorEastAsia"/>
        </w:rPr>
        <w:t>％）で</w:t>
      </w:r>
      <w:r>
        <w:rPr>
          <w:rFonts w:hint="eastAsia" w:asciiTheme="minorEastAsia" w:hAnsiTheme="minorEastAsia" w:eastAsiaTheme="minorEastAsia"/>
        </w:rPr>
        <w:t>6</w:t>
      </w:r>
      <w:r>
        <w:rPr>
          <w:rFonts w:hint="eastAsia" w:asciiTheme="minorEastAsia" w:hAnsiTheme="minorEastAsia" w:eastAsiaTheme="minorEastAsia"/>
        </w:rPr>
        <w:t>割以上を占める。少数意見で、地域イベントへの参加</w:t>
      </w:r>
      <w:r>
        <w:rPr>
          <w:rFonts w:hint="eastAsia" w:asciiTheme="minorEastAsia" w:hAnsiTheme="minorEastAsia" w:eastAsiaTheme="minorEastAsia"/>
        </w:rPr>
        <w:t>7</w:t>
      </w:r>
      <w:r>
        <w:rPr>
          <w:rFonts w:hint="eastAsia" w:asciiTheme="minorEastAsia" w:hAnsiTheme="minorEastAsia" w:eastAsiaTheme="minorEastAsia"/>
        </w:rPr>
        <w:t>件（</w:t>
      </w:r>
      <w:r>
        <w:rPr>
          <w:rFonts w:hint="eastAsia" w:asciiTheme="minorEastAsia" w:hAnsiTheme="minorEastAsia" w:eastAsiaTheme="minorEastAsia"/>
        </w:rPr>
        <w:t>10</w:t>
      </w:r>
      <w:r>
        <w:rPr>
          <w:rFonts w:hint="eastAsia" w:asciiTheme="minorEastAsia" w:hAnsiTheme="minorEastAsia" w:eastAsiaTheme="minorEastAsia"/>
        </w:rPr>
        <w:t>％）、スポーツ観戦</w:t>
      </w:r>
      <w:r>
        <w:rPr>
          <w:rFonts w:hint="eastAsia" w:asciiTheme="minorEastAsia" w:hAnsiTheme="minorEastAsia" w:eastAsiaTheme="minorEastAsia"/>
        </w:rPr>
        <w:t>6</w:t>
      </w:r>
      <w:r>
        <w:rPr>
          <w:rFonts w:hint="eastAsia" w:asciiTheme="minorEastAsia" w:hAnsiTheme="minorEastAsia" w:eastAsiaTheme="minorEastAsia"/>
        </w:rPr>
        <w:t>件（</w:t>
      </w:r>
      <w:r>
        <w:rPr>
          <w:rFonts w:hint="eastAsia" w:asciiTheme="minorEastAsia" w:hAnsiTheme="minorEastAsia" w:eastAsiaTheme="minorEastAsia"/>
        </w:rPr>
        <w:t>8.6</w:t>
      </w:r>
      <w:r>
        <w:rPr>
          <w:rFonts w:hint="eastAsia" w:asciiTheme="minorEastAsia" w:hAnsiTheme="minorEastAsia" w:eastAsiaTheme="minorEastAsia"/>
        </w:rPr>
        <w:t>％）、筋トレ</w:t>
      </w:r>
      <w:r>
        <w:rPr>
          <w:rFonts w:hint="eastAsia" w:asciiTheme="minorEastAsia" w:hAnsiTheme="minorEastAsia" w:eastAsiaTheme="minorEastAsia"/>
        </w:rPr>
        <w:t>5</w:t>
      </w:r>
      <w:r>
        <w:rPr>
          <w:rFonts w:hint="eastAsia" w:asciiTheme="minorEastAsia" w:hAnsiTheme="minorEastAsia" w:eastAsiaTheme="minorEastAsia"/>
        </w:rPr>
        <w:t>件（</w:t>
      </w:r>
      <w:r>
        <w:rPr>
          <w:rFonts w:hint="eastAsia" w:asciiTheme="minorEastAsia" w:hAnsiTheme="minorEastAsia" w:eastAsiaTheme="minorEastAsia"/>
        </w:rPr>
        <w:t>7.1</w:t>
      </w:r>
      <w:r>
        <w:rPr>
          <w:rFonts w:hint="eastAsia" w:asciiTheme="minorEastAsia" w:hAnsiTheme="minorEastAsia" w:eastAsiaTheme="minorEastAsia"/>
        </w:rPr>
        <w:t>％）などの回答がみられる。</w:t>
      </w:r>
    </w:p>
    <w:p>
      <w:pPr>
        <w:pStyle w:val="0"/>
        <w:rPr>
          <w:rFonts w:hint="default" w:ascii="ＭＳ Ｐ明朝" w:hAnsi="ＭＳ Ｐ明朝" w:eastAsia="ＭＳ Ｐ明朝"/>
        </w:rPr>
      </w:pPr>
      <w:r>
        <w:rPr>
          <w:rFonts w:hint="default"/>
        </w:rPr>
        <w:drawing>
          <wp:inline distT="0" distB="0" distL="0" distR="0">
            <wp:extent cx="5399405" cy="4429760"/>
            <wp:effectExtent l="0" t="0" r="0" b="0"/>
            <wp:docPr id="1149" name="Picture 19"/>
            <a:graphic xmlns:a="http://schemas.openxmlformats.org/drawingml/2006/main">
              <a:graphicData uri="http://schemas.openxmlformats.org/drawingml/2006/picture">
                <pic:pic xmlns:pic="http://schemas.openxmlformats.org/drawingml/2006/picture">
                  <pic:nvPicPr>
                    <pic:cNvPr id="1149" name="Picture 19"/>
                    <pic:cNvPicPr>
                      <a:picLocks noChangeAspect="1" noChangeArrowheads="1"/>
                    </pic:cNvPicPr>
                  </pic:nvPicPr>
                  <pic:blipFill>
                    <a:blip r:embed="rId90"/>
                    <a:stretch>
                      <a:fillRect/>
                    </a:stretch>
                  </pic:blipFill>
                  <pic:spPr>
                    <a:xfrm>
                      <a:off x="0" y="0"/>
                      <a:ext cx="5399405" cy="4429760"/>
                    </a:xfrm>
                    <a:prstGeom prst="rect">
                      <a:avLst/>
                    </a:prstGeom>
                    <a:noFill/>
                    <a:ln>
                      <a:noFill/>
                    </a:ln>
                  </pic:spPr>
                </pic:pic>
              </a:graphicData>
            </a:graphic>
          </wp:inline>
        </w:drawing>
      </w:r>
    </w:p>
    <w:p>
      <w:pPr>
        <w:pStyle w:val="0"/>
        <w:jc w:val="both"/>
        <w:rPr>
          <w:rFonts w:hint="default" w:ascii="ＭＳ Ｐ明朝" w:hAnsi="ＭＳ Ｐ明朝" w:eastAsia="ＭＳ Ｐ明朝"/>
        </w:rPr>
      </w:pPr>
      <w:r>
        <w:rPr>
          <w:rFonts w:hint="default" w:ascii="ＭＳ Ｐ明朝" w:hAnsi="ＭＳ Ｐ明朝" w:eastAsia="ＭＳ Ｐ明朝"/>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eastAsia" w:ascii="Meiryo UI" w:hAnsi="Meiryo UI" w:eastAsia="Meiryo UI"/>
          <w:sz w:val="24"/>
        </w:rPr>
        <w:t>12</w:t>
      </w:r>
      <w:r>
        <w:rPr>
          <w:rFonts w:hint="default" w:ascii="Meiryo UI" w:hAnsi="Meiryo UI" w:eastAsia="Meiryo UI"/>
          <w:sz w:val="24"/>
        </w:rPr>
        <w:t xml:space="preserve"> </w:t>
      </w:r>
      <w:r>
        <w:rPr>
          <w:rFonts w:hint="eastAsia" w:ascii="Meiryo UI" w:hAnsi="Meiryo UI" w:eastAsia="Meiryo UI"/>
          <w:sz w:val="24"/>
        </w:rPr>
        <w:t>体育館を利用した際に感じたことがあれば教えてください。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町内に体育館があるとよいが最も多く</w:t>
      </w:r>
      <w:r>
        <w:rPr>
          <w:rFonts w:hint="eastAsia" w:asciiTheme="minorEastAsia" w:hAnsiTheme="minorEastAsia" w:eastAsiaTheme="minorEastAsia"/>
        </w:rPr>
        <w:t>189</w:t>
      </w:r>
      <w:r>
        <w:rPr>
          <w:rFonts w:hint="eastAsia" w:asciiTheme="minorEastAsia" w:hAnsiTheme="minorEastAsia" w:eastAsiaTheme="minorEastAsia"/>
        </w:rPr>
        <w:t>件（</w:t>
      </w:r>
      <w:r>
        <w:rPr>
          <w:rFonts w:hint="eastAsia" w:asciiTheme="minorEastAsia" w:hAnsiTheme="minorEastAsia" w:eastAsiaTheme="minorEastAsia"/>
        </w:rPr>
        <w:t>24.5</w:t>
      </w:r>
      <w:r>
        <w:rPr>
          <w:rFonts w:hint="eastAsia" w:asciiTheme="minorEastAsia" w:hAnsiTheme="minorEastAsia" w:eastAsiaTheme="minorEastAsia"/>
        </w:rPr>
        <w:t>％）、次いで広い駐車場があるとよい</w:t>
      </w:r>
      <w:r>
        <w:rPr>
          <w:rFonts w:hint="eastAsia" w:asciiTheme="minorEastAsia" w:hAnsiTheme="minorEastAsia" w:eastAsiaTheme="minorEastAsia"/>
        </w:rPr>
        <w:t>169</w:t>
      </w:r>
      <w:r>
        <w:rPr>
          <w:rFonts w:hint="eastAsia" w:asciiTheme="minorEastAsia" w:hAnsiTheme="minorEastAsia" w:eastAsiaTheme="minorEastAsia"/>
        </w:rPr>
        <w:t>件（</w:t>
      </w:r>
      <w:r>
        <w:rPr>
          <w:rFonts w:hint="eastAsia" w:asciiTheme="minorEastAsia" w:hAnsiTheme="minorEastAsia" w:eastAsiaTheme="minorEastAsia"/>
        </w:rPr>
        <w:t>22</w:t>
      </w:r>
      <w:r>
        <w:rPr>
          <w:rFonts w:hint="eastAsia" w:asciiTheme="minorEastAsia" w:hAnsiTheme="minorEastAsia" w:eastAsiaTheme="minorEastAsia"/>
        </w:rPr>
        <w:t>％）、空調設備があるとよい</w:t>
      </w:r>
      <w:r>
        <w:rPr>
          <w:rFonts w:hint="eastAsia" w:asciiTheme="minorEastAsia" w:hAnsiTheme="minorEastAsia" w:eastAsiaTheme="minorEastAsia"/>
        </w:rPr>
        <w:t>168</w:t>
      </w:r>
      <w:r>
        <w:rPr>
          <w:rFonts w:hint="eastAsia" w:asciiTheme="minorEastAsia" w:hAnsiTheme="minorEastAsia" w:eastAsiaTheme="minorEastAsia"/>
        </w:rPr>
        <w:t>件（</w:t>
      </w:r>
      <w:r>
        <w:rPr>
          <w:rFonts w:hint="eastAsia" w:asciiTheme="minorEastAsia" w:hAnsiTheme="minorEastAsia" w:eastAsiaTheme="minorEastAsia"/>
        </w:rPr>
        <w:t>21.9</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4850765"/>
            <wp:effectExtent l="0" t="0" r="0" b="0"/>
            <wp:docPr id="1150" name="Picture 20"/>
            <a:graphic xmlns:a="http://schemas.openxmlformats.org/drawingml/2006/main">
              <a:graphicData uri="http://schemas.openxmlformats.org/drawingml/2006/picture">
                <pic:pic xmlns:pic="http://schemas.openxmlformats.org/drawingml/2006/picture">
                  <pic:nvPicPr>
                    <pic:cNvPr id="1150" name="Picture 20"/>
                    <pic:cNvPicPr>
                      <a:picLocks noChangeAspect="1" noChangeArrowheads="1"/>
                    </pic:cNvPicPr>
                  </pic:nvPicPr>
                  <pic:blipFill>
                    <a:blip r:embed="rId91"/>
                    <a:stretch>
                      <a:fillRect/>
                    </a:stretch>
                  </pic:blipFill>
                  <pic:spPr>
                    <a:xfrm>
                      <a:off x="0" y="0"/>
                      <a:ext cx="5399405" cy="4850765"/>
                    </a:xfrm>
                    <a:prstGeom prst="rect">
                      <a:avLst/>
                    </a:prstGeom>
                    <a:noFill/>
                    <a:ln>
                      <a:noFill/>
                    </a:ln>
                  </pic:spPr>
                </pic:pic>
              </a:graphicData>
            </a:graphic>
          </wp:inline>
        </w:drawing>
      </w:r>
    </w:p>
    <w:tbl>
      <w:tblPr>
        <w:tblStyle w:val="156"/>
        <w:tblW w:w="8505" w:type="dxa"/>
        <w:tblInd w:w="279" w:type="dxa"/>
        <w:tblLayout w:type="fixed"/>
        <w:tblLook w:firstRow="1" w:lastRow="0" w:firstColumn="1" w:lastColumn="0" w:noHBand="0" w:noVBand="1" w:val="04A0"/>
      </w:tblPr>
      <w:tblGrid>
        <w:gridCol w:w="8505"/>
      </w:tblGrid>
      <w:tr>
        <w:trPr/>
        <w:tc>
          <w:tcPr>
            <w:tcW w:w="8505" w:type="dxa"/>
            <w:vAlign w:val="top"/>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その他の回答　抜粋</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・シャワー室があると良い　・先ずは小中の体育館を利用しやすいように</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・沖縄アリーナ並の施設がよい。駐車場は広く</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・利用している体育館は（学校施設）駐車場がないので、多くの駐車スペースの確保</w:t>
            </w:r>
          </w:p>
          <w:p>
            <w:pPr>
              <w:pStyle w:val="0"/>
              <w:ind w:left="26" w:hanging="26" w:hangingChars="13"/>
              <w:jc w:val="left"/>
              <w:rPr>
                <w:rFonts w:hint="default" w:ascii="ＭＳ Ｐ明朝" w:hAnsi="ＭＳ Ｐ明朝" w:eastAsia="ＭＳ Ｐ明朝"/>
              </w:rPr>
            </w:pPr>
            <w:r>
              <w:rPr>
                <w:rFonts w:hint="eastAsia" w:ascii="Meiryo UI" w:hAnsi="Meiryo UI" w:eastAsia="Meiryo UI"/>
                <w:sz w:val="20"/>
              </w:rPr>
              <w:t>・女性用トイレは個室数が多い方が嬉しい。また、男性用トイレにもオムツ捨てがあると良い</w:t>
            </w:r>
          </w:p>
        </w:tc>
      </w:tr>
    </w:tbl>
    <w:p>
      <w:pPr>
        <w:pStyle w:val="0"/>
        <w:rPr>
          <w:rFonts w:hint="default" w:ascii="ＭＳ Ｐ明朝" w:hAnsi="ＭＳ Ｐ明朝" w:eastAsia="ＭＳ Ｐ明朝"/>
        </w:rPr>
      </w:pPr>
    </w:p>
    <w:p>
      <w:pPr>
        <w:pStyle w:val="0"/>
        <w:rPr>
          <w:rFonts w:hint="default" w:ascii="ＭＳ Ｐ明朝" w:hAnsi="ＭＳ Ｐ明朝" w:eastAsia="ＭＳ Ｐ明朝"/>
        </w:rPr>
      </w:pPr>
    </w:p>
    <w:p>
      <w:pPr>
        <w:pStyle w:val="0"/>
        <w:rPr>
          <w:rFonts w:hint="default" w:ascii="ＭＳ Ｐ明朝" w:hAnsi="ＭＳ Ｐ明朝" w:eastAsia="ＭＳ Ｐ明朝"/>
        </w:rPr>
      </w:pPr>
    </w:p>
    <w:p>
      <w:pPr>
        <w:pStyle w:val="0"/>
        <w:rPr>
          <w:rFonts w:hint="default" w:ascii="ＭＳ Ｐ明朝" w:hAnsi="ＭＳ Ｐ明朝" w:eastAsia="ＭＳ Ｐ明朝"/>
        </w:rPr>
      </w:pPr>
      <w:r>
        <w:rPr>
          <w:rFonts w:hint="default" w:ascii="ＭＳ Ｐ明朝" w:hAnsi="ＭＳ Ｐ明朝" w:eastAsia="ＭＳ Ｐ明朝"/>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default" w:ascii="Meiryo UI" w:hAnsi="Meiryo UI" w:eastAsia="Meiryo UI"/>
          <w:sz w:val="24"/>
        </w:rPr>
        <w:t>1</w:t>
      </w:r>
      <w:r>
        <w:rPr>
          <w:rFonts w:hint="eastAsia" w:ascii="Meiryo UI" w:hAnsi="Meiryo UI" w:eastAsia="Meiryo UI"/>
          <w:sz w:val="24"/>
        </w:rPr>
        <w:t>3</w:t>
      </w:r>
      <w:r>
        <w:rPr>
          <w:rFonts w:hint="default" w:ascii="Meiryo UI" w:hAnsi="Meiryo UI" w:eastAsia="Meiryo UI"/>
          <w:sz w:val="24"/>
        </w:rPr>
        <w:t xml:space="preserve"> </w:t>
      </w:r>
      <w:r>
        <w:rPr>
          <w:rFonts w:hint="eastAsia" w:ascii="Meiryo UI" w:hAnsi="Meiryo UI" w:eastAsia="Meiryo UI"/>
          <w:sz w:val="24"/>
        </w:rPr>
        <w:t>新しい体育館に期待することは何ですか。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個人・少人数でも利用可能が最も多く</w:t>
      </w:r>
      <w:r>
        <w:rPr>
          <w:rFonts w:hint="eastAsia" w:asciiTheme="minorEastAsia" w:hAnsiTheme="minorEastAsia" w:eastAsiaTheme="minorEastAsia"/>
        </w:rPr>
        <w:t>619</w:t>
      </w:r>
      <w:r>
        <w:rPr>
          <w:rFonts w:hint="eastAsia" w:asciiTheme="minorEastAsia" w:hAnsiTheme="minorEastAsia" w:eastAsiaTheme="minorEastAsia"/>
        </w:rPr>
        <w:t>件（</w:t>
      </w:r>
      <w:r>
        <w:rPr>
          <w:rFonts w:hint="eastAsia" w:asciiTheme="minorEastAsia" w:hAnsiTheme="minorEastAsia" w:eastAsiaTheme="minorEastAsia"/>
        </w:rPr>
        <w:t>37.2</w:t>
      </w:r>
      <w:r>
        <w:rPr>
          <w:rFonts w:hint="eastAsia" w:asciiTheme="minorEastAsia" w:hAnsiTheme="minorEastAsia" w:eastAsiaTheme="minorEastAsia"/>
        </w:rPr>
        <w:t>％）、次いでスポーツ大会の開催</w:t>
      </w:r>
      <w:r>
        <w:rPr>
          <w:rFonts w:hint="eastAsia" w:asciiTheme="minorEastAsia" w:hAnsiTheme="minorEastAsia" w:eastAsiaTheme="minorEastAsia"/>
        </w:rPr>
        <w:t>383</w:t>
      </w:r>
      <w:r>
        <w:rPr>
          <w:rFonts w:hint="eastAsia" w:asciiTheme="minorEastAsia" w:hAnsiTheme="minorEastAsia" w:eastAsiaTheme="minorEastAsia"/>
        </w:rPr>
        <w:t>件（</w:t>
      </w:r>
      <w:r>
        <w:rPr>
          <w:rFonts w:hint="eastAsia" w:asciiTheme="minorEastAsia" w:hAnsiTheme="minorEastAsia" w:eastAsiaTheme="minorEastAsia"/>
        </w:rPr>
        <w:t>25</w:t>
      </w:r>
      <w:r>
        <w:rPr>
          <w:rFonts w:hint="eastAsia" w:asciiTheme="minorEastAsia" w:hAnsiTheme="minorEastAsia" w:eastAsiaTheme="minorEastAsia"/>
        </w:rPr>
        <w:t>％）、スポーツ以外のイベント開催</w:t>
      </w:r>
      <w:r>
        <w:rPr>
          <w:rFonts w:hint="eastAsia" w:asciiTheme="minorEastAsia" w:hAnsiTheme="minorEastAsia" w:eastAsiaTheme="minorEastAsia"/>
        </w:rPr>
        <w:t>331</w:t>
      </w:r>
      <w:r>
        <w:rPr>
          <w:rFonts w:hint="eastAsia" w:asciiTheme="minorEastAsia" w:hAnsiTheme="minorEastAsia" w:eastAsiaTheme="minorEastAsia"/>
        </w:rPr>
        <w:t>件（</w:t>
      </w:r>
      <w:r>
        <w:rPr>
          <w:rFonts w:hint="eastAsia" w:asciiTheme="minorEastAsia" w:hAnsiTheme="minorEastAsia" w:eastAsiaTheme="minorEastAsia"/>
        </w:rPr>
        <w:t>19.9</w:t>
      </w:r>
      <w:r>
        <w:rPr>
          <w:rFonts w:hint="eastAsia" w:asciiTheme="minorEastAsia" w:hAnsiTheme="minorEastAsia" w:eastAsiaTheme="minorEastAsia"/>
        </w:rPr>
        <w:t>％）、避難所等の防災機能</w:t>
      </w:r>
      <w:r>
        <w:rPr>
          <w:rFonts w:hint="eastAsia" w:asciiTheme="minorEastAsia" w:hAnsiTheme="minorEastAsia" w:eastAsiaTheme="minorEastAsia"/>
        </w:rPr>
        <w:t>269</w:t>
      </w:r>
      <w:r>
        <w:rPr>
          <w:rFonts w:hint="eastAsia" w:asciiTheme="minorEastAsia" w:hAnsiTheme="minorEastAsia" w:eastAsiaTheme="minorEastAsia"/>
        </w:rPr>
        <w:t>件（</w:t>
      </w:r>
      <w:r>
        <w:rPr>
          <w:rFonts w:hint="eastAsia" w:asciiTheme="minorEastAsia" w:hAnsiTheme="minorEastAsia" w:eastAsiaTheme="minorEastAsia"/>
        </w:rPr>
        <w:t>16.1</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3067050"/>
            <wp:effectExtent l="0" t="0" r="0" b="0"/>
            <wp:docPr id="1151" name="Picture 21"/>
            <a:graphic xmlns:a="http://schemas.openxmlformats.org/drawingml/2006/main">
              <a:graphicData uri="http://schemas.openxmlformats.org/drawingml/2006/picture">
                <pic:pic xmlns:pic="http://schemas.openxmlformats.org/drawingml/2006/picture">
                  <pic:nvPicPr>
                    <pic:cNvPr id="1151" name="Picture 21"/>
                    <pic:cNvPicPr>
                      <a:picLocks noChangeAspect="1" noChangeArrowheads="1"/>
                    </pic:cNvPicPr>
                  </pic:nvPicPr>
                  <pic:blipFill>
                    <a:blip r:embed="rId92"/>
                    <a:stretch>
                      <a:fillRect/>
                    </a:stretch>
                  </pic:blipFill>
                  <pic:spPr>
                    <a:xfrm>
                      <a:off x="0" y="0"/>
                      <a:ext cx="5399405" cy="3067050"/>
                    </a:xfrm>
                    <a:prstGeom prst="rect">
                      <a:avLst/>
                    </a:prstGeom>
                    <a:noFill/>
                    <a:ln>
                      <a:noFill/>
                    </a:ln>
                  </pic:spPr>
                </pic:pic>
              </a:graphicData>
            </a:graphic>
          </wp:inline>
        </w:drawing>
      </w:r>
    </w:p>
    <w:tbl>
      <w:tblPr>
        <w:tblStyle w:val="156"/>
        <w:tblW w:w="8505" w:type="dxa"/>
        <w:tblInd w:w="279" w:type="dxa"/>
        <w:tblLayout w:type="fixed"/>
        <w:tblLook w:firstRow="1" w:lastRow="0" w:firstColumn="1" w:lastColumn="0" w:noHBand="0" w:noVBand="1" w:val="04A0"/>
      </w:tblPr>
      <w:tblGrid>
        <w:gridCol w:w="8505"/>
      </w:tblGrid>
      <w:tr>
        <w:trPr/>
        <w:tc>
          <w:tcPr>
            <w:tcW w:w="8505" w:type="dxa"/>
            <w:vAlign w:val="top"/>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その他の回答　抜粋</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・利用のしやすさ　・町内小中学校への無料貸し出し　・部活動の円滑利用や中学校の部活動地域移行への活用　・地域の子どもたちが使いやすい施設</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・空調設備　・個室</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・環境の杜以上のトレーニングルームやストレッチ体操など取り入れてほしい。バトミントンや卓球など個人でも安く借りれたら運動不足が解消されそう</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・国内外のプロリーグ競技の観戦　・試合分析が可能なカメラ機能</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・子供向けの運動に関する教室の開催　・子供の遊び体験　・ペット同行避難ができる環境</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・最新のトレーニングルーム</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・更衣室およびシャワー室　・コンビニ、カフェなどの館内施設　・植物の展示や即売・野菜など</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・バリアフリー施設</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・障がい者スポーツもできる場所になって欲しい</w:t>
            </w:r>
            <w:r>
              <w:rPr>
                <w:rFonts w:hint="default" w:ascii="Meiryo UI" w:hAnsi="Meiryo UI" w:eastAsia="Meiryo UI"/>
                <w:sz w:val="20"/>
              </w:rPr>
              <w:t>(</w:t>
            </w:r>
            <w:r>
              <w:rPr>
                <w:rFonts w:hint="default" w:ascii="Meiryo UI" w:hAnsi="Meiryo UI" w:eastAsia="Meiryo UI"/>
                <w:sz w:val="20"/>
              </w:rPr>
              <w:t>例えば車椅子も館内は大丈夫なような仕組みだったり、柱などがクッション性のあるものを取り付けたり、段差が少ないなど</w:t>
            </w:r>
            <w:r>
              <w:rPr>
                <w:rFonts w:hint="default" w:ascii="Meiryo UI" w:hAnsi="Meiryo UI" w:eastAsia="Meiryo UI"/>
                <w:sz w:val="20"/>
              </w:rPr>
              <w:t>)</w:t>
            </w:r>
          </w:p>
          <w:p>
            <w:pPr>
              <w:pStyle w:val="0"/>
              <w:ind w:left="26" w:hanging="26" w:hangingChars="13"/>
              <w:jc w:val="left"/>
              <w:rPr>
                <w:rFonts w:hint="default" w:ascii="Meiryo UI" w:hAnsi="Meiryo UI" w:eastAsia="Meiryo UI"/>
                <w:sz w:val="20"/>
              </w:rPr>
            </w:pPr>
            <w:r>
              <w:rPr>
                <w:rFonts w:hint="eastAsia" w:ascii="Meiryo UI" w:hAnsi="Meiryo UI" w:eastAsia="Meiryo UI"/>
                <w:sz w:val="20"/>
              </w:rPr>
              <w:t>・体育館と陸上競技場の外周が日陰でジョギングおよびマラソン大会等が開催できるコース。体育館の壁面は、クライミングスペースにし、体育館の天井は、交通広告で南風原高速道路から見えるように大きなものをつくり、広告費を体育館の維持管理費に充てる</w:t>
            </w:r>
          </w:p>
          <w:p>
            <w:pPr>
              <w:pStyle w:val="0"/>
              <w:ind w:left="26" w:hanging="26" w:hangingChars="13"/>
              <w:jc w:val="left"/>
              <w:rPr>
                <w:rFonts w:hint="default" w:ascii="ＭＳ Ｐ明朝" w:hAnsi="ＭＳ Ｐ明朝" w:eastAsia="ＭＳ Ｐ明朝"/>
              </w:rPr>
            </w:pPr>
            <w:r>
              <w:rPr>
                <w:rFonts w:hint="eastAsia" w:ascii="Meiryo UI" w:hAnsi="Meiryo UI" w:eastAsia="Meiryo UI"/>
                <w:sz w:val="20"/>
              </w:rPr>
              <w:t>・インスタグラムやツイッターなどを開設して、地域参加型の行事の告知などをして地域の絆づくりなどができたらいい</w:t>
            </w:r>
          </w:p>
        </w:tc>
      </w:tr>
    </w:tbl>
    <w:p>
      <w:pPr>
        <w:pStyle w:val="0"/>
        <w:jc w:val="both"/>
        <w:rPr>
          <w:rFonts w:hint="default" w:ascii="ＭＳ Ｐ明朝" w:hAnsi="ＭＳ Ｐ明朝" w:eastAsia="ＭＳ Ｐ明朝"/>
        </w:rPr>
      </w:pPr>
      <w:r>
        <w:rPr>
          <w:rFonts w:hint="default" w:ascii="ＭＳ Ｐ明朝" w:hAnsi="ＭＳ Ｐ明朝" w:eastAsia="ＭＳ Ｐ明朝"/>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default" w:ascii="Meiryo UI" w:hAnsi="Meiryo UI" w:eastAsia="Meiryo UI"/>
          <w:sz w:val="24"/>
        </w:rPr>
        <w:t>1</w:t>
      </w:r>
      <w:r>
        <w:rPr>
          <w:rFonts w:hint="eastAsia" w:ascii="Meiryo UI" w:hAnsi="Meiryo UI" w:eastAsia="Meiryo UI"/>
          <w:sz w:val="24"/>
        </w:rPr>
        <w:t>4</w:t>
      </w:r>
      <w:r>
        <w:rPr>
          <w:rFonts w:hint="default" w:ascii="Meiryo UI" w:hAnsi="Meiryo UI" w:eastAsia="Meiryo UI"/>
          <w:sz w:val="24"/>
        </w:rPr>
        <w:t xml:space="preserve"> </w:t>
      </w:r>
      <w:r>
        <w:rPr>
          <w:rFonts w:hint="eastAsia" w:ascii="Meiryo UI" w:hAnsi="Meiryo UI" w:eastAsia="Meiryo UI"/>
          <w:sz w:val="24"/>
        </w:rPr>
        <w:t>新しい体育館に望む設備（スポーツ設備）を教えてください。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トレーニングルームが最も多く</w:t>
      </w:r>
      <w:r>
        <w:rPr>
          <w:rFonts w:hint="eastAsia" w:asciiTheme="minorEastAsia" w:hAnsiTheme="minorEastAsia" w:eastAsiaTheme="minorEastAsia"/>
        </w:rPr>
        <w:t>344</w:t>
      </w:r>
      <w:r>
        <w:rPr>
          <w:rFonts w:hint="eastAsia" w:asciiTheme="minorEastAsia" w:hAnsiTheme="minorEastAsia" w:eastAsiaTheme="minorEastAsia"/>
        </w:rPr>
        <w:t>件（</w:t>
      </w:r>
      <w:r>
        <w:rPr>
          <w:rFonts w:hint="eastAsia" w:asciiTheme="minorEastAsia" w:hAnsiTheme="minorEastAsia" w:eastAsiaTheme="minorEastAsia"/>
        </w:rPr>
        <w:t>19.7</w:t>
      </w:r>
      <w:r>
        <w:rPr>
          <w:rFonts w:hint="eastAsia" w:asciiTheme="minorEastAsia" w:hAnsiTheme="minorEastAsia" w:eastAsiaTheme="minorEastAsia"/>
        </w:rPr>
        <w:t>％）、次いで観客席</w:t>
      </w:r>
      <w:r>
        <w:rPr>
          <w:rFonts w:hint="eastAsia" w:asciiTheme="minorEastAsia" w:hAnsiTheme="minorEastAsia" w:eastAsiaTheme="minorEastAsia"/>
        </w:rPr>
        <w:t>337</w:t>
      </w:r>
      <w:r>
        <w:rPr>
          <w:rFonts w:hint="eastAsia" w:asciiTheme="minorEastAsia" w:hAnsiTheme="minorEastAsia" w:eastAsiaTheme="minorEastAsia"/>
        </w:rPr>
        <w:t>件（</w:t>
      </w:r>
      <w:r>
        <w:rPr>
          <w:rFonts w:hint="eastAsia" w:asciiTheme="minorEastAsia" w:hAnsiTheme="minorEastAsia" w:eastAsiaTheme="minorEastAsia"/>
        </w:rPr>
        <w:t>19.3</w:t>
      </w:r>
      <w:r>
        <w:rPr>
          <w:rFonts w:hint="eastAsia" w:asciiTheme="minorEastAsia" w:hAnsiTheme="minorEastAsia" w:eastAsiaTheme="minorEastAsia"/>
        </w:rPr>
        <w:t>％）、サブアリーナ</w:t>
      </w:r>
      <w:r>
        <w:rPr>
          <w:rFonts w:hint="eastAsia" w:asciiTheme="minorEastAsia" w:hAnsiTheme="minorEastAsia" w:eastAsiaTheme="minorEastAsia"/>
        </w:rPr>
        <w:t>302</w:t>
      </w:r>
      <w:r>
        <w:rPr>
          <w:rFonts w:hint="eastAsia" w:asciiTheme="minorEastAsia" w:hAnsiTheme="minorEastAsia" w:eastAsiaTheme="minorEastAsia"/>
        </w:rPr>
        <w:t>件（</w:t>
      </w:r>
      <w:r>
        <w:rPr>
          <w:rFonts w:hint="eastAsia" w:asciiTheme="minorEastAsia" w:hAnsiTheme="minorEastAsia" w:eastAsiaTheme="minorEastAsia"/>
        </w:rPr>
        <w:t>17.3</w:t>
      </w:r>
      <w:r>
        <w:rPr>
          <w:rFonts w:hint="eastAsia" w:asciiTheme="minorEastAsia" w:hAnsiTheme="minorEastAsia" w:eastAsiaTheme="minorEastAsia"/>
        </w:rPr>
        <w:t>％）、多目的ルーム</w:t>
      </w:r>
      <w:r>
        <w:rPr>
          <w:rFonts w:hint="eastAsia" w:asciiTheme="minorEastAsia" w:hAnsiTheme="minorEastAsia" w:eastAsiaTheme="minorEastAsia"/>
        </w:rPr>
        <w:t>283</w:t>
      </w:r>
      <w:r>
        <w:rPr>
          <w:rFonts w:hint="eastAsia" w:asciiTheme="minorEastAsia" w:hAnsiTheme="minorEastAsia" w:eastAsiaTheme="minorEastAsia"/>
        </w:rPr>
        <w:t>件（</w:t>
      </w:r>
      <w:r>
        <w:rPr>
          <w:rFonts w:hint="eastAsia" w:asciiTheme="minorEastAsia" w:hAnsiTheme="minorEastAsia" w:eastAsiaTheme="minorEastAsia"/>
        </w:rPr>
        <w:t>16.2</w:t>
      </w:r>
      <w:r>
        <w:rPr>
          <w:rFonts w:hint="eastAsia" w:asciiTheme="minorEastAsia" w:hAnsiTheme="minorEastAsia" w:eastAsiaTheme="minorEastAsia"/>
        </w:rPr>
        <w:t>％）、ランニングコース</w:t>
      </w:r>
      <w:r>
        <w:rPr>
          <w:rFonts w:hint="eastAsia" w:asciiTheme="minorEastAsia" w:hAnsiTheme="minorEastAsia" w:eastAsiaTheme="minorEastAsia"/>
        </w:rPr>
        <w:t>202</w:t>
      </w:r>
      <w:r>
        <w:rPr>
          <w:rFonts w:hint="eastAsia" w:asciiTheme="minorEastAsia" w:hAnsiTheme="minorEastAsia" w:eastAsiaTheme="minorEastAsia"/>
        </w:rPr>
        <w:t>件（</w:t>
      </w:r>
      <w:r>
        <w:rPr>
          <w:rFonts w:hint="eastAsia" w:asciiTheme="minorEastAsia" w:hAnsiTheme="minorEastAsia" w:eastAsiaTheme="minorEastAsia"/>
        </w:rPr>
        <w:t>11.6</w:t>
      </w:r>
      <w:r>
        <w:rPr>
          <w:rFonts w:hint="eastAsia" w:asciiTheme="minorEastAsia" w:hAnsiTheme="minorEastAsia" w:eastAsiaTheme="minorEastAsia"/>
        </w:rPr>
        <w:t>％）となっている。</w:t>
      </w:r>
    </w:p>
    <w:p>
      <w:pPr>
        <w:pStyle w:val="0"/>
        <w:rPr>
          <w:rFonts w:hint="default" w:ascii="ＭＳ Ｐ明朝" w:hAnsi="ＭＳ Ｐ明朝" w:eastAsia="ＭＳ Ｐ明朝"/>
        </w:rPr>
      </w:pPr>
      <w:r>
        <w:rPr>
          <w:rFonts w:hint="default"/>
        </w:rPr>
        <w:drawing>
          <wp:inline distT="0" distB="0" distL="0" distR="0">
            <wp:extent cx="5399405" cy="4850765"/>
            <wp:effectExtent l="0" t="0" r="0" b="0"/>
            <wp:docPr id="1152" name="Picture 22"/>
            <a:graphic xmlns:a="http://schemas.openxmlformats.org/drawingml/2006/main">
              <a:graphicData uri="http://schemas.openxmlformats.org/drawingml/2006/picture">
                <pic:pic xmlns:pic="http://schemas.openxmlformats.org/drawingml/2006/picture">
                  <pic:nvPicPr>
                    <pic:cNvPr id="1152" name="Picture 22"/>
                    <pic:cNvPicPr>
                      <a:picLocks noChangeAspect="1" noChangeArrowheads="1"/>
                    </pic:cNvPicPr>
                  </pic:nvPicPr>
                  <pic:blipFill>
                    <a:blip r:embed="rId93"/>
                    <a:stretch>
                      <a:fillRect/>
                    </a:stretch>
                  </pic:blipFill>
                  <pic:spPr>
                    <a:xfrm>
                      <a:off x="0" y="0"/>
                      <a:ext cx="5399405" cy="4850765"/>
                    </a:xfrm>
                    <a:prstGeom prst="rect">
                      <a:avLst/>
                    </a:prstGeom>
                    <a:noFill/>
                    <a:ln>
                      <a:noFill/>
                    </a:ln>
                  </pic:spPr>
                </pic:pic>
              </a:graphicData>
            </a:graphic>
          </wp:inline>
        </w:drawing>
      </w:r>
    </w:p>
    <w:tbl>
      <w:tblPr>
        <w:tblStyle w:val="156"/>
        <w:tblW w:w="8505" w:type="dxa"/>
        <w:tblInd w:w="279" w:type="dxa"/>
        <w:tblLayout w:type="fixed"/>
        <w:tblLook w:firstRow="1" w:lastRow="0" w:firstColumn="1" w:lastColumn="0" w:noHBand="0" w:noVBand="1" w:val="04A0"/>
      </w:tblPr>
      <w:tblGrid>
        <w:gridCol w:w="8505"/>
      </w:tblGrid>
      <w:tr>
        <w:trPr/>
        <w:tc>
          <w:tcPr>
            <w:tcW w:w="8505" w:type="dxa"/>
            <w:vAlign w:val="top"/>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その他の回答　抜粋</w:t>
            </w:r>
          </w:p>
          <w:p>
            <w:pPr>
              <w:pStyle w:val="0"/>
              <w:jc w:val="left"/>
              <w:rPr>
                <w:rFonts w:hint="default" w:ascii="Meiryo UI" w:hAnsi="Meiryo UI" w:eastAsia="Meiryo UI"/>
                <w:sz w:val="20"/>
              </w:rPr>
            </w:pPr>
            <w:r>
              <w:rPr>
                <w:rFonts w:hint="eastAsia" w:ascii="Meiryo UI" w:hAnsi="Meiryo UI" w:eastAsia="Meiryo UI"/>
                <w:sz w:val="20"/>
              </w:rPr>
              <w:t>・同行避難可能なスペース　・プール　・ブラインドサッカーが出来る施設</w:t>
            </w:r>
          </w:p>
          <w:p>
            <w:pPr>
              <w:pStyle w:val="0"/>
              <w:jc w:val="left"/>
              <w:rPr>
                <w:rFonts w:hint="default" w:ascii="Meiryo UI" w:hAnsi="Meiryo UI" w:eastAsia="Meiryo UI"/>
                <w:sz w:val="20"/>
              </w:rPr>
            </w:pPr>
            <w:r>
              <w:rPr>
                <w:rFonts w:hint="eastAsia" w:ascii="Meiryo UI" w:hAnsi="Meiryo UI" w:eastAsia="Meiryo UI"/>
                <w:sz w:val="20"/>
              </w:rPr>
              <w:t>・フットサルコート、ブラインドサッカーができるコート　・テニスコート　・ブルペン</w:t>
            </w:r>
          </w:p>
          <w:p>
            <w:pPr>
              <w:pStyle w:val="0"/>
              <w:jc w:val="left"/>
              <w:rPr>
                <w:rFonts w:hint="default" w:ascii="Meiryo UI" w:hAnsi="Meiryo UI" w:eastAsia="Meiryo UI"/>
                <w:sz w:val="20"/>
              </w:rPr>
            </w:pPr>
            <w:r>
              <w:rPr>
                <w:rFonts w:hint="eastAsia" w:ascii="Meiryo UI" w:hAnsi="Meiryo UI" w:eastAsia="Meiryo UI"/>
                <w:sz w:val="20"/>
              </w:rPr>
              <w:t>・ハンドボール専用の場所</w:t>
            </w:r>
          </w:p>
          <w:p>
            <w:pPr>
              <w:pStyle w:val="0"/>
              <w:jc w:val="left"/>
              <w:rPr>
                <w:rFonts w:hint="default" w:ascii="Meiryo UI" w:hAnsi="Meiryo UI" w:eastAsia="Meiryo UI"/>
                <w:sz w:val="20"/>
              </w:rPr>
            </w:pPr>
            <w:r>
              <w:rPr>
                <w:rFonts w:hint="eastAsia" w:ascii="Meiryo UI" w:hAnsi="Meiryo UI" w:eastAsia="Meiryo UI"/>
                <w:sz w:val="20"/>
              </w:rPr>
              <w:t>・スポーツ器具</w:t>
            </w:r>
            <w:r>
              <w:rPr>
                <w:rFonts w:hint="default" w:ascii="Meiryo UI" w:hAnsi="Meiryo UI" w:eastAsia="Meiryo UI"/>
                <w:sz w:val="20"/>
              </w:rPr>
              <w:t>(</w:t>
            </w:r>
            <w:r>
              <w:rPr>
                <w:rFonts w:hint="default" w:ascii="Meiryo UI" w:hAnsi="Meiryo UI" w:eastAsia="Meiryo UI"/>
                <w:sz w:val="20"/>
              </w:rPr>
              <w:t>バトミントンなどのネット、フットサルなどのゴール</w:t>
            </w:r>
            <w:r>
              <w:rPr>
                <w:rFonts w:hint="default" w:ascii="Meiryo UI" w:hAnsi="Meiryo UI" w:eastAsia="Meiryo UI"/>
                <w:sz w:val="20"/>
              </w:rPr>
              <w:t>)</w:t>
            </w:r>
            <w:r>
              <w:rPr>
                <w:rFonts w:hint="eastAsia" w:ascii="Meiryo UI" w:hAnsi="Meiryo UI" w:eastAsia="Meiryo UI"/>
                <w:sz w:val="20"/>
              </w:rPr>
              <w:t>　・ステージ</w:t>
            </w:r>
          </w:p>
          <w:p>
            <w:pPr>
              <w:pStyle w:val="0"/>
              <w:jc w:val="left"/>
              <w:rPr>
                <w:rFonts w:hint="default" w:ascii="Meiryo UI" w:hAnsi="Meiryo UI" w:eastAsia="Meiryo UI"/>
                <w:sz w:val="20"/>
              </w:rPr>
            </w:pPr>
            <w:r>
              <w:rPr>
                <w:rFonts w:hint="eastAsia" w:ascii="Meiryo UI" w:hAnsi="Meiryo UI" w:eastAsia="Meiryo UI"/>
                <w:sz w:val="20"/>
              </w:rPr>
              <w:t>・ボルダリング　・ライブ会場</w:t>
            </w:r>
          </w:p>
          <w:p>
            <w:pPr>
              <w:pStyle w:val="0"/>
              <w:jc w:val="left"/>
              <w:rPr>
                <w:rFonts w:hint="default" w:ascii="ＭＳ Ｐ明朝" w:hAnsi="ＭＳ Ｐ明朝" w:eastAsia="ＭＳ Ｐ明朝"/>
              </w:rPr>
            </w:pPr>
            <w:r>
              <w:rPr>
                <w:rFonts w:hint="eastAsia" w:ascii="Meiryo UI" w:hAnsi="Meiryo UI" w:eastAsia="Meiryo UI"/>
                <w:sz w:val="20"/>
              </w:rPr>
              <w:t>・自主トレが出来る施設があると嬉しい（個人）</w:t>
            </w:r>
          </w:p>
        </w:tc>
      </w:tr>
    </w:tbl>
    <w:p>
      <w:pPr>
        <w:pStyle w:val="0"/>
        <w:jc w:val="both"/>
        <w:rPr>
          <w:rFonts w:hint="default" w:ascii="ＭＳ Ｐ明朝" w:hAnsi="ＭＳ Ｐ明朝" w:eastAsia="ＭＳ Ｐ明朝"/>
        </w:rPr>
      </w:pPr>
      <w:r>
        <w:rPr>
          <w:rFonts w:hint="default" w:ascii="ＭＳ Ｐ明朝" w:hAnsi="ＭＳ Ｐ明朝" w:eastAsia="ＭＳ Ｐ明朝"/>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問</w:t>
      </w:r>
      <w:r>
        <w:rPr>
          <w:rFonts w:hint="default" w:ascii="Meiryo UI" w:hAnsi="Meiryo UI" w:eastAsia="Meiryo UI"/>
          <w:sz w:val="24"/>
        </w:rPr>
        <w:t>1</w:t>
      </w:r>
      <w:r>
        <w:rPr>
          <w:rFonts w:hint="eastAsia" w:ascii="Meiryo UI" w:hAnsi="Meiryo UI" w:eastAsia="Meiryo UI"/>
          <w:sz w:val="24"/>
        </w:rPr>
        <w:t>5</w:t>
      </w:r>
      <w:r>
        <w:rPr>
          <w:rFonts w:hint="default" w:ascii="Meiryo UI" w:hAnsi="Meiryo UI" w:eastAsia="Meiryo UI"/>
          <w:sz w:val="24"/>
        </w:rPr>
        <w:t xml:space="preserve"> </w:t>
      </w:r>
      <w:r>
        <w:rPr>
          <w:rFonts w:hint="eastAsia" w:ascii="Meiryo UI" w:hAnsi="Meiryo UI" w:eastAsia="Meiryo UI"/>
          <w:sz w:val="24"/>
        </w:rPr>
        <w:t>新しい体育館に望む設備（付帯設備）を教えてください。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空調設備が最も多く</w:t>
      </w:r>
      <w:r>
        <w:rPr>
          <w:rFonts w:hint="eastAsia" w:asciiTheme="minorEastAsia" w:hAnsiTheme="minorEastAsia" w:eastAsiaTheme="minorEastAsia"/>
        </w:rPr>
        <w:t>942</w:t>
      </w:r>
      <w:r>
        <w:rPr>
          <w:rFonts w:hint="eastAsia" w:asciiTheme="minorEastAsia" w:hAnsiTheme="minorEastAsia" w:eastAsiaTheme="minorEastAsia"/>
        </w:rPr>
        <w:t>件（</w:t>
      </w:r>
      <w:r>
        <w:rPr>
          <w:rFonts w:hint="eastAsia" w:asciiTheme="minorEastAsia" w:hAnsiTheme="minorEastAsia" w:eastAsiaTheme="minorEastAsia"/>
        </w:rPr>
        <w:t>26.3</w:t>
      </w:r>
      <w:r>
        <w:rPr>
          <w:rFonts w:hint="eastAsia" w:asciiTheme="minorEastAsia" w:hAnsiTheme="minorEastAsia" w:eastAsiaTheme="minorEastAsia"/>
        </w:rPr>
        <w:t>％）、次いで駐車場</w:t>
      </w:r>
      <w:r>
        <w:rPr>
          <w:rFonts w:hint="eastAsia" w:asciiTheme="minorEastAsia" w:hAnsiTheme="minorEastAsia" w:eastAsiaTheme="minorEastAsia"/>
        </w:rPr>
        <w:t>671</w:t>
      </w:r>
      <w:r>
        <w:rPr>
          <w:rFonts w:hint="eastAsia" w:asciiTheme="minorEastAsia" w:hAnsiTheme="minorEastAsia" w:eastAsiaTheme="minorEastAsia"/>
        </w:rPr>
        <w:t>件（</w:t>
      </w:r>
      <w:r>
        <w:rPr>
          <w:rFonts w:hint="eastAsia" w:asciiTheme="minorEastAsia" w:hAnsiTheme="minorEastAsia" w:eastAsiaTheme="minorEastAsia"/>
        </w:rPr>
        <w:t>18.8</w:t>
      </w:r>
      <w:r>
        <w:rPr>
          <w:rFonts w:hint="eastAsia" w:asciiTheme="minorEastAsia" w:hAnsiTheme="minorEastAsia" w:eastAsiaTheme="minorEastAsia"/>
        </w:rPr>
        <w:t>％）、休憩・飲食スペース</w:t>
      </w:r>
      <w:r>
        <w:rPr>
          <w:rFonts w:hint="eastAsia" w:asciiTheme="minorEastAsia" w:hAnsiTheme="minorEastAsia" w:eastAsiaTheme="minorEastAsia"/>
        </w:rPr>
        <w:t>590</w:t>
      </w:r>
      <w:r>
        <w:rPr>
          <w:rFonts w:hint="eastAsia" w:asciiTheme="minorEastAsia" w:hAnsiTheme="minorEastAsia" w:eastAsiaTheme="minorEastAsia"/>
        </w:rPr>
        <w:t>件（</w:t>
      </w:r>
      <w:r>
        <w:rPr>
          <w:rFonts w:hint="eastAsia" w:asciiTheme="minorEastAsia" w:hAnsiTheme="minorEastAsia" w:eastAsiaTheme="minorEastAsia"/>
        </w:rPr>
        <w:t>16.5</w:t>
      </w:r>
      <w:r>
        <w:rPr>
          <w:rFonts w:hint="eastAsia" w:asciiTheme="minorEastAsia" w:hAnsiTheme="minorEastAsia" w:eastAsiaTheme="minorEastAsia"/>
        </w:rPr>
        <w:t>％）、更衣室・シャワー室</w:t>
      </w:r>
      <w:r>
        <w:rPr>
          <w:rFonts w:hint="eastAsia" w:asciiTheme="minorEastAsia" w:hAnsiTheme="minorEastAsia" w:eastAsiaTheme="minorEastAsia"/>
        </w:rPr>
        <w:t>613</w:t>
      </w:r>
      <w:r>
        <w:rPr>
          <w:rFonts w:hint="eastAsia" w:asciiTheme="minorEastAsia" w:hAnsiTheme="minorEastAsia" w:eastAsiaTheme="minorEastAsia"/>
        </w:rPr>
        <w:t>件（</w:t>
      </w:r>
      <w:r>
        <w:rPr>
          <w:rFonts w:hint="eastAsia" w:asciiTheme="minorEastAsia" w:hAnsiTheme="minorEastAsia" w:eastAsiaTheme="minorEastAsia"/>
        </w:rPr>
        <w:t>17.1</w:t>
      </w:r>
      <w:r>
        <w:rPr>
          <w:rFonts w:hint="eastAsia" w:asciiTheme="minorEastAsia" w:hAnsiTheme="minorEastAsia" w:eastAsiaTheme="minorEastAsia"/>
        </w:rPr>
        <w:t>％）となっている。</w:t>
      </w:r>
    </w:p>
    <w:p>
      <w:pPr>
        <w:pStyle w:val="0"/>
        <w:rPr>
          <w:rFonts w:hint="default" w:ascii="ＭＳ Ｐゴシック" w:hAnsi="ＭＳ Ｐゴシック"/>
        </w:rPr>
      </w:pPr>
      <w:r>
        <w:rPr>
          <w:rFonts w:hint="default"/>
        </w:rPr>
        <w:drawing>
          <wp:inline distT="0" distB="0" distL="0" distR="0">
            <wp:extent cx="5399405" cy="4700905"/>
            <wp:effectExtent l="0" t="0" r="0" b="0"/>
            <wp:docPr id="1153" name="Picture 23"/>
            <a:graphic xmlns:a="http://schemas.openxmlformats.org/drawingml/2006/main">
              <a:graphicData uri="http://schemas.openxmlformats.org/drawingml/2006/picture">
                <pic:pic xmlns:pic="http://schemas.openxmlformats.org/drawingml/2006/picture">
                  <pic:nvPicPr>
                    <pic:cNvPr id="1153" name="Picture 23"/>
                    <pic:cNvPicPr>
                      <a:picLocks noChangeAspect="1" noChangeArrowheads="1"/>
                    </pic:cNvPicPr>
                  </pic:nvPicPr>
                  <pic:blipFill>
                    <a:blip r:embed="rId94"/>
                    <a:stretch>
                      <a:fillRect/>
                    </a:stretch>
                  </pic:blipFill>
                  <pic:spPr>
                    <a:xfrm>
                      <a:off x="0" y="0"/>
                      <a:ext cx="5399405" cy="4700905"/>
                    </a:xfrm>
                    <a:prstGeom prst="rect">
                      <a:avLst/>
                    </a:prstGeom>
                    <a:noFill/>
                    <a:ln>
                      <a:noFill/>
                    </a:ln>
                  </pic:spPr>
                </pic:pic>
              </a:graphicData>
            </a:graphic>
          </wp:inline>
        </w:drawing>
      </w:r>
    </w:p>
    <w:tbl>
      <w:tblPr>
        <w:tblStyle w:val="156"/>
        <w:tblW w:w="8505" w:type="dxa"/>
        <w:tblInd w:w="279" w:type="dxa"/>
        <w:tblLayout w:type="fixed"/>
        <w:tblLook w:firstRow="1" w:lastRow="0" w:firstColumn="1" w:lastColumn="0" w:noHBand="0" w:noVBand="1" w:val="04A0"/>
      </w:tblPr>
      <w:tblGrid>
        <w:gridCol w:w="8505"/>
      </w:tblGrid>
      <w:tr>
        <w:trPr/>
        <w:tc>
          <w:tcPr>
            <w:tcW w:w="8505" w:type="dxa"/>
            <w:vAlign w:val="top"/>
          </w:tcPr>
          <w:p>
            <w:pPr>
              <w:pStyle w:val="0"/>
              <w:jc w:val="left"/>
              <w:rPr>
                <w:rFonts w:hint="default" w:asciiTheme="majorEastAsia" w:hAnsiTheme="majorEastAsia" w:eastAsiaTheme="majorEastAsia"/>
                <w:sz w:val="20"/>
              </w:rPr>
            </w:pPr>
            <w:r>
              <w:rPr>
                <w:rFonts w:hint="eastAsia" w:asciiTheme="majorEastAsia" w:hAnsiTheme="majorEastAsia" w:eastAsiaTheme="majorEastAsia"/>
                <w:sz w:val="20"/>
              </w:rPr>
              <w:t>その他の回答　抜粋</w:t>
            </w:r>
          </w:p>
          <w:p>
            <w:pPr>
              <w:pStyle w:val="0"/>
              <w:ind w:left="36" w:hanging="36" w:hangingChars="18"/>
              <w:jc w:val="left"/>
              <w:rPr>
                <w:rFonts w:hint="default" w:ascii="Meiryo UI" w:hAnsi="Meiryo UI" w:eastAsia="Meiryo UI"/>
                <w:sz w:val="20"/>
              </w:rPr>
            </w:pPr>
            <w:r>
              <w:rPr>
                <w:rFonts w:hint="eastAsia" w:ascii="Meiryo UI" w:hAnsi="Meiryo UI" w:eastAsia="Meiryo UI"/>
                <w:sz w:val="20"/>
              </w:rPr>
              <w:t>・車社会の沖縄なので、浦添市民体育館のような多く駐車できるような大きな立体駐車場が絶対必要　・駐輪場（自転車・バイク）　・トイレ</w:t>
            </w:r>
          </w:p>
          <w:p>
            <w:pPr>
              <w:pStyle w:val="0"/>
              <w:jc w:val="left"/>
              <w:rPr>
                <w:rFonts w:hint="default" w:ascii="Meiryo UI" w:hAnsi="Meiryo UI" w:eastAsia="Meiryo UI"/>
                <w:sz w:val="20"/>
              </w:rPr>
            </w:pPr>
            <w:r>
              <w:rPr>
                <w:rFonts w:hint="eastAsia" w:ascii="Meiryo UI" w:hAnsi="Meiryo UI" w:eastAsia="Meiryo UI"/>
                <w:sz w:val="20"/>
              </w:rPr>
              <w:t>・福井県の子育て支援センター（広場）のようなもの</w:t>
            </w:r>
          </w:p>
          <w:p>
            <w:pPr>
              <w:pStyle w:val="0"/>
              <w:jc w:val="left"/>
              <w:rPr>
                <w:rFonts w:hint="default" w:ascii="Meiryo UI" w:hAnsi="Meiryo UI" w:eastAsia="Meiryo UI"/>
                <w:sz w:val="20"/>
              </w:rPr>
            </w:pPr>
            <w:r>
              <w:rPr>
                <w:rFonts w:hint="eastAsia" w:ascii="Meiryo UI" w:hAnsi="Meiryo UI" w:eastAsia="Meiryo UI"/>
                <w:sz w:val="20"/>
              </w:rPr>
              <w:t>・温泉、サウナ　・売店　・見学しやすさ</w:t>
            </w:r>
            <w:r>
              <w:rPr>
                <w:rFonts w:hint="default" w:ascii="Meiryo UI" w:hAnsi="Meiryo UI" w:eastAsia="Meiryo UI"/>
                <w:sz w:val="20"/>
              </w:rPr>
              <w:t>(</w:t>
            </w:r>
            <w:r>
              <w:rPr>
                <w:rFonts w:hint="default" w:ascii="Meiryo UI" w:hAnsi="Meiryo UI" w:eastAsia="Meiryo UI"/>
                <w:sz w:val="20"/>
              </w:rPr>
              <w:t>外からでも雨風しのげて見学できる</w:t>
            </w:r>
            <w:r>
              <w:rPr>
                <w:rFonts w:hint="default" w:ascii="Meiryo UI" w:hAnsi="Meiryo UI" w:eastAsia="Meiryo UI"/>
                <w:sz w:val="20"/>
              </w:rPr>
              <w:t>)</w:t>
            </w:r>
          </w:p>
          <w:p>
            <w:pPr>
              <w:pStyle w:val="0"/>
              <w:jc w:val="left"/>
              <w:rPr>
                <w:rFonts w:hint="default" w:ascii="Meiryo UI" w:hAnsi="Meiryo UI" w:eastAsia="Meiryo UI"/>
                <w:sz w:val="20"/>
              </w:rPr>
            </w:pPr>
            <w:r>
              <w:rPr>
                <w:rFonts w:hint="eastAsia" w:ascii="Meiryo UI" w:hAnsi="Meiryo UI" w:eastAsia="Meiryo UI"/>
                <w:sz w:val="20"/>
              </w:rPr>
              <w:t>・避難所になった場合に、必要とされる施設も考えて設けてほしい。</w:t>
            </w:r>
          </w:p>
          <w:p>
            <w:pPr>
              <w:pStyle w:val="0"/>
              <w:jc w:val="left"/>
              <w:rPr>
                <w:rFonts w:hint="default" w:ascii="ＭＳ Ｐゴシック" w:hAnsi="ＭＳ Ｐゴシック"/>
              </w:rPr>
            </w:pPr>
            <w:r>
              <w:rPr>
                <w:rFonts w:hint="eastAsia" w:ascii="Meiryo UI" w:hAnsi="Meiryo UI" w:eastAsia="Meiryo UI"/>
                <w:sz w:val="20"/>
              </w:rPr>
              <w:t>・カラオケ　・</w:t>
            </w:r>
            <w:r>
              <w:rPr>
                <w:rFonts w:hint="eastAsia" w:ascii="Meiryo UI" w:hAnsi="Meiryo UI" w:eastAsia="Meiryo UI"/>
                <w:sz w:val="20"/>
              </w:rPr>
              <w:t>WI-FI</w:t>
            </w:r>
            <w:r>
              <w:rPr>
                <w:rFonts w:hint="eastAsia" w:ascii="Meiryo UI" w:hAnsi="Meiryo UI" w:eastAsia="Meiryo UI"/>
                <w:sz w:val="20"/>
              </w:rPr>
              <w:t>　・自販機</w:t>
            </w:r>
          </w:p>
        </w:tc>
      </w:tr>
    </w:tbl>
    <w:p>
      <w:pPr>
        <w:pStyle w:val="40"/>
        <w:spacing w:line="320" w:lineRule="exact"/>
        <w:ind w:left="0" w:leftChars="0" w:firstLine="0" w:firstLineChars="0"/>
        <w:rPr>
          <w:rFonts w:hint="default" w:asciiTheme="minorEastAsia" w:hAnsiTheme="minorEastAsia" w:eastAsiaTheme="minorEastAsia"/>
        </w:rPr>
      </w:pPr>
      <w:r>
        <w:rPr>
          <w:rFonts w:hint="default" w:asciiTheme="minorEastAsia" w:hAnsiTheme="minorEastAsia" w:eastAsiaTheme="minorEastAsia"/>
        </w:rPr>
        <w:br w:type="page"/>
      </w:r>
    </w:p>
    <w:p>
      <w:pPr>
        <w:pStyle w:val="1"/>
        <w:keepNext w:val="0"/>
        <w:widowControl w:val="0"/>
        <w:pBdr>
          <w:bottom w:val="none" w:color="auto" w:sz="0" w:space="0"/>
        </w:pBdr>
        <w:shd w:val="clear" w:color="auto" w:fill="auto"/>
        <w:tabs>
          <w:tab w:val="left" w:leader="none" w:pos="1320"/>
          <w:tab w:val="right" w:leader="none" w:pos="9020"/>
        </w:tabs>
        <w:autoSpaceDE w:val="0"/>
        <w:autoSpaceDN w:val="0"/>
        <w:spacing w:before="175" w:beforeLines="50" w:beforeAutospacing="0" w:after="0" w:afterLines="0" w:afterAutospacing="0"/>
        <w:ind w:left="1280" w:hanging="1280" w:hangingChars="400"/>
        <w:rPr>
          <w:rFonts w:hint="default" w:ascii="Meiryo UI" w:hAnsi="Meiryo UI" w:eastAsia="Meiryo UI"/>
          <w:b w:val="0"/>
          <w:sz w:val="32"/>
          <w:u w:val="single" w:color="auto"/>
        </w:rPr>
      </w:pPr>
      <w:r>
        <w:rPr>
          <w:rFonts w:hint="eastAsia" w:ascii="Meiryo UI" w:hAnsi="Meiryo UI" w:eastAsia="Meiryo UI"/>
          <w:b w:val="0"/>
          <w:sz w:val="32"/>
          <w:u w:val="single" w:color="auto"/>
        </w:rPr>
        <w:t>４</w:t>
      </w:r>
      <w:r>
        <w:rPr>
          <w:rFonts w:hint="default" w:ascii="Meiryo UI" w:hAnsi="Meiryo UI" w:eastAsia="Meiryo UI"/>
          <w:b w:val="0"/>
          <w:sz w:val="32"/>
          <w:u w:val="single" w:color="auto"/>
        </w:rPr>
        <w:t>－</w:t>
      </w:r>
      <w:r>
        <w:rPr>
          <w:rFonts w:hint="eastAsia" w:ascii="Meiryo UI" w:hAnsi="Meiryo UI" w:eastAsia="Meiryo UI"/>
          <w:b w:val="0"/>
          <w:sz w:val="32"/>
          <w:u w:val="single" w:color="auto"/>
        </w:rPr>
        <w:t>２</w:t>
      </w:r>
      <w:r>
        <w:rPr>
          <w:rFonts w:hint="default" w:ascii="Meiryo UI" w:hAnsi="Meiryo UI" w:eastAsia="Meiryo UI"/>
          <w:b w:val="0"/>
          <w:sz w:val="32"/>
          <w:u w:val="single" w:color="auto"/>
        </w:rPr>
        <w:tab/>
      </w:r>
      <w:r>
        <w:rPr>
          <w:rFonts w:hint="eastAsia" w:ascii="Meiryo UI" w:hAnsi="Meiryo UI" w:eastAsia="Meiryo UI"/>
          <w:b w:val="0"/>
          <w:sz w:val="32"/>
          <w:u w:val="single" w:color="auto"/>
        </w:rPr>
        <w:t>ヒアリング結果</w:t>
      </w:r>
    </w:p>
    <w:p>
      <w:pPr>
        <w:pStyle w:val="40"/>
        <w:spacing w:line="320" w:lineRule="exact"/>
        <w:ind w:left="220" w:leftChars="100" w:firstLine="220"/>
        <w:rPr>
          <w:rFonts w:hint="default" w:asciiTheme="minorEastAsia" w:hAnsiTheme="minorEastAsia" w:eastAsiaTheme="minorEastAsia"/>
        </w:rPr>
      </w:pPr>
      <w:r>
        <w:rPr>
          <w:rFonts w:hint="eastAsia" w:asciiTheme="minorEastAsia" w:hAnsiTheme="minorEastAsia" w:eastAsiaTheme="minorEastAsia"/>
        </w:rPr>
        <w:t>体育館および黄金森公園に対するニーズを把握するため、スポーツ関係者、スポーツ施設利用者等に対して、ヒアリング調査を行った。</w:t>
      </w:r>
    </w:p>
    <w:p>
      <w:pPr>
        <w:pStyle w:val="40"/>
        <w:ind w:left="690" w:leftChars="150" w:hanging="360" w:hangingChars="150"/>
        <w:rPr>
          <w:rFonts w:hint="default" w:ascii="Meiryo UI" w:hAnsi="Meiryo UI" w:eastAsia="Meiryo UI"/>
          <w:sz w:val="24"/>
        </w:rPr>
      </w:pPr>
    </w:p>
    <w:p>
      <w:pPr>
        <w:pStyle w:val="40"/>
        <w:ind w:left="590" w:leftChars="50" w:hanging="480" w:hangingChars="200"/>
        <w:rPr>
          <w:rFonts w:hint="default" w:ascii="Meiryo UI" w:hAnsi="Meiryo UI" w:eastAsia="Meiryo UI"/>
          <w:sz w:val="24"/>
        </w:rPr>
      </w:pPr>
      <w:r>
        <w:rPr>
          <w:rFonts w:hint="eastAsia" w:ascii="Meiryo UI" w:hAnsi="Meiryo UI" w:eastAsia="Meiryo UI"/>
          <w:sz w:val="24"/>
        </w:rPr>
        <w:t>（１）ヒアリング</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①目的</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ヒアリングは、屋内運動施設基本計画の検討にあたり、導入機能やその規模等についてどのような要望があるかを具体的に把握することを目的とする。</w:t>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②概要</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ヒアリングを行った団体等、実施日時は下表のとおり。</w:t>
      </w:r>
    </w:p>
    <w:p>
      <w:pPr>
        <w:pStyle w:val="40"/>
        <w:spacing w:line="320" w:lineRule="exact"/>
        <w:ind w:left="0" w:leftChars="0" w:firstLine="0" w:firstLineChars="0"/>
        <w:rPr>
          <w:rFonts w:hint="default" w:asciiTheme="minorEastAsia" w:hAnsiTheme="minorEastAsia" w:eastAsiaTheme="minorEastAsia"/>
        </w:rPr>
      </w:pPr>
    </w:p>
    <w:p>
      <w:pPr>
        <w:pStyle w:val="0"/>
        <w:rPr>
          <w:rFonts w:hint="default" w:asciiTheme="majorEastAsia" w:hAnsiTheme="majorEastAsia" w:eastAsiaTheme="majorEastAsia"/>
          <w:sz w:val="20"/>
        </w:rPr>
      </w:pPr>
      <w:r>
        <w:rPr>
          <w:rFonts w:hint="eastAsia" w:asciiTheme="majorEastAsia" w:hAnsiTheme="majorEastAsia" w:eastAsiaTheme="majorEastAsia"/>
          <w:sz w:val="20"/>
        </w:rPr>
        <w:t>表Ⅳ</w:t>
      </w:r>
      <w:r>
        <w:rPr>
          <w:rFonts w:hint="eastAsia" w:asciiTheme="majorEastAsia" w:hAnsiTheme="majorEastAsia" w:eastAsiaTheme="majorEastAsia"/>
          <w:sz w:val="20"/>
        </w:rPr>
        <w:t>-</w:t>
      </w:r>
      <w:r>
        <w:rPr>
          <w:rFonts w:hint="eastAsia" w:asciiTheme="majorEastAsia" w:hAnsiTheme="majorEastAsia" w:eastAsiaTheme="majorEastAsia"/>
          <w:sz w:val="20"/>
        </w:rPr>
        <w:t>６　ヒアリング先及び実施日時</w:t>
      </w:r>
    </w:p>
    <w:tbl>
      <w:tblPr>
        <w:tblStyle w:val="156"/>
        <w:tblW w:w="8359" w:type="dxa"/>
        <w:tblInd w:w="0" w:type="dxa"/>
        <w:tblLayout w:type="fixed"/>
        <w:tblLook w:firstRow="1" w:lastRow="0" w:firstColumn="1" w:lastColumn="0" w:noHBand="0" w:noVBand="1" w:val="04A0"/>
      </w:tblPr>
      <w:tblGrid>
        <w:gridCol w:w="421"/>
        <w:gridCol w:w="3685"/>
        <w:gridCol w:w="4253"/>
      </w:tblGrid>
      <w:tr>
        <w:trPr>
          <w:trHeight w:val="454" w:hRule="atLeast"/>
        </w:trPr>
        <w:tc>
          <w:tcPr>
            <w:tcW w:w="421"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p>
        </w:tc>
        <w:tc>
          <w:tcPr>
            <w:tcW w:w="3685"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ヒアリング先</w:t>
            </w:r>
          </w:p>
        </w:tc>
        <w:tc>
          <w:tcPr>
            <w:tcW w:w="4253"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center"/>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実施日時</w:t>
            </w:r>
          </w:p>
        </w:tc>
      </w:tr>
      <w:tr>
        <w:trPr>
          <w:trHeight w:val="454" w:hRule="atLeast"/>
        </w:trPr>
        <w:tc>
          <w:tcPr>
            <w:tcW w:w="421" w:type="dxa"/>
            <w:vAlign w:val="center"/>
          </w:tcPr>
          <w:p>
            <w:pPr>
              <w:pStyle w:val="0"/>
              <w:rPr>
                <w:rFonts w:hint="default" w:ascii="Meiryo UI" w:hAnsi="Meiryo UI" w:eastAsia="Meiryo UI"/>
                <w:sz w:val="20"/>
              </w:rPr>
            </w:pPr>
            <w:r>
              <w:rPr>
                <w:rFonts w:hint="eastAsia" w:ascii="Meiryo UI" w:hAnsi="Meiryo UI" w:eastAsia="Meiryo UI"/>
                <w:sz w:val="20"/>
              </w:rPr>
              <w:t>1</w:t>
            </w:r>
          </w:p>
        </w:tc>
        <w:tc>
          <w:tcPr>
            <w:tcW w:w="3685" w:type="dxa"/>
            <w:vAlign w:val="center"/>
          </w:tcPr>
          <w:p>
            <w:pPr>
              <w:pStyle w:val="0"/>
              <w:jc w:val="left"/>
              <w:rPr>
                <w:rFonts w:hint="default" w:ascii="Meiryo UI" w:hAnsi="Meiryo UI" w:eastAsia="Meiryo UI"/>
                <w:sz w:val="20"/>
              </w:rPr>
            </w:pPr>
            <w:r>
              <w:rPr>
                <w:rFonts w:hint="eastAsia" w:ascii="Meiryo UI" w:hAnsi="Meiryo UI" w:eastAsia="Meiryo UI"/>
                <w:sz w:val="20"/>
              </w:rPr>
              <w:t>南風原町スポーツ推進委員</w:t>
            </w:r>
          </w:p>
        </w:tc>
        <w:tc>
          <w:tcPr>
            <w:tcW w:w="4253" w:type="dxa"/>
            <w:vAlign w:val="center"/>
          </w:tcPr>
          <w:p>
            <w:pPr>
              <w:pStyle w:val="0"/>
              <w:jc w:val="left"/>
              <w:rPr>
                <w:rFonts w:hint="default" w:ascii="Meiryo UI" w:hAnsi="Meiryo UI" w:eastAsia="Meiryo UI"/>
                <w:sz w:val="20"/>
              </w:rPr>
            </w:pPr>
            <w:r>
              <w:rPr>
                <w:rFonts w:hint="eastAsia" w:ascii="Meiryo UI" w:hAnsi="Meiryo UI" w:eastAsia="Meiryo UI"/>
                <w:sz w:val="20"/>
              </w:rPr>
              <w:t>令和</w:t>
            </w:r>
            <w:r>
              <w:rPr>
                <w:rFonts w:hint="eastAsia" w:ascii="Meiryo UI" w:hAnsi="Meiryo UI" w:eastAsia="Meiryo UI"/>
                <w:sz w:val="20"/>
              </w:rPr>
              <w:t>4</w:t>
            </w:r>
            <w:r>
              <w:rPr>
                <w:rFonts w:hint="eastAsia" w:ascii="Meiryo UI" w:hAnsi="Meiryo UI" w:eastAsia="Meiryo UI"/>
                <w:sz w:val="20"/>
              </w:rPr>
              <w:t>年</w:t>
            </w:r>
            <w:r>
              <w:rPr>
                <w:rFonts w:hint="eastAsia" w:ascii="Meiryo UI" w:hAnsi="Meiryo UI" w:eastAsia="Meiryo UI"/>
                <w:sz w:val="20"/>
              </w:rPr>
              <w:t>9</w:t>
            </w:r>
            <w:r>
              <w:rPr>
                <w:rFonts w:hint="eastAsia" w:ascii="Meiryo UI" w:hAnsi="Meiryo UI" w:eastAsia="Meiryo UI"/>
                <w:sz w:val="20"/>
              </w:rPr>
              <w:t>月</w:t>
            </w:r>
            <w:r>
              <w:rPr>
                <w:rFonts w:hint="eastAsia" w:ascii="Meiryo UI" w:hAnsi="Meiryo UI" w:eastAsia="Meiryo UI"/>
                <w:sz w:val="20"/>
              </w:rPr>
              <w:t>8</w:t>
            </w:r>
            <w:r>
              <w:rPr>
                <w:rFonts w:hint="eastAsia" w:ascii="Meiryo UI" w:hAnsi="Meiryo UI" w:eastAsia="Meiryo UI"/>
                <w:sz w:val="20"/>
              </w:rPr>
              <w:t>日（木）</w:t>
            </w:r>
            <w:r>
              <w:rPr>
                <w:rFonts w:hint="eastAsia" w:ascii="Meiryo UI" w:hAnsi="Meiryo UI" w:eastAsia="Meiryo UI"/>
                <w:sz w:val="20"/>
              </w:rPr>
              <w:t>19</w:t>
            </w:r>
            <w:r>
              <w:rPr>
                <w:rFonts w:hint="eastAsia" w:ascii="Meiryo UI" w:hAnsi="Meiryo UI" w:eastAsia="Meiryo UI"/>
                <w:sz w:val="20"/>
              </w:rPr>
              <w:t>：</w:t>
            </w:r>
            <w:r>
              <w:rPr>
                <w:rFonts w:hint="eastAsia" w:ascii="Meiryo UI" w:hAnsi="Meiryo UI" w:eastAsia="Meiryo UI"/>
                <w:sz w:val="20"/>
              </w:rPr>
              <w:t>30</w:t>
            </w:r>
            <w:r>
              <w:rPr>
                <w:rFonts w:hint="eastAsia" w:ascii="Meiryo UI" w:hAnsi="Meiryo UI" w:eastAsia="Meiryo UI"/>
                <w:sz w:val="20"/>
              </w:rPr>
              <w:t>～</w:t>
            </w:r>
          </w:p>
        </w:tc>
      </w:tr>
      <w:tr>
        <w:trPr>
          <w:trHeight w:val="454" w:hRule="atLeast"/>
        </w:trPr>
        <w:tc>
          <w:tcPr>
            <w:tcW w:w="421" w:type="dxa"/>
            <w:vAlign w:val="center"/>
          </w:tcPr>
          <w:p>
            <w:pPr>
              <w:pStyle w:val="0"/>
              <w:rPr>
                <w:rFonts w:hint="default" w:ascii="Meiryo UI" w:hAnsi="Meiryo UI" w:eastAsia="Meiryo UI"/>
                <w:sz w:val="20"/>
              </w:rPr>
            </w:pPr>
            <w:r>
              <w:rPr>
                <w:rFonts w:hint="eastAsia" w:ascii="Meiryo UI" w:hAnsi="Meiryo UI" w:eastAsia="Meiryo UI"/>
                <w:sz w:val="20"/>
              </w:rPr>
              <w:t>2</w:t>
            </w:r>
          </w:p>
        </w:tc>
        <w:tc>
          <w:tcPr>
            <w:tcW w:w="3685" w:type="dxa"/>
            <w:vAlign w:val="center"/>
          </w:tcPr>
          <w:p>
            <w:pPr>
              <w:pStyle w:val="0"/>
              <w:jc w:val="left"/>
              <w:rPr>
                <w:rFonts w:hint="default" w:ascii="Meiryo UI" w:hAnsi="Meiryo UI" w:eastAsia="Meiryo UI"/>
                <w:sz w:val="20"/>
              </w:rPr>
            </w:pPr>
            <w:r>
              <w:rPr>
                <w:rFonts w:hint="eastAsia" w:ascii="Meiryo UI" w:hAnsi="Meiryo UI" w:eastAsia="Meiryo UI"/>
                <w:sz w:val="20"/>
              </w:rPr>
              <w:t>南風原町商工会</w:t>
            </w:r>
          </w:p>
        </w:tc>
        <w:tc>
          <w:tcPr>
            <w:tcW w:w="4253" w:type="dxa"/>
            <w:vAlign w:val="center"/>
          </w:tcPr>
          <w:p>
            <w:pPr>
              <w:pStyle w:val="0"/>
              <w:jc w:val="left"/>
              <w:rPr>
                <w:rFonts w:hint="default" w:ascii="Meiryo UI" w:hAnsi="Meiryo UI" w:eastAsia="Meiryo UI"/>
                <w:sz w:val="20"/>
              </w:rPr>
            </w:pPr>
            <w:r>
              <w:rPr>
                <w:rFonts w:hint="eastAsia" w:ascii="Meiryo UI" w:hAnsi="Meiryo UI" w:eastAsia="Meiryo UI"/>
                <w:sz w:val="20"/>
              </w:rPr>
              <w:t>令和</w:t>
            </w:r>
            <w:r>
              <w:rPr>
                <w:rFonts w:hint="eastAsia" w:ascii="Meiryo UI" w:hAnsi="Meiryo UI" w:eastAsia="Meiryo UI"/>
                <w:sz w:val="20"/>
              </w:rPr>
              <w:t>4</w:t>
            </w:r>
            <w:r>
              <w:rPr>
                <w:rFonts w:hint="eastAsia" w:ascii="Meiryo UI" w:hAnsi="Meiryo UI" w:eastAsia="Meiryo UI"/>
                <w:sz w:val="20"/>
              </w:rPr>
              <w:t>年</w:t>
            </w:r>
            <w:r>
              <w:rPr>
                <w:rFonts w:hint="eastAsia" w:ascii="Meiryo UI" w:hAnsi="Meiryo UI" w:eastAsia="Meiryo UI"/>
                <w:sz w:val="20"/>
              </w:rPr>
              <w:t>9</w:t>
            </w:r>
            <w:r>
              <w:rPr>
                <w:rFonts w:hint="eastAsia" w:ascii="Meiryo UI" w:hAnsi="Meiryo UI" w:eastAsia="Meiryo UI"/>
                <w:sz w:val="20"/>
              </w:rPr>
              <w:t>月</w:t>
            </w:r>
            <w:r>
              <w:rPr>
                <w:rFonts w:hint="eastAsia" w:ascii="Meiryo UI" w:hAnsi="Meiryo UI" w:eastAsia="Meiryo UI"/>
                <w:sz w:val="20"/>
              </w:rPr>
              <w:t>14</w:t>
            </w:r>
            <w:r>
              <w:rPr>
                <w:rFonts w:hint="eastAsia" w:ascii="Meiryo UI" w:hAnsi="Meiryo UI" w:eastAsia="Meiryo UI"/>
                <w:sz w:val="20"/>
              </w:rPr>
              <w:t>日（水）</w:t>
            </w:r>
            <w:r>
              <w:rPr>
                <w:rFonts w:hint="eastAsia" w:ascii="Meiryo UI" w:hAnsi="Meiryo UI" w:eastAsia="Meiryo UI"/>
                <w:sz w:val="20"/>
              </w:rPr>
              <w:t>13</w:t>
            </w:r>
            <w:r>
              <w:rPr>
                <w:rFonts w:hint="eastAsia" w:ascii="Meiryo UI" w:hAnsi="Meiryo UI" w:eastAsia="Meiryo UI"/>
                <w:sz w:val="20"/>
              </w:rPr>
              <w:t>：</w:t>
            </w:r>
            <w:r>
              <w:rPr>
                <w:rFonts w:hint="eastAsia" w:ascii="Meiryo UI" w:hAnsi="Meiryo UI" w:eastAsia="Meiryo UI"/>
                <w:sz w:val="20"/>
              </w:rPr>
              <w:t>00</w:t>
            </w:r>
            <w:r>
              <w:rPr>
                <w:rFonts w:hint="eastAsia" w:ascii="Meiryo UI" w:hAnsi="Meiryo UI" w:eastAsia="Meiryo UI"/>
                <w:sz w:val="20"/>
              </w:rPr>
              <w:t>～</w:t>
            </w:r>
          </w:p>
        </w:tc>
      </w:tr>
      <w:tr>
        <w:trPr>
          <w:trHeight w:val="454" w:hRule="atLeast"/>
        </w:trPr>
        <w:tc>
          <w:tcPr>
            <w:tcW w:w="421" w:type="dxa"/>
            <w:vAlign w:val="center"/>
          </w:tcPr>
          <w:p>
            <w:pPr>
              <w:pStyle w:val="0"/>
              <w:rPr>
                <w:rFonts w:hint="default" w:ascii="Meiryo UI" w:hAnsi="Meiryo UI" w:eastAsia="Meiryo UI"/>
                <w:sz w:val="20"/>
              </w:rPr>
            </w:pPr>
            <w:r>
              <w:rPr>
                <w:rFonts w:hint="eastAsia" w:ascii="Meiryo UI" w:hAnsi="Meiryo UI" w:eastAsia="Meiryo UI"/>
                <w:sz w:val="20"/>
              </w:rPr>
              <w:t>3</w:t>
            </w:r>
          </w:p>
        </w:tc>
        <w:tc>
          <w:tcPr>
            <w:tcW w:w="3685" w:type="dxa"/>
            <w:vAlign w:val="center"/>
          </w:tcPr>
          <w:p>
            <w:pPr>
              <w:pStyle w:val="0"/>
              <w:jc w:val="left"/>
              <w:rPr>
                <w:rFonts w:hint="default" w:ascii="Meiryo UI" w:hAnsi="Meiryo UI" w:eastAsia="Meiryo UI"/>
                <w:sz w:val="20"/>
              </w:rPr>
            </w:pPr>
            <w:r>
              <w:rPr>
                <w:rFonts w:hint="eastAsia" w:ascii="Meiryo UI" w:hAnsi="Meiryo UI" w:eastAsia="Meiryo UI"/>
                <w:sz w:val="20"/>
              </w:rPr>
              <w:t>南風原町生涯学習文化課</w:t>
            </w:r>
          </w:p>
        </w:tc>
        <w:tc>
          <w:tcPr>
            <w:tcW w:w="4253" w:type="dxa"/>
            <w:vAlign w:val="center"/>
          </w:tcPr>
          <w:p>
            <w:pPr>
              <w:pStyle w:val="0"/>
              <w:jc w:val="left"/>
              <w:rPr>
                <w:rFonts w:hint="default" w:ascii="Meiryo UI" w:hAnsi="Meiryo UI" w:eastAsia="Meiryo UI"/>
                <w:sz w:val="20"/>
              </w:rPr>
            </w:pPr>
            <w:r>
              <w:rPr>
                <w:rFonts w:hint="eastAsia" w:ascii="Meiryo UI" w:hAnsi="Meiryo UI" w:eastAsia="Meiryo UI"/>
                <w:sz w:val="20"/>
              </w:rPr>
              <w:t>令和</w:t>
            </w:r>
            <w:r>
              <w:rPr>
                <w:rFonts w:hint="eastAsia" w:ascii="Meiryo UI" w:hAnsi="Meiryo UI" w:eastAsia="Meiryo UI"/>
                <w:sz w:val="20"/>
              </w:rPr>
              <w:t>4</w:t>
            </w:r>
            <w:r>
              <w:rPr>
                <w:rFonts w:hint="eastAsia" w:ascii="Meiryo UI" w:hAnsi="Meiryo UI" w:eastAsia="Meiryo UI"/>
                <w:sz w:val="20"/>
              </w:rPr>
              <w:t>年</w:t>
            </w:r>
            <w:r>
              <w:rPr>
                <w:rFonts w:hint="eastAsia" w:ascii="Meiryo UI" w:hAnsi="Meiryo UI" w:eastAsia="Meiryo UI"/>
                <w:sz w:val="20"/>
              </w:rPr>
              <w:t>9</w:t>
            </w:r>
            <w:r>
              <w:rPr>
                <w:rFonts w:hint="eastAsia" w:ascii="Meiryo UI" w:hAnsi="Meiryo UI" w:eastAsia="Meiryo UI"/>
                <w:sz w:val="20"/>
              </w:rPr>
              <w:t>月</w:t>
            </w:r>
            <w:r>
              <w:rPr>
                <w:rFonts w:hint="eastAsia" w:ascii="Meiryo UI" w:hAnsi="Meiryo UI" w:eastAsia="Meiryo UI"/>
                <w:sz w:val="20"/>
              </w:rPr>
              <w:t>15</w:t>
            </w:r>
            <w:r>
              <w:rPr>
                <w:rFonts w:hint="eastAsia" w:ascii="Meiryo UI" w:hAnsi="Meiryo UI" w:eastAsia="Meiryo UI"/>
                <w:sz w:val="20"/>
              </w:rPr>
              <w:t>日（木）</w:t>
            </w:r>
            <w:r>
              <w:rPr>
                <w:rFonts w:hint="eastAsia" w:ascii="Meiryo UI" w:hAnsi="Meiryo UI" w:eastAsia="Meiryo UI"/>
                <w:sz w:val="20"/>
              </w:rPr>
              <w:t>10</w:t>
            </w:r>
            <w:r>
              <w:rPr>
                <w:rFonts w:hint="eastAsia" w:ascii="Meiryo UI" w:hAnsi="Meiryo UI" w:eastAsia="Meiryo UI"/>
                <w:sz w:val="20"/>
              </w:rPr>
              <w:t>：</w:t>
            </w:r>
            <w:r>
              <w:rPr>
                <w:rFonts w:hint="eastAsia" w:ascii="Meiryo UI" w:hAnsi="Meiryo UI" w:eastAsia="Meiryo UI"/>
                <w:sz w:val="20"/>
              </w:rPr>
              <w:t>30</w:t>
            </w:r>
            <w:r>
              <w:rPr>
                <w:rFonts w:hint="eastAsia" w:ascii="Meiryo UI" w:hAnsi="Meiryo UI" w:eastAsia="Meiryo UI"/>
                <w:sz w:val="20"/>
              </w:rPr>
              <w:t>～</w:t>
            </w:r>
          </w:p>
        </w:tc>
      </w:tr>
      <w:tr>
        <w:trPr>
          <w:trHeight w:val="454" w:hRule="atLeast"/>
        </w:trPr>
        <w:tc>
          <w:tcPr>
            <w:tcW w:w="421" w:type="dxa"/>
            <w:vAlign w:val="center"/>
          </w:tcPr>
          <w:p>
            <w:pPr>
              <w:pStyle w:val="0"/>
              <w:rPr>
                <w:rFonts w:hint="default" w:ascii="Meiryo UI" w:hAnsi="Meiryo UI" w:eastAsia="Meiryo UI"/>
                <w:sz w:val="20"/>
              </w:rPr>
            </w:pPr>
            <w:r>
              <w:rPr>
                <w:rFonts w:hint="eastAsia" w:ascii="Meiryo UI" w:hAnsi="Meiryo UI" w:eastAsia="Meiryo UI"/>
                <w:sz w:val="20"/>
              </w:rPr>
              <w:t>4</w:t>
            </w:r>
          </w:p>
        </w:tc>
        <w:tc>
          <w:tcPr>
            <w:tcW w:w="3685" w:type="dxa"/>
            <w:vAlign w:val="center"/>
          </w:tcPr>
          <w:p>
            <w:pPr>
              <w:pStyle w:val="0"/>
              <w:jc w:val="left"/>
              <w:rPr>
                <w:rFonts w:hint="default" w:ascii="Meiryo UI" w:hAnsi="Meiryo UI" w:eastAsia="Meiryo UI"/>
                <w:sz w:val="20"/>
              </w:rPr>
            </w:pPr>
            <w:r>
              <w:rPr>
                <w:rFonts w:hint="eastAsia" w:ascii="Meiryo UI" w:hAnsi="Meiryo UI" w:eastAsia="Meiryo UI"/>
                <w:sz w:val="20"/>
              </w:rPr>
              <w:t>南風原町社会福祉協議会</w:t>
            </w:r>
          </w:p>
        </w:tc>
        <w:tc>
          <w:tcPr>
            <w:tcW w:w="4253" w:type="dxa"/>
            <w:vAlign w:val="center"/>
          </w:tcPr>
          <w:p>
            <w:pPr>
              <w:pStyle w:val="0"/>
              <w:jc w:val="left"/>
              <w:rPr>
                <w:rFonts w:hint="default" w:ascii="Meiryo UI" w:hAnsi="Meiryo UI" w:eastAsia="Meiryo UI"/>
                <w:sz w:val="20"/>
              </w:rPr>
            </w:pPr>
            <w:r>
              <w:rPr>
                <w:rFonts w:hint="eastAsia" w:ascii="Meiryo UI" w:hAnsi="Meiryo UI" w:eastAsia="Meiryo UI"/>
                <w:sz w:val="20"/>
              </w:rPr>
              <w:t>令和</w:t>
            </w:r>
            <w:r>
              <w:rPr>
                <w:rFonts w:hint="default" w:ascii="Meiryo UI" w:hAnsi="Meiryo UI" w:eastAsia="Meiryo UI"/>
                <w:sz w:val="20"/>
              </w:rPr>
              <w:t>4</w:t>
            </w:r>
            <w:r>
              <w:rPr>
                <w:rFonts w:hint="default" w:ascii="Meiryo UI" w:hAnsi="Meiryo UI" w:eastAsia="Meiryo UI"/>
                <w:sz w:val="20"/>
              </w:rPr>
              <w:t>年</w:t>
            </w:r>
            <w:r>
              <w:rPr>
                <w:rFonts w:hint="eastAsia" w:ascii="Meiryo UI" w:hAnsi="Meiryo UI" w:eastAsia="Meiryo UI"/>
                <w:sz w:val="20"/>
              </w:rPr>
              <w:t>9</w:t>
            </w:r>
            <w:r>
              <w:rPr>
                <w:rFonts w:hint="eastAsia" w:ascii="Meiryo UI" w:hAnsi="Meiryo UI" w:eastAsia="Meiryo UI"/>
                <w:sz w:val="20"/>
              </w:rPr>
              <w:t>月</w:t>
            </w:r>
            <w:r>
              <w:rPr>
                <w:rFonts w:hint="eastAsia" w:ascii="Meiryo UI" w:hAnsi="Meiryo UI" w:eastAsia="Meiryo UI"/>
                <w:sz w:val="20"/>
              </w:rPr>
              <w:t>16</w:t>
            </w:r>
            <w:r>
              <w:rPr>
                <w:rFonts w:hint="eastAsia" w:ascii="Meiryo UI" w:hAnsi="Meiryo UI" w:eastAsia="Meiryo UI"/>
                <w:sz w:val="20"/>
              </w:rPr>
              <w:t>日（金）</w:t>
            </w:r>
            <w:r>
              <w:rPr>
                <w:rFonts w:hint="eastAsia" w:ascii="Meiryo UI" w:hAnsi="Meiryo UI" w:eastAsia="Meiryo UI"/>
                <w:sz w:val="20"/>
              </w:rPr>
              <w:t>10</w:t>
            </w:r>
            <w:r>
              <w:rPr>
                <w:rFonts w:hint="eastAsia" w:ascii="Meiryo UI" w:hAnsi="Meiryo UI" w:eastAsia="Meiryo UI"/>
                <w:sz w:val="20"/>
              </w:rPr>
              <w:t>：</w:t>
            </w:r>
            <w:r>
              <w:rPr>
                <w:rFonts w:hint="eastAsia" w:ascii="Meiryo UI" w:hAnsi="Meiryo UI" w:eastAsia="Meiryo UI"/>
                <w:sz w:val="20"/>
              </w:rPr>
              <w:t>00</w:t>
            </w:r>
            <w:r>
              <w:rPr>
                <w:rFonts w:hint="eastAsia" w:ascii="Meiryo UI" w:hAnsi="Meiryo UI" w:eastAsia="Meiryo UI"/>
                <w:sz w:val="20"/>
              </w:rPr>
              <w:t>～</w:t>
            </w:r>
          </w:p>
        </w:tc>
      </w:tr>
      <w:tr>
        <w:trPr>
          <w:trHeight w:val="454" w:hRule="atLeast"/>
        </w:trPr>
        <w:tc>
          <w:tcPr>
            <w:tcW w:w="421" w:type="dxa"/>
            <w:vAlign w:val="center"/>
          </w:tcPr>
          <w:p>
            <w:pPr>
              <w:pStyle w:val="0"/>
              <w:rPr>
                <w:rFonts w:hint="default" w:ascii="Meiryo UI" w:hAnsi="Meiryo UI" w:eastAsia="Meiryo UI"/>
                <w:sz w:val="20"/>
              </w:rPr>
            </w:pPr>
            <w:r>
              <w:rPr>
                <w:rFonts w:hint="eastAsia" w:ascii="Meiryo UI" w:hAnsi="Meiryo UI" w:eastAsia="Meiryo UI"/>
                <w:sz w:val="20"/>
              </w:rPr>
              <w:t>5</w:t>
            </w:r>
          </w:p>
        </w:tc>
        <w:tc>
          <w:tcPr>
            <w:tcW w:w="3685" w:type="dxa"/>
            <w:vAlign w:val="center"/>
          </w:tcPr>
          <w:p>
            <w:pPr>
              <w:pStyle w:val="0"/>
              <w:jc w:val="left"/>
              <w:rPr>
                <w:rFonts w:hint="default" w:ascii="Meiryo UI" w:hAnsi="Meiryo UI" w:eastAsia="Meiryo UI"/>
                <w:sz w:val="20"/>
              </w:rPr>
            </w:pPr>
            <w:r>
              <w:rPr>
                <w:rFonts w:hint="eastAsia" w:ascii="Meiryo UI" w:hAnsi="Meiryo UI" w:eastAsia="Meiryo UI"/>
                <w:sz w:val="20"/>
              </w:rPr>
              <w:t>環境の杜ふれあい</w:t>
            </w:r>
          </w:p>
        </w:tc>
        <w:tc>
          <w:tcPr>
            <w:tcW w:w="4253" w:type="dxa"/>
            <w:vAlign w:val="center"/>
          </w:tcPr>
          <w:p>
            <w:pPr>
              <w:pStyle w:val="0"/>
              <w:jc w:val="left"/>
              <w:rPr>
                <w:rFonts w:hint="default" w:ascii="Meiryo UI" w:hAnsi="Meiryo UI" w:eastAsia="Meiryo UI"/>
                <w:sz w:val="20"/>
              </w:rPr>
            </w:pPr>
            <w:r>
              <w:rPr>
                <w:rFonts w:hint="eastAsia" w:ascii="Meiryo UI" w:hAnsi="Meiryo UI" w:eastAsia="Meiryo UI"/>
                <w:sz w:val="20"/>
              </w:rPr>
              <w:t>令和</w:t>
            </w:r>
            <w:r>
              <w:rPr>
                <w:rFonts w:hint="default" w:ascii="Meiryo UI" w:hAnsi="Meiryo UI" w:eastAsia="Meiryo UI"/>
                <w:sz w:val="20"/>
              </w:rPr>
              <w:t>4</w:t>
            </w:r>
            <w:r>
              <w:rPr>
                <w:rFonts w:hint="default" w:ascii="Meiryo UI" w:hAnsi="Meiryo UI" w:eastAsia="Meiryo UI"/>
                <w:sz w:val="20"/>
              </w:rPr>
              <w:t>年</w:t>
            </w:r>
            <w:r>
              <w:rPr>
                <w:rFonts w:hint="eastAsia" w:ascii="Meiryo UI" w:hAnsi="Meiryo UI" w:eastAsia="Meiryo UI"/>
                <w:sz w:val="20"/>
              </w:rPr>
              <w:t>9</w:t>
            </w:r>
            <w:r>
              <w:rPr>
                <w:rFonts w:hint="eastAsia" w:ascii="Meiryo UI" w:hAnsi="Meiryo UI" w:eastAsia="Meiryo UI"/>
                <w:sz w:val="20"/>
              </w:rPr>
              <w:t>月</w:t>
            </w:r>
            <w:r>
              <w:rPr>
                <w:rFonts w:hint="eastAsia" w:ascii="Meiryo UI" w:hAnsi="Meiryo UI" w:eastAsia="Meiryo UI"/>
                <w:sz w:val="20"/>
              </w:rPr>
              <w:t>21</w:t>
            </w:r>
            <w:r>
              <w:rPr>
                <w:rFonts w:hint="eastAsia" w:ascii="Meiryo UI" w:hAnsi="Meiryo UI" w:eastAsia="Meiryo UI"/>
                <w:sz w:val="20"/>
              </w:rPr>
              <w:t>日（水）</w:t>
            </w:r>
            <w:r>
              <w:rPr>
                <w:rFonts w:hint="eastAsia" w:ascii="Meiryo UI" w:hAnsi="Meiryo UI" w:eastAsia="Meiryo UI"/>
                <w:sz w:val="20"/>
              </w:rPr>
              <w:t>14</w:t>
            </w:r>
            <w:r>
              <w:rPr>
                <w:rFonts w:hint="eastAsia" w:ascii="Meiryo UI" w:hAnsi="Meiryo UI" w:eastAsia="Meiryo UI"/>
                <w:sz w:val="20"/>
              </w:rPr>
              <w:t>：</w:t>
            </w:r>
            <w:r>
              <w:rPr>
                <w:rFonts w:hint="eastAsia" w:ascii="Meiryo UI" w:hAnsi="Meiryo UI" w:eastAsia="Meiryo UI"/>
                <w:sz w:val="20"/>
              </w:rPr>
              <w:t>00</w:t>
            </w:r>
            <w:r>
              <w:rPr>
                <w:rFonts w:hint="eastAsia" w:ascii="Meiryo UI" w:hAnsi="Meiryo UI" w:eastAsia="Meiryo UI"/>
                <w:sz w:val="20"/>
              </w:rPr>
              <w:t>～</w:t>
            </w:r>
          </w:p>
        </w:tc>
      </w:tr>
      <w:tr>
        <w:trPr>
          <w:trHeight w:val="454" w:hRule="atLeast"/>
        </w:trPr>
        <w:tc>
          <w:tcPr>
            <w:tcW w:w="421" w:type="dxa"/>
            <w:vAlign w:val="center"/>
          </w:tcPr>
          <w:p>
            <w:pPr>
              <w:pStyle w:val="0"/>
              <w:rPr>
                <w:rFonts w:hint="default" w:ascii="Meiryo UI" w:hAnsi="Meiryo UI" w:eastAsia="Meiryo UI"/>
                <w:sz w:val="20"/>
              </w:rPr>
            </w:pPr>
            <w:r>
              <w:rPr>
                <w:rFonts w:hint="eastAsia" w:ascii="Meiryo UI" w:hAnsi="Meiryo UI" w:eastAsia="Meiryo UI"/>
                <w:sz w:val="20"/>
              </w:rPr>
              <w:t>6</w:t>
            </w:r>
          </w:p>
        </w:tc>
        <w:tc>
          <w:tcPr>
            <w:tcW w:w="3685" w:type="dxa"/>
            <w:vAlign w:val="center"/>
          </w:tcPr>
          <w:p>
            <w:pPr>
              <w:pStyle w:val="0"/>
              <w:jc w:val="left"/>
              <w:rPr>
                <w:rFonts w:hint="default" w:ascii="Meiryo UI" w:hAnsi="Meiryo UI" w:eastAsia="Meiryo UI"/>
                <w:sz w:val="20"/>
              </w:rPr>
            </w:pPr>
            <w:r>
              <w:rPr>
                <w:rFonts w:hint="eastAsia" w:ascii="Meiryo UI" w:hAnsi="Meiryo UI" w:eastAsia="Meiryo UI"/>
                <w:sz w:val="20"/>
              </w:rPr>
              <w:t>南風原町教育総務課（施設管理）</w:t>
            </w:r>
          </w:p>
        </w:tc>
        <w:tc>
          <w:tcPr>
            <w:tcW w:w="4253" w:type="dxa"/>
            <w:vAlign w:val="center"/>
          </w:tcPr>
          <w:p>
            <w:pPr>
              <w:pStyle w:val="0"/>
              <w:jc w:val="left"/>
              <w:rPr>
                <w:rFonts w:hint="default" w:ascii="Meiryo UI" w:hAnsi="Meiryo UI" w:eastAsia="Meiryo UI"/>
                <w:sz w:val="20"/>
              </w:rPr>
            </w:pPr>
            <w:r>
              <w:rPr>
                <w:rFonts w:hint="eastAsia" w:ascii="Meiryo UI" w:hAnsi="Meiryo UI" w:eastAsia="Meiryo UI"/>
                <w:sz w:val="20"/>
              </w:rPr>
              <w:t>令和</w:t>
            </w:r>
            <w:r>
              <w:rPr>
                <w:rFonts w:hint="default" w:ascii="Meiryo UI" w:hAnsi="Meiryo UI" w:eastAsia="Meiryo UI"/>
                <w:sz w:val="20"/>
              </w:rPr>
              <w:t>4</w:t>
            </w:r>
            <w:r>
              <w:rPr>
                <w:rFonts w:hint="default" w:ascii="Meiryo UI" w:hAnsi="Meiryo UI" w:eastAsia="Meiryo UI"/>
                <w:sz w:val="20"/>
              </w:rPr>
              <w:t>年</w:t>
            </w:r>
            <w:r>
              <w:rPr>
                <w:rFonts w:hint="eastAsia" w:ascii="Meiryo UI" w:hAnsi="Meiryo UI" w:eastAsia="Meiryo UI"/>
                <w:sz w:val="20"/>
              </w:rPr>
              <w:t>9</w:t>
            </w:r>
            <w:r>
              <w:rPr>
                <w:rFonts w:hint="eastAsia" w:ascii="Meiryo UI" w:hAnsi="Meiryo UI" w:eastAsia="Meiryo UI"/>
                <w:sz w:val="20"/>
              </w:rPr>
              <w:t>月</w:t>
            </w:r>
            <w:r>
              <w:rPr>
                <w:rFonts w:hint="eastAsia" w:ascii="Meiryo UI" w:hAnsi="Meiryo UI" w:eastAsia="Meiryo UI"/>
                <w:sz w:val="20"/>
              </w:rPr>
              <w:t>22</w:t>
            </w:r>
            <w:r>
              <w:rPr>
                <w:rFonts w:hint="eastAsia" w:ascii="Meiryo UI" w:hAnsi="Meiryo UI" w:eastAsia="Meiryo UI"/>
                <w:sz w:val="20"/>
              </w:rPr>
              <w:t>日（木）</w:t>
            </w:r>
            <w:r>
              <w:rPr>
                <w:rFonts w:hint="eastAsia" w:ascii="Meiryo UI" w:hAnsi="Meiryo UI" w:eastAsia="Meiryo UI"/>
                <w:sz w:val="20"/>
              </w:rPr>
              <w:t>14</w:t>
            </w:r>
            <w:r>
              <w:rPr>
                <w:rFonts w:hint="eastAsia" w:ascii="Meiryo UI" w:hAnsi="Meiryo UI" w:eastAsia="Meiryo UI"/>
                <w:sz w:val="20"/>
              </w:rPr>
              <w:t>：</w:t>
            </w:r>
            <w:r>
              <w:rPr>
                <w:rFonts w:hint="eastAsia" w:ascii="Meiryo UI" w:hAnsi="Meiryo UI" w:eastAsia="Meiryo UI"/>
                <w:sz w:val="20"/>
              </w:rPr>
              <w:t>00</w:t>
            </w:r>
            <w:r>
              <w:rPr>
                <w:rFonts w:hint="eastAsia" w:ascii="Meiryo UI" w:hAnsi="Meiryo UI" w:eastAsia="Meiryo UI"/>
                <w:sz w:val="20"/>
              </w:rPr>
              <w:t>～</w:t>
            </w:r>
          </w:p>
        </w:tc>
      </w:tr>
      <w:tr>
        <w:trPr>
          <w:trHeight w:val="454" w:hRule="atLeast"/>
        </w:trPr>
        <w:tc>
          <w:tcPr>
            <w:tcW w:w="421" w:type="dxa"/>
            <w:vAlign w:val="center"/>
          </w:tcPr>
          <w:p>
            <w:pPr>
              <w:pStyle w:val="0"/>
              <w:rPr>
                <w:rFonts w:hint="default" w:ascii="Meiryo UI" w:hAnsi="Meiryo UI" w:eastAsia="Meiryo UI"/>
                <w:sz w:val="20"/>
              </w:rPr>
            </w:pPr>
            <w:r>
              <w:rPr>
                <w:rFonts w:hint="eastAsia" w:ascii="Meiryo UI" w:hAnsi="Meiryo UI" w:eastAsia="Meiryo UI"/>
                <w:sz w:val="20"/>
              </w:rPr>
              <w:t>7</w:t>
            </w:r>
          </w:p>
        </w:tc>
        <w:tc>
          <w:tcPr>
            <w:tcW w:w="3685" w:type="dxa"/>
            <w:vAlign w:val="center"/>
          </w:tcPr>
          <w:p>
            <w:pPr>
              <w:pStyle w:val="0"/>
              <w:jc w:val="left"/>
              <w:rPr>
                <w:rFonts w:hint="default" w:ascii="Meiryo UI" w:hAnsi="Meiryo UI" w:eastAsia="Meiryo UI"/>
                <w:sz w:val="20"/>
              </w:rPr>
            </w:pPr>
            <w:r>
              <w:rPr>
                <w:rFonts w:hint="eastAsia" w:ascii="Meiryo UI" w:hAnsi="Meiryo UI" w:eastAsia="Meiryo UI"/>
                <w:sz w:val="20"/>
              </w:rPr>
              <w:t>各競技スポーツ関係者</w:t>
            </w:r>
            <w:bookmarkStart w:id="10" w:name="_Hlk118132360"/>
          </w:p>
          <w:p>
            <w:pPr>
              <w:pStyle w:val="0"/>
              <w:jc w:val="left"/>
              <w:rPr>
                <w:rFonts w:hint="default" w:ascii="Meiryo UI" w:hAnsi="Meiryo UI" w:eastAsia="Meiryo UI"/>
                <w:sz w:val="20"/>
              </w:rPr>
            </w:pPr>
            <w:r>
              <w:rPr>
                <w:rFonts w:hint="eastAsia" w:ascii="Meiryo UI" w:hAnsi="Meiryo UI" w:eastAsia="Meiryo UI"/>
                <w:sz w:val="20"/>
              </w:rPr>
              <w:t>（バスケット、バレー、サッカー、バトミントン、卓球）</w:t>
            </w:r>
            <w:bookmarkEnd w:id="10"/>
          </w:p>
        </w:tc>
        <w:tc>
          <w:tcPr>
            <w:tcW w:w="4253" w:type="dxa"/>
            <w:vAlign w:val="center"/>
          </w:tcPr>
          <w:p>
            <w:pPr>
              <w:pStyle w:val="0"/>
              <w:jc w:val="left"/>
              <w:rPr>
                <w:rFonts w:hint="default" w:ascii="Meiryo UI" w:hAnsi="Meiryo UI" w:eastAsia="Meiryo UI"/>
                <w:sz w:val="20"/>
              </w:rPr>
            </w:pPr>
            <w:r>
              <w:rPr>
                <w:rFonts w:hint="eastAsia" w:ascii="Meiryo UI" w:hAnsi="Meiryo UI" w:eastAsia="Meiryo UI"/>
                <w:sz w:val="20"/>
              </w:rPr>
              <w:t>令和</w:t>
            </w:r>
            <w:r>
              <w:rPr>
                <w:rFonts w:hint="default" w:ascii="Meiryo UI" w:hAnsi="Meiryo UI" w:eastAsia="Meiryo UI"/>
                <w:sz w:val="20"/>
              </w:rPr>
              <w:t>4</w:t>
            </w:r>
            <w:r>
              <w:rPr>
                <w:rFonts w:hint="default" w:ascii="Meiryo UI" w:hAnsi="Meiryo UI" w:eastAsia="Meiryo UI"/>
                <w:sz w:val="20"/>
              </w:rPr>
              <w:t>年</w:t>
            </w:r>
            <w:r>
              <w:rPr>
                <w:rFonts w:hint="eastAsia" w:ascii="Meiryo UI" w:hAnsi="Meiryo UI" w:eastAsia="Meiryo UI"/>
                <w:sz w:val="20"/>
              </w:rPr>
              <w:t>9</w:t>
            </w:r>
            <w:r>
              <w:rPr>
                <w:rFonts w:hint="eastAsia" w:ascii="Meiryo UI" w:hAnsi="Meiryo UI" w:eastAsia="Meiryo UI"/>
                <w:sz w:val="20"/>
              </w:rPr>
              <w:t>月</w:t>
            </w:r>
            <w:r>
              <w:rPr>
                <w:rFonts w:hint="eastAsia" w:ascii="Meiryo UI" w:hAnsi="Meiryo UI" w:eastAsia="Meiryo UI"/>
                <w:sz w:val="20"/>
              </w:rPr>
              <w:t>27</w:t>
            </w:r>
            <w:r>
              <w:rPr>
                <w:rFonts w:hint="eastAsia" w:ascii="Meiryo UI" w:hAnsi="Meiryo UI" w:eastAsia="Meiryo UI"/>
                <w:sz w:val="20"/>
              </w:rPr>
              <w:t>日（火）</w:t>
            </w:r>
            <w:r>
              <w:rPr>
                <w:rFonts w:hint="eastAsia" w:ascii="Meiryo UI" w:hAnsi="Meiryo UI" w:eastAsia="Meiryo UI"/>
                <w:sz w:val="20"/>
              </w:rPr>
              <w:t>19</w:t>
            </w:r>
            <w:r>
              <w:rPr>
                <w:rFonts w:hint="eastAsia" w:ascii="Meiryo UI" w:hAnsi="Meiryo UI" w:eastAsia="Meiryo UI"/>
                <w:sz w:val="20"/>
              </w:rPr>
              <w:t>：</w:t>
            </w:r>
            <w:r>
              <w:rPr>
                <w:rFonts w:hint="eastAsia" w:ascii="Meiryo UI" w:hAnsi="Meiryo UI" w:eastAsia="Meiryo UI"/>
                <w:sz w:val="20"/>
              </w:rPr>
              <w:t>30</w:t>
            </w:r>
            <w:r>
              <w:rPr>
                <w:rFonts w:hint="eastAsia" w:ascii="Meiryo UI" w:hAnsi="Meiryo UI" w:eastAsia="Meiryo UI"/>
                <w:sz w:val="20"/>
              </w:rPr>
              <w:t>～</w:t>
            </w:r>
          </w:p>
        </w:tc>
      </w:tr>
      <w:tr>
        <w:trPr>
          <w:trHeight w:val="454" w:hRule="atLeast"/>
        </w:trPr>
        <w:tc>
          <w:tcPr>
            <w:tcW w:w="421" w:type="dxa"/>
            <w:vAlign w:val="center"/>
          </w:tcPr>
          <w:p>
            <w:pPr>
              <w:pStyle w:val="0"/>
              <w:rPr>
                <w:rFonts w:hint="default" w:ascii="Meiryo UI" w:hAnsi="Meiryo UI" w:eastAsia="Meiryo UI"/>
                <w:sz w:val="20"/>
              </w:rPr>
            </w:pPr>
            <w:r>
              <w:rPr>
                <w:rFonts w:hint="eastAsia" w:ascii="Meiryo UI" w:hAnsi="Meiryo UI" w:eastAsia="Meiryo UI"/>
                <w:sz w:val="20"/>
              </w:rPr>
              <w:t>8</w:t>
            </w:r>
          </w:p>
        </w:tc>
        <w:tc>
          <w:tcPr>
            <w:tcW w:w="3685" w:type="dxa"/>
            <w:vAlign w:val="center"/>
          </w:tcPr>
          <w:p>
            <w:pPr>
              <w:pStyle w:val="0"/>
              <w:jc w:val="left"/>
              <w:rPr>
                <w:rFonts w:hint="default" w:ascii="Meiryo UI" w:hAnsi="Meiryo UI" w:eastAsia="Meiryo UI"/>
                <w:sz w:val="20"/>
              </w:rPr>
            </w:pPr>
            <w:r>
              <w:rPr>
                <w:rFonts w:hint="eastAsia" w:ascii="Meiryo UI" w:hAnsi="Meiryo UI" w:eastAsia="Meiryo UI"/>
                <w:sz w:val="20"/>
              </w:rPr>
              <w:t>南風原町観光協会</w:t>
            </w:r>
          </w:p>
        </w:tc>
        <w:tc>
          <w:tcPr>
            <w:tcW w:w="4253" w:type="dxa"/>
            <w:vAlign w:val="center"/>
          </w:tcPr>
          <w:p>
            <w:pPr>
              <w:pStyle w:val="0"/>
              <w:jc w:val="left"/>
              <w:rPr>
                <w:rFonts w:hint="default" w:ascii="Meiryo UI" w:hAnsi="Meiryo UI" w:eastAsia="Meiryo UI"/>
                <w:sz w:val="20"/>
              </w:rPr>
            </w:pPr>
            <w:r>
              <w:rPr>
                <w:rFonts w:hint="eastAsia" w:ascii="Meiryo UI" w:hAnsi="Meiryo UI" w:eastAsia="Meiryo UI"/>
                <w:sz w:val="20"/>
              </w:rPr>
              <w:t>令和</w:t>
            </w:r>
            <w:r>
              <w:rPr>
                <w:rFonts w:hint="default" w:ascii="Meiryo UI" w:hAnsi="Meiryo UI" w:eastAsia="Meiryo UI"/>
                <w:sz w:val="20"/>
              </w:rPr>
              <w:t>4</w:t>
            </w:r>
            <w:r>
              <w:rPr>
                <w:rFonts w:hint="default" w:ascii="Meiryo UI" w:hAnsi="Meiryo UI" w:eastAsia="Meiryo UI"/>
                <w:sz w:val="20"/>
              </w:rPr>
              <w:t>年</w:t>
            </w:r>
            <w:r>
              <w:rPr>
                <w:rFonts w:hint="eastAsia" w:ascii="Meiryo UI" w:hAnsi="Meiryo UI" w:eastAsia="Meiryo UI"/>
                <w:sz w:val="20"/>
              </w:rPr>
              <w:t>9</w:t>
            </w:r>
            <w:r>
              <w:rPr>
                <w:rFonts w:hint="eastAsia" w:ascii="Meiryo UI" w:hAnsi="Meiryo UI" w:eastAsia="Meiryo UI"/>
                <w:sz w:val="20"/>
              </w:rPr>
              <w:t>月</w:t>
            </w:r>
            <w:r>
              <w:rPr>
                <w:rFonts w:hint="eastAsia" w:ascii="Meiryo UI" w:hAnsi="Meiryo UI" w:eastAsia="Meiryo UI"/>
                <w:sz w:val="20"/>
              </w:rPr>
              <w:t>29</w:t>
            </w:r>
            <w:r>
              <w:rPr>
                <w:rFonts w:hint="eastAsia" w:ascii="Meiryo UI" w:hAnsi="Meiryo UI" w:eastAsia="Meiryo UI"/>
                <w:sz w:val="20"/>
              </w:rPr>
              <w:t>日（火）</w:t>
            </w:r>
            <w:r>
              <w:rPr>
                <w:rFonts w:hint="eastAsia" w:ascii="Meiryo UI" w:hAnsi="Meiryo UI" w:eastAsia="Meiryo UI"/>
                <w:sz w:val="20"/>
              </w:rPr>
              <w:t>14</w:t>
            </w:r>
            <w:r>
              <w:rPr>
                <w:rFonts w:hint="eastAsia" w:ascii="Meiryo UI" w:hAnsi="Meiryo UI" w:eastAsia="Meiryo UI"/>
                <w:sz w:val="20"/>
              </w:rPr>
              <w:t>：</w:t>
            </w:r>
            <w:r>
              <w:rPr>
                <w:rFonts w:hint="eastAsia" w:ascii="Meiryo UI" w:hAnsi="Meiryo UI" w:eastAsia="Meiryo UI"/>
                <w:sz w:val="20"/>
              </w:rPr>
              <w:t>30</w:t>
            </w:r>
            <w:r>
              <w:rPr>
                <w:rFonts w:hint="eastAsia" w:ascii="Meiryo UI" w:hAnsi="Meiryo UI" w:eastAsia="Meiryo UI"/>
                <w:sz w:val="20"/>
              </w:rPr>
              <w:t>～</w:t>
            </w:r>
          </w:p>
        </w:tc>
      </w:tr>
    </w:tbl>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198" w:leftChars="90" w:firstLine="99" w:firstLineChars="45"/>
        <w:rPr>
          <w:rFonts w:hint="default" w:asciiTheme="minorEastAsia" w:hAnsiTheme="minorEastAsia" w:eastAsiaTheme="minorEastAsia"/>
        </w:rPr>
      </w:pPr>
      <w:r>
        <w:rPr>
          <w:rFonts w:hint="eastAsia" w:asciiTheme="minorEastAsia" w:hAnsiTheme="minorEastAsia" w:eastAsiaTheme="minorEastAsia"/>
        </w:rPr>
        <w:t>各団体への主なヒアリング項目は下表のとおり。</w:t>
      </w:r>
    </w:p>
    <w:p>
      <w:pPr>
        <w:pStyle w:val="40"/>
        <w:spacing w:line="320" w:lineRule="exact"/>
        <w:ind w:left="198" w:leftChars="90" w:firstLine="759" w:firstLineChars="345"/>
        <w:rPr>
          <w:rFonts w:hint="default" w:asciiTheme="minorEastAsia" w:hAnsiTheme="minorEastAsia" w:eastAsiaTheme="minorEastAsia"/>
        </w:rPr>
      </w:pPr>
    </w:p>
    <w:tbl>
      <w:tblPr>
        <w:tblStyle w:val="156"/>
        <w:tblW w:w="3827" w:type="dxa"/>
        <w:tblInd w:w="279" w:type="dxa"/>
        <w:tblLayout w:type="fixed"/>
        <w:tblLook w:firstRow="1" w:lastRow="0" w:firstColumn="1" w:lastColumn="0" w:noHBand="0" w:noVBand="1" w:val="04A0"/>
      </w:tblPr>
      <w:tblGrid>
        <w:gridCol w:w="425"/>
        <w:gridCol w:w="3402"/>
      </w:tblGrid>
      <w:tr>
        <w:trPr/>
        <w:tc>
          <w:tcPr>
            <w:tcW w:w="425"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p>
        </w:tc>
        <w:tc>
          <w:tcPr>
            <w:tcW w:w="3402" w:type="dxa"/>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themeFill="background1" w:themeFillTint="FF" w:themeFillShade="F2"/>
            <w:vAlign w:val="top"/>
          </w:tcPr>
          <w:p>
            <w:pPr>
              <w:pStyle w:val="0"/>
              <w:rPr>
                <w:rFonts w:hint="default" w:asciiTheme="majorEastAsia" w:hAnsiTheme="majorEastAsia" w:eastAsiaTheme="majorEastAsia"/>
                <w:sz w:val="20"/>
              </w:rPr>
            </w:pPr>
            <w:r>
              <w:rPr>
                <w:rFonts w:hint="eastAsia" w:asciiTheme="majorEastAsia" w:hAnsiTheme="majorEastAsia" w:eastAsiaTheme="majorEastAsia"/>
                <w:sz w:val="20"/>
              </w:rPr>
              <w:t>主なヒアリング項目</w:t>
            </w:r>
          </w:p>
        </w:tc>
      </w:tr>
      <w:tr>
        <w:trPr/>
        <w:tc>
          <w:tcPr>
            <w:tcW w:w="425"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ア</w:t>
            </w:r>
          </w:p>
        </w:tc>
        <w:tc>
          <w:tcPr>
            <w:tcW w:w="3402"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活動・イベント内容</w:t>
            </w:r>
          </w:p>
        </w:tc>
      </w:tr>
      <w:tr>
        <w:trPr/>
        <w:tc>
          <w:tcPr>
            <w:tcW w:w="425"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イ</w:t>
            </w:r>
          </w:p>
        </w:tc>
        <w:tc>
          <w:tcPr>
            <w:tcW w:w="3402"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活動・イベント場所</w:t>
            </w:r>
          </w:p>
        </w:tc>
      </w:tr>
      <w:tr>
        <w:trPr/>
        <w:tc>
          <w:tcPr>
            <w:tcW w:w="425"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ウ</w:t>
            </w:r>
          </w:p>
        </w:tc>
        <w:tc>
          <w:tcPr>
            <w:tcW w:w="3402"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活動時の人数</w:t>
            </w:r>
          </w:p>
        </w:tc>
      </w:tr>
      <w:tr>
        <w:trPr/>
        <w:tc>
          <w:tcPr>
            <w:tcW w:w="425"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エ</w:t>
            </w:r>
          </w:p>
        </w:tc>
        <w:tc>
          <w:tcPr>
            <w:tcW w:w="3402"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備品関係</w:t>
            </w:r>
          </w:p>
        </w:tc>
      </w:tr>
      <w:tr>
        <w:trPr/>
        <w:tc>
          <w:tcPr>
            <w:tcW w:w="425" w:type="dxa"/>
            <w:vAlign w:val="top"/>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オ</w:t>
            </w:r>
          </w:p>
        </w:tc>
        <w:tc>
          <w:tcPr>
            <w:tcW w:w="3402" w:type="dxa"/>
            <w:vAlign w:val="center"/>
          </w:tcPr>
          <w:p>
            <w:pPr>
              <w:pStyle w:val="0"/>
              <w:ind w:left="166" w:hanging="166" w:hangingChars="83"/>
              <w:jc w:val="both"/>
              <w:rPr>
                <w:rFonts w:hint="default" w:ascii="Meiryo UI" w:hAnsi="Meiryo UI" w:eastAsia="Meiryo UI"/>
                <w:sz w:val="20"/>
              </w:rPr>
            </w:pPr>
            <w:r>
              <w:rPr>
                <w:rFonts w:hint="eastAsia" w:ascii="Meiryo UI" w:hAnsi="Meiryo UI" w:eastAsia="Meiryo UI"/>
                <w:sz w:val="20"/>
              </w:rPr>
              <w:t>体育館に期待すること</w:t>
            </w:r>
          </w:p>
        </w:tc>
      </w:tr>
    </w:tbl>
    <w:p>
      <w:pPr>
        <w:pStyle w:val="40"/>
        <w:spacing w:line="320" w:lineRule="exact"/>
        <w:ind w:left="0" w:leftChars="0" w:firstLine="0" w:firstLineChars="0"/>
        <w:rPr>
          <w:rFonts w:hint="default" w:asciiTheme="minorEastAsia" w:hAnsiTheme="minorEastAsia" w:eastAsiaTheme="minorEastAsia"/>
        </w:rPr>
      </w:pPr>
      <w:r>
        <w:rPr>
          <w:rFonts w:hint="default" w:asciiTheme="minorEastAsia" w:hAnsiTheme="minorEastAsia" w:eastAsiaTheme="minorEastAsia"/>
        </w:rPr>
        <w:br w:type="page"/>
      </w: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③主な意見</w:t>
      </w:r>
    </w:p>
    <w:p>
      <w:pPr>
        <w:pStyle w:val="40"/>
        <w:spacing w:line="320" w:lineRule="exact"/>
        <w:ind w:left="440" w:firstLine="220"/>
        <w:rPr>
          <w:rFonts w:hint="default" w:asciiTheme="minorEastAsia" w:hAnsiTheme="minorEastAsia" w:eastAsiaTheme="minorEastAsia"/>
        </w:rPr>
      </w:pPr>
      <w:r>
        <w:rPr>
          <w:rFonts w:hint="eastAsia" w:asciiTheme="minorEastAsia" w:hAnsiTheme="minorEastAsia" w:eastAsiaTheme="minorEastAsia"/>
        </w:rPr>
        <w:t>ヒアリング調査の主な意見は以下のとおり。</w:t>
      </w:r>
    </w:p>
    <w:p>
      <w:pPr>
        <w:pStyle w:val="40"/>
        <w:spacing w:line="320" w:lineRule="exact"/>
        <w:ind w:left="0" w:leftChars="0" w:firstLine="0" w:firstLineChars="0"/>
        <w:jc w:val="right"/>
        <w:rPr>
          <w:rFonts w:hint="default" w:asciiTheme="minorEastAsia" w:hAnsiTheme="minorEastAsia" w:eastAsiaTheme="minorEastAsia"/>
        </w:rPr>
      </w:pPr>
      <w:r>
        <w:rPr>
          <w:rFonts w:hint="eastAsia" w:asciiTheme="minorEastAsia" w:hAnsiTheme="minorEastAsia" w:eastAsiaTheme="minorEastAsia"/>
        </w:rPr>
        <w:t>※（　）内の番号は上記ヒアリング先の番号</w:t>
      </w: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ind w:left="603" w:leftChars="0" w:hanging="603" w:hangingChars="287"/>
              <w:rPr>
                <w:rFonts w:hint="default" w:asciiTheme="majorEastAsia" w:hAnsiTheme="majorEastAsia" w:eastAsiaTheme="majorEastAsia"/>
                <w:sz w:val="21"/>
              </w:rPr>
            </w:pPr>
            <w:r>
              <w:rPr>
                <w:rFonts w:hint="eastAsia" w:asciiTheme="majorEastAsia" w:hAnsiTheme="majorEastAsia" w:eastAsiaTheme="majorEastAsia"/>
                <w:sz w:val="21"/>
              </w:rPr>
              <w:t>1</w:t>
            </w:r>
            <w:r>
              <w:rPr>
                <w:rFonts w:hint="eastAsia" w:asciiTheme="majorEastAsia" w:hAnsiTheme="majorEastAsia" w:eastAsiaTheme="majorEastAsia"/>
                <w:sz w:val="21"/>
              </w:rPr>
              <w:t>）体育館の整備について</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・小中学校の体育館は利用制限があるため、町の体育館があるとよい。（</w:t>
            </w:r>
            <w:r>
              <w:rPr>
                <w:rFonts w:hint="eastAsia" w:ascii="Meiryo UI" w:hAnsi="Meiryo UI" w:eastAsia="Meiryo UI"/>
                <w:sz w:val="20"/>
              </w:rPr>
              <w:t>7</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・中学校部活動の地域移行への動きがあり、クラブ活動の場が必要になる。（</w:t>
            </w:r>
            <w:r>
              <w:rPr>
                <w:rFonts w:hint="eastAsia" w:ascii="Meiryo UI" w:hAnsi="Meiryo UI" w:eastAsia="Meiryo UI"/>
                <w:sz w:val="20"/>
              </w:rPr>
              <w:t>1</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・イベント開催の場として活用したい。（</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2</w:t>
            </w:r>
            <w:r>
              <w:rPr>
                <w:rFonts w:hint="eastAsia" w:ascii="Meiryo UI" w:hAnsi="Meiryo UI" w:eastAsia="Meiryo UI"/>
                <w:sz w:val="20"/>
              </w:rPr>
              <w:t>、</w:t>
            </w:r>
            <w:r>
              <w:rPr>
                <w:rFonts w:hint="eastAsia" w:ascii="Meiryo UI" w:hAnsi="Meiryo UI" w:eastAsia="Meiryo UI"/>
                <w:sz w:val="20"/>
              </w:rPr>
              <w:t>4</w:t>
            </w:r>
            <w:r>
              <w:rPr>
                <w:rFonts w:hint="eastAsia" w:ascii="Meiryo UI" w:hAnsi="Meiryo UI" w:eastAsia="Meiryo UI"/>
                <w:sz w:val="20"/>
              </w:rPr>
              <w:t>、</w:t>
            </w:r>
            <w:r>
              <w:rPr>
                <w:rFonts w:hint="eastAsia" w:ascii="Meiryo UI" w:hAnsi="Meiryo UI" w:eastAsia="Meiryo UI"/>
                <w:sz w:val="20"/>
              </w:rPr>
              <w:t>8</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・トップリーグを誘致できれば、子どもたちの学びにもつながる。（</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・防災機能の整備。（</w:t>
            </w:r>
            <w:r>
              <w:rPr>
                <w:rFonts w:hint="eastAsia" w:ascii="Meiryo UI" w:hAnsi="Meiryo UI" w:eastAsia="Meiryo UI"/>
                <w:sz w:val="20"/>
              </w:rPr>
              <w:t>8</w:t>
            </w:r>
            <w:r>
              <w:rPr>
                <w:rFonts w:hint="eastAsia" w:ascii="Meiryo UI" w:hAnsi="Meiryo UI" w:eastAsia="Meiryo UI"/>
                <w:sz w:val="20"/>
              </w:rPr>
              <w:t>）</w:t>
            </w:r>
          </w:p>
          <w:p>
            <w:pPr>
              <w:pStyle w:val="0"/>
              <w:rPr>
                <w:rFonts w:hint="default" w:ascii="ＭＳ Ｐ明朝" w:hAnsi="ＭＳ Ｐ明朝" w:eastAsia="ＭＳ Ｐ明朝"/>
              </w:rPr>
            </w:pPr>
          </w:p>
          <w:p>
            <w:pPr>
              <w:pStyle w:val="40"/>
              <w:ind w:left="603" w:leftChars="0" w:hanging="603" w:hangingChars="287"/>
              <w:rPr>
                <w:rFonts w:hint="default" w:asciiTheme="majorEastAsia" w:hAnsiTheme="majorEastAsia" w:eastAsiaTheme="majorEastAsia"/>
                <w:sz w:val="21"/>
              </w:rPr>
            </w:pPr>
            <w:r>
              <w:rPr>
                <w:rFonts w:hint="eastAsia" w:asciiTheme="majorEastAsia" w:hAnsiTheme="majorEastAsia" w:eastAsiaTheme="majorEastAsia"/>
                <w:sz w:val="21"/>
              </w:rPr>
              <w:t>2</w:t>
            </w:r>
            <w:r>
              <w:rPr>
                <w:rFonts w:hint="eastAsia" w:asciiTheme="majorEastAsia" w:hAnsiTheme="majorEastAsia" w:eastAsiaTheme="majorEastAsia"/>
                <w:sz w:val="21"/>
              </w:rPr>
              <w:t>）体育館に求める機能（諸室等）について</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・アリーナ：競技種目を想定した規模の設定。（</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・サブアリーナ：大会開催に対応するために必要。（</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・観客席：大会やイベント開催に対応するために必要。（</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r>
              <w:rPr>
                <w:rFonts w:hint="eastAsia" w:ascii="Meiryo UI" w:hAnsi="Meiryo UI" w:eastAsia="Meiryo UI"/>
                <w:sz w:val="20"/>
              </w:rPr>
              <w:t>8</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・ランニングコース：雨天時にもランニングが出来るようにしたい。（</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4</w:t>
            </w:r>
            <w:r>
              <w:rPr>
                <w:rFonts w:hint="eastAsia" w:ascii="Meiryo UI" w:hAnsi="Meiryo UI" w:eastAsia="Meiryo UI"/>
                <w:sz w:val="20"/>
              </w:rPr>
              <w:t>、</w:t>
            </w:r>
            <w:r>
              <w:rPr>
                <w:rFonts w:hint="eastAsia" w:ascii="Meiryo UI" w:hAnsi="Meiryo UI" w:eastAsia="Meiryo UI"/>
                <w:sz w:val="20"/>
              </w:rPr>
              <w:t>6</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・トレーニングルーム：一般の利用者の体力づくりのため必要。（</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5</w:t>
            </w:r>
            <w:r>
              <w:rPr>
                <w:rFonts w:hint="eastAsia" w:ascii="Meiryo UI" w:hAnsi="Meiryo UI" w:eastAsia="Meiryo UI"/>
                <w:sz w:val="20"/>
              </w:rPr>
              <w:t>、</w:t>
            </w:r>
            <w:r>
              <w:rPr>
                <w:rFonts w:hint="eastAsia" w:ascii="Meiryo UI" w:hAnsi="Meiryo UI" w:eastAsia="Meiryo UI"/>
                <w:sz w:val="20"/>
              </w:rPr>
              <w:t>6</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・舞台：イベントに対応するため必要。（</w:t>
            </w:r>
            <w:r>
              <w:rPr>
                <w:rFonts w:hint="eastAsia" w:ascii="Meiryo UI" w:hAnsi="Meiryo UI" w:eastAsia="Meiryo UI"/>
                <w:sz w:val="20"/>
              </w:rPr>
              <w:t>2</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r>
              <w:rPr>
                <w:rFonts w:hint="eastAsia" w:ascii="Meiryo UI" w:hAnsi="Meiryo UI" w:eastAsia="Meiryo UI"/>
                <w:sz w:val="20"/>
              </w:rPr>
              <w:t>8</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・会議室等：研修や団体の会議などに利用。（</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4</w:t>
            </w:r>
            <w:r>
              <w:rPr>
                <w:rFonts w:hint="eastAsia" w:ascii="Meiryo UI" w:hAnsi="Meiryo UI" w:eastAsia="Meiryo UI"/>
                <w:sz w:val="20"/>
              </w:rPr>
              <w:t>、</w:t>
            </w:r>
            <w:r>
              <w:rPr>
                <w:rFonts w:hint="eastAsia" w:ascii="Meiryo UI" w:hAnsi="Meiryo UI" w:eastAsia="Meiryo UI"/>
                <w:sz w:val="20"/>
              </w:rPr>
              <w:t>6</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・器具庫：備品を収納できる十分な広さが必要。（</w:t>
            </w:r>
            <w:r>
              <w:rPr>
                <w:rFonts w:hint="eastAsia" w:ascii="Meiryo UI" w:hAnsi="Meiryo UI" w:eastAsia="Meiryo UI"/>
                <w:sz w:val="20"/>
              </w:rPr>
              <w:t>6</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・トイレ・シャワー：シャワー室は整備が必要。（</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6</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・空調設備：熱中症対策として空調設備は必要。（</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3</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・バリアフリー：高齢者や障がい者への配慮が必要。（</w:t>
            </w:r>
            <w:r>
              <w:rPr>
                <w:rFonts w:hint="eastAsia" w:ascii="Meiryo UI" w:hAnsi="Meiryo UI" w:eastAsia="Meiryo UI"/>
                <w:sz w:val="20"/>
              </w:rPr>
              <w:t>2</w:t>
            </w:r>
            <w:r>
              <w:rPr>
                <w:rFonts w:hint="eastAsia" w:ascii="Meiryo UI" w:hAnsi="Meiryo UI" w:eastAsia="Meiryo UI"/>
                <w:sz w:val="20"/>
              </w:rPr>
              <w:t>、</w:t>
            </w:r>
            <w:r>
              <w:rPr>
                <w:rFonts w:hint="default" w:ascii="Meiryo UI" w:hAnsi="Meiryo UI" w:eastAsia="Meiryo UI"/>
                <w:sz w:val="20"/>
              </w:rPr>
              <w:t>4</w:t>
            </w:r>
            <w:r>
              <w:rPr>
                <w:rFonts w:hint="eastAsia" w:ascii="Meiryo UI" w:hAnsi="Meiryo UI" w:eastAsia="Meiryo UI"/>
                <w:sz w:val="20"/>
              </w:rPr>
              <w:t>、</w:t>
            </w:r>
            <w:r>
              <w:rPr>
                <w:rFonts w:hint="default" w:ascii="Meiryo UI" w:hAnsi="Meiryo UI" w:eastAsia="Meiryo UI"/>
                <w:sz w:val="20"/>
              </w:rPr>
              <w:t>7</w:t>
            </w:r>
            <w:r>
              <w:rPr>
                <w:rFonts w:hint="eastAsia" w:ascii="Meiryo UI" w:hAnsi="Meiryo UI" w:eastAsia="Meiryo UI"/>
                <w:sz w:val="20"/>
              </w:rPr>
              <w:t>）</w:t>
            </w:r>
          </w:p>
          <w:p>
            <w:pPr>
              <w:pStyle w:val="0"/>
              <w:rPr>
                <w:rFonts w:hint="default" w:ascii="ＭＳ Ｐ明朝" w:hAnsi="ＭＳ Ｐ明朝" w:eastAsia="ＭＳ Ｐ明朝"/>
              </w:rPr>
            </w:pPr>
          </w:p>
          <w:p>
            <w:pPr>
              <w:pStyle w:val="40"/>
              <w:ind w:left="603" w:leftChars="0" w:hanging="603" w:hangingChars="287"/>
              <w:rPr>
                <w:rFonts w:hint="default" w:asciiTheme="majorEastAsia" w:hAnsiTheme="majorEastAsia" w:eastAsiaTheme="majorEastAsia"/>
                <w:sz w:val="21"/>
              </w:rPr>
            </w:pPr>
            <w:r>
              <w:rPr>
                <w:rFonts w:hint="eastAsia" w:asciiTheme="majorEastAsia" w:hAnsiTheme="majorEastAsia" w:eastAsiaTheme="majorEastAsia"/>
                <w:sz w:val="21"/>
              </w:rPr>
              <w:t>3</w:t>
            </w:r>
            <w:r>
              <w:rPr>
                <w:rFonts w:hint="eastAsia" w:asciiTheme="majorEastAsia" w:hAnsiTheme="majorEastAsia" w:eastAsiaTheme="majorEastAsia"/>
                <w:sz w:val="21"/>
              </w:rPr>
              <w:t>）黄金森公園について</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・駐車場：イベント開催を想定した規模の駐車場が必要。（</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2</w:t>
            </w:r>
            <w:r>
              <w:rPr>
                <w:rFonts w:hint="eastAsia" w:ascii="Meiryo UI" w:hAnsi="Meiryo UI" w:eastAsia="Meiryo UI"/>
                <w:sz w:val="20"/>
              </w:rPr>
              <w:t>、</w:t>
            </w:r>
            <w:r>
              <w:rPr>
                <w:rFonts w:hint="eastAsia" w:ascii="Meiryo UI" w:hAnsi="Meiryo UI" w:eastAsia="Meiryo UI"/>
                <w:sz w:val="20"/>
              </w:rPr>
              <w:t>4</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r>
              <w:rPr>
                <w:rFonts w:hint="eastAsia" w:ascii="Meiryo UI" w:hAnsi="Meiryo UI" w:eastAsia="Meiryo UI"/>
                <w:sz w:val="20"/>
              </w:rPr>
              <w:t>8</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・屋外広場（イベント広場）：屋外で屋根のある空間があるとよい。（</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2</w:t>
            </w:r>
            <w:r>
              <w:rPr>
                <w:rFonts w:hint="eastAsia" w:ascii="Meiryo UI" w:hAnsi="Meiryo UI" w:eastAsia="Meiryo UI"/>
                <w:sz w:val="20"/>
              </w:rPr>
              <w:t>、</w:t>
            </w:r>
            <w:r>
              <w:rPr>
                <w:rFonts w:hint="eastAsia" w:ascii="Meiryo UI" w:hAnsi="Meiryo UI" w:eastAsia="Meiryo UI"/>
                <w:sz w:val="20"/>
              </w:rPr>
              <w:t>6</w:t>
            </w:r>
            <w:r>
              <w:rPr>
                <w:rFonts w:hint="eastAsia" w:ascii="Meiryo UI" w:hAnsi="Meiryo UI" w:eastAsia="Meiryo UI"/>
                <w:sz w:val="20"/>
              </w:rPr>
              <w:t>、</w:t>
            </w:r>
            <w:r>
              <w:rPr>
                <w:rFonts w:hint="eastAsia" w:ascii="Meiryo UI" w:hAnsi="Meiryo UI" w:eastAsia="Meiryo UI"/>
                <w:sz w:val="20"/>
              </w:rPr>
              <w:t>7</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・カフェ・レストラン：飲食できることで集客が可能になる。（</w:t>
            </w:r>
            <w:r>
              <w:rPr>
                <w:rFonts w:hint="eastAsia" w:ascii="Meiryo UI" w:hAnsi="Meiryo UI" w:eastAsia="Meiryo UI"/>
                <w:sz w:val="20"/>
              </w:rPr>
              <w:t>2</w:t>
            </w:r>
            <w:r>
              <w:rPr>
                <w:rFonts w:hint="eastAsia" w:ascii="Meiryo UI" w:hAnsi="Meiryo UI" w:eastAsia="Meiryo UI"/>
                <w:sz w:val="20"/>
              </w:rPr>
              <w:t>、</w:t>
            </w:r>
            <w:r>
              <w:rPr>
                <w:rFonts w:hint="eastAsia" w:ascii="Meiryo UI" w:hAnsi="Meiryo UI" w:eastAsia="Meiryo UI"/>
                <w:sz w:val="20"/>
              </w:rPr>
              <w:t>8</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・宿泊施設：体育館利用者の合宿施設があるとよい。（</w:t>
            </w:r>
            <w:r>
              <w:rPr>
                <w:rFonts w:hint="eastAsia" w:ascii="Meiryo UI" w:hAnsi="Meiryo UI" w:eastAsia="Meiryo UI"/>
                <w:sz w:val="20"/>
              </w:rPr>
              <w:t>1</w:t>
            </w:r>
            <w:r>
              <w:rPr>
                <w:rFonts w:hint="eastAsia" w:ascii="Meiryo UI" w:hAnsi="Meiryo UI" w:eastAsia="Meiryo UI"/>
                <w:sz w:val="20"/>
              </w:rPr>
              <w:t>、</w:t>
            </w:r>
            <w:r>
              <w:rPr>
                <w:rFonts w:hint="eastAsia" w:ascii="Meiryo UI" w:hAnsi="Meiryo UI" w:eastAsia="Meiryo UI"/>
                <w:sz w:val="20"/>
              </w:rPr>
              <w:t>2</w:t>
            </w:r>
            <w:r>
              <w:rPr>
                <w:rFonts w:hint="eastAsia" w:ascii="Meiryo UI" w:hAnsi="Meiryo UI" w:eastAsia="Meiryo UI"/>
                <w:sz w:val="20"/>
              </w:rPr>
              <w:t>、</w:t>
            </w:r>
            <w:r>
              <w:rPr>
                <w:rFonts w:hint="eastAsia" w:ascii="Meiryo UI" w:hAnsi="Meiryo UI" w:eastAsia="Meiryo UI"/>
                <w:sz w:val="20"/>
              </w:rPr>
              <w:t>8</w:t>
            </w:r>
            <w:r>
              <w:rPr>
                <w:rFonts w:hint="eastAsia" w:ascii="Meiryo UI" w:hAnsi="Meiryo UI" w:eastAsia="Meiryo UI"/>
                <w:sz w:val="20"/>
              </w:rPr>
              <w:t>）</w:t>
            </w:r>
          </w:p>
          <w:p>
            <w:pPr>
              <w:pStyle w:val="40"/>
              <w:spacing w:line="320" w:lineRule="exact"/>
              <w:ind w:left="428" w:leftChars="141" w:hanging="118" w:hangingChars="59"/>
              <w:rPr>
                <w:rFonts w:hint="default" w:ascii="Meiryo UI" w:hAnsi="Meiryo UI" w:eastAsia="Meiryo UI"/>
                <w:sz w:val="20"/>
              </w:rPr>
            </w:pPr>
            <w:r>
              <w:rPr>
                <w:rFonts w:hint="eastAsia" w:ascii="Meiryo UI" w:hAnsi="Meiryo UI" w:eastAsia="Meiryo UI"/>
                <w:sz w:val="20"/>
              </w:rPr>
              <w:t>・その他：ウルトラマンを目玉とした公園づくりができないか。（ウルトラマンに関するグッズの販売、イベントの開催など）（</w:t>
            </w:r>
            <w:r>
              <w:rPr>
                <w:rFonts w:hint="eastAsia" w:ascii="Meiryo UI" w:hAnsi="Meiryo UI" w:eastAsia="Meiryo UI"/>
                <w:sz w:val="20"/>
              </w:rPr>
              <w:t>2</w:t>
            </w:r>
            <w:r>
              <w:rPr>
                <w:rFonts w:hint="eastAsia" w:ascii="Meiryo UI" w:hAnsi="Meiryo UI" w:eastAsia="Meiryo UI"/>
                <w:sz w:val="20"/>
              </w:rPr>
              <w:t>、</w:t>
            </w:r>
            <w:r>
              <w:rPr>
                <w:rFonts w:hint="eastAsia" w:ascii="Meiryo UI" w:hAnsi="Meiryo UI" w:eastAsia="Meiryo UI"/>
                <w:sz w:val="20"/>
              </w:rPr>
              <w:t>8</w:t>
            </w:r>
            <w:r>
              <w:rPr>
                <w:rFonts w:hint="eastAsia" w:ascii="Meiryo UI" w:hAnsi="Meiryo UI" w:eastAsia="Meiryo UI"/>
                <w:sz w:val="20"/>
              </w:rPr>
              <w:t>）</w:t>
            </w: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p>
      <w:pPr>
        <w:pStyle w:val="40"/>
        <w:ind w:left="690" w:leftChars="150" w:hanging="360" w:hangingChars="150"/>
        <w:rPr>
          <w:rFonts w:hint="default" w:ascii="Meiryo UI" w:hAnsi="Meiryo UI" w:eastAsia="Meiryo UI"/>
          <w:sz w:val="24"/>
        </w:rPr>
      </w:pPr>
      <w:r>
        <w:rPr>
          <w:rFonts w:hint="eastAsia" w:ascii="Meiryo UI" w:hAnsi="Meiryo UI" w:eastAsia="Meiryo UI"/>
          <w:sz w:val="24"/>
        </w:rPr>
        <w:t>④ヒアリング議事録</w:t>
      </w: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1</w:t>
            </w:r>
            <w:r>
              <w:rPr>
                <w:rFonts w:hint="eastAsia" w:asciiTheme="minorEastAsia" w:hAnsiTheme="minorEastAsia" w:eastAsiaTheme="minorEastAsia"/>
              </w:rPr>
              <w:t>　南風原町スポーツ推進委員</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日時：令和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8</w:t>
            </w:r>
            <w:r>
              <w:rPr>
                <w:rFonts w:hint="eastAsia" w:asciiTheme="minorEastAsia" w:hAnsiTheme="minorEastAsia" w:eastAsiaTheme="minorEastAsia"/>
              </w:rPr>
              <w:t>日（木）</w:t>
            </w:r>
            <w:r>
              <w:rPr>
                <w:rFonts w:hint="eastAsia" w:asciiTheme="minorEastAsia" w:hAnsiTheme="minorEastAsia" w:eastAsiaTheme="minorEastAsia"/>
              </w:rPr>
              <w:t>19</w:t>
            </w:r>
            <w:r>
              <w:rPr>
                <w:rFonts w:hint="eastAsia" w:asciiTheme="minorEastAsia" w:hAnsiTheme="minorEastAsia" w:eastAsiaTheme="minorEastAsia"/>
              </w:rPr>
              <w:t>：</w:t>
            </w:r>
            <w:r>
              <w:rPr>
                <w:rFonts w:hint="eastAsia" w:asciiTheme="minorEastAsia" w:hAnsiTheme="minorEastAsia" w:eastAsiaTheme="minorEastAsia"/>
              </w:rPr>
              <w:t>30</w:t>
            </w:r>
            <w:r>
              <w:rPr>
                <w:rFonts w:hint="eastAsia" w:asciiTheme="minorEastAsia" w:hAnsiTheme="minorEastAsia" w:eastAsiaTheme="minorEastAsia"/>
              </w:rPr>
              <w:t>～</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場所：南風原町役場</w: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・小中学校の部活動廃止に伴い、部活動・クラブ活動の場が地域に移行されることから、生徒等が活動するための施設が必要。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・体育館が整備されれば、体力づくりに関する教室も実施できる。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・屋外で実施している競技（グランドゴルフ）は天候に左右されるため、雨天の際にも利用できる代替施設があるとよい。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・既存施設（南風原町立中央公民館や環境の杜）とのすみ分けが必要。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・南風原町には町立体育館がないため、小中学校の体育館を活用しているが、狭いと感じている。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・町民体育館であれば、最低でもバスケットコート</w:t>
            </w:r>
            <w:r>
              <w:rPr>
                <w:rFonts w:hint="eastAsia" w:asciiTheme="minorEastAsia" w:hAnsiTheme="minorEastAsia" w:eastAsiaTheme="minorEastAsia"/>
              </w:rPr>
              <w:t>2</w:t>
            </w:r>
            <w:r>
              <w:rPr>
                <w:rFonts w:hint="eastAsia" w:asciiTheme="minorEastAsia" w:hAnsiTheme="minorEastAsia" w:eastAsiaTheme="minorEastAsia"/>
              </w:rPr>
              <w:t>面は確保して頂きたい。また、安全面からバスケットリングから外壁までの距離を十分確保してほしい。確保できない場合、他の体育館ではマットを活用しているが、他競技も含め、余裕をもった規模で整備し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・怪我防止等の観点から硬すぎる床は避けて頂きたい。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・高齢者スポーツは基本的には屋外競技になるが、参加者は</w:t>
            </w:r>
            <w:r>
              <w:rPr>
                <w:rFonts w:hint="eastAsia" w:asciiTheme="minorEastAsia" w:hAnsiTheme="minorEastAsia" w:eastAsiaTheme="minorEastAsia"/>
              </w:rPr>
              <w:t>100</w:t>
            </w:r>
            <w:r>
              <w:rPr>
                <w:rFonts w:hint="eastAsia" w:asciiTheme="minorEastAsia" w:hAnsiTheme="minorEastAsia" w:eastAsiaTheme="minorEastAsia"/>
              </w:rPr>
              <w:t>名程度、グランドゴルフの場合、各字で参加人数を絞り</w:t>
            </w:r>
            <w:r>
              <w:rPr>
                <w:rFonts w:hint="eastAsia" w:asciiTheme="minorEastAsia" w:hAnsiTheme="minorEastAsia" w:eastAsiaTheme="minorEastAsia"/>
              </w:rPr>
              <w:t>200</w:t>
            </w:r>
            <w:r>
              <w:rPr>
                <w:rFonts w:hint="eastAsia" w:asciiTheme="minorEastAsia" w:hAnsiTheme="minorEastAsia" w:eastAsiaTheme="minorEastAsia"/>
              </w:rPr>
              <w:t>名程度。現在は体育館がないため、屋外競技が主となっているが、体育館が整備された場合、屋内競技も含め競技の幅が広がると考えている。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・スポーツ推進委員が主体となって実施するイベントで最も参加者が多いイベントは、新春マラソン大会（約</w:t>
            </w:r>
            <w:r>
              <w:rPr>
                <w:rFonts w:hint="eastAsia" w:asciiTheme="minorEastAsia" w:hAnsiTheme="minorEastAsia" w:eastAsiaTheme="minorEastAsia"/>
              </w:rPr>
              <w:t>300</w:t>
            </w:r>
            <w:r>
              <w:rPr>
                <w:rFonts w:hint="eastAsia" w:asciiTheme="minorEastAsia" w:hAnsiTheme="minorEastAsia" w:eastAsiaTheme="minorEastAsia"/>
              </w:rPr>
              <w:t>名～</w:t>
            </w:r>
            <w:r>
              <w:rPr>
                <w:rFonts w:hint="eastAsia" w:asciiTheme="minorEastAsia" w:hAnsiTheme="minorEastAsia" w:eastAsiaTheme="minorEastAsia"/>
              </w:rPr>
              <w:t>600</w:t>
            </w:r>
            <w:r>
              <w:rPr>
                <w:rFonts w:hint="eastAsia" w:asciiTheme="minorEastAsia" w:hAnsiTheme="minorEastAsia" w:eastAsiaTheme="minorEastAsia"/>
              </w:rPr>
              <w:t>名）、体力テスト（約</w:t>
            </w:r>
            <w:r>
              <w:rPr>
                <w:rFonts w:hint="eastAsia" w:asciiTheme="minorEastAsia" w:hAnsiTheme="minorEastAsia" w:eastAsiaTheme="minorEastAsia"/>
              </w:rPr>
              <w:t>100</w:t>
            </w:r>
            <w:r>
              <w:rPr>
                <w:rFonts w:hint="eastAsia" w:asciiTheme="minorEastAsia" w:hAnsiTheme="minorEastAsia" w:eastAsiaTheme="minorEastAsia"/>
              </w:rPr>
              <w:t>名）である。スポーツ推進委員の県全体での研修時には</w:t>
            </w:r>
            <w:r>
              <w:rPr>
                <w:rFonts w:hint="eastAsia" w:asciiTheme="minorEastAsia" w:hAnsiTheme="minorEastAsia" w:eastAsiaTheme="minorEastAsia"/>
              </w:rPr>
              <w:t>200</w:t>
            </w:r>
            <w:r>
              <w:rPr>
                <w:rFonts w:hint="eastAsia" w:asciiTheme="minorEastAsia" w:hAnsiTheme="minorEastAsia" w:eastAsiaTheme="minorEastAsia"/>
              </w:rPr>
              <w:t>名程度。</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・地域住民が利用することを考えると、豊見城市民体育館と同様にメインアリーナとサブアリーナに分けて整備した方がよい。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利用者の主な目的が運動であると考えると、豊見城市民体育館と同程度の観客席は不要。試合の応援は立った状態でもできることから、アリーナではなく、運動施設寄りの体育館をイメージし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・上記は施設を整備するにあたって優先順位をつけた場合であり、与那原町観光交流施設アリーナのように観客席がないと人が密集して不便である。外周も狭く、ランニングロードとしても適していない。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・県内大会を実施できる場として考えると、豊見城市民体育館と同等の規模が必要であると考えている。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・ランニングロードを整備するにあたっては、距離や周回数に応じた地点表示といった、目安になる表記があるとよい。周回数の把握だけではなく、運動意欲増進にも繋がる。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・体力づくりの為に、トレーニングジムを整備してほしい。黄金森陸上競技場トレーニングルームは器具も少なく、面積も狭い。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・レクリエーションルーム（社交ダンス）や会議室があるとよい。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・スポーツ推進委員を含め、各団体が集まることができる場があった方がよい。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・トイレ、シャワー室は整備した方がよい。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・豊見城市民体育館、那覇市民体育館と同様に空調設備を整備してほしい。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・駐車場は広く確保してほしい。体育館を整備しても駐車場が狭いと、利用しづらい。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・高齢者スポーツ、グランドゴルフ等では、</w:t>
            </w:r>
            <w:r>
              <w:rPr>
                <w:rFonts w:hint="eastAsia" w:asciiTheme="minorEastAsia" w:hAnsiTheme="minorEastAsia" w:eastAsiaTheme="minorEastAsia"/>
              </w:rPr>
              <w:t>1</w:t>
            </w:r>
            <w:r>
              <w:rPr>
                <w:rFonts w:hint="eastAsia" w:asciiTheme="minorEastAsia" w:hAnsiTheme="minorEastAsia" w:eastAsiaTheme="minorEastAsia"/>
              </w:rPr>
              <w:t>台に</w:t>
            </w:r>
            <w:r>
              <w:rPr>
                <w:rFonts w:hint="eastAsia" w:asciiTheme="minorEastAsia" w:hAnsiTheme="minorEastAsia" w:eastAsiaTheme="minorEastAsia"/>
              </w:rPr>
              <w:t>4</w:t>
            </w:r>
            <w:r>
              <w:rPr>
                <w:rFonts w:hint="eastAsia" w:asciiTheme="minorEastAsia" w:hAnsiTheme="minorEastAsia" w:eastAsiaTheme="minorEastAsia"/>
              </w:rPr>
              <w:t>～</w:t>
            </w:r>
            <w:r>
              <w:rPr>
                <w:rFonts w:hint="eastAsia" w:asciiTheme="minorEastAsia" w:hAnsiTheme="minorEastAsia" w:eastAsiaTheme="minorEastAsia"/>
              </w:rPr>
              <w:t>5</w:t>
            </w:r>
            <w:r>
              <w:rPr>
                <w:rFonts w:hint="eastAsia" w:asciiTheme="minorEastAsia" w:hAnsiTheme="minorEastAsia" w:eastAsiaTheme="minorEastAsia"/>
              </w:rPr>
              <w:t>名乗り合わせている。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金属製のボールを投げ合って競う、ペタンクという競技がある。本町では高齢者の方がよく行っているスポーツで、地面で行う競技であることから、体育館の床を移動・収納式にできると良い。また、屋外ではなく、屋内で競技できることで熱中症対策にもな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・本町は周辺に宿泊施設がなく、町外に流出している現状がある為、体育館と併設して宿泊・合宿等ができる施設があるとよい。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豊見城市民体育館と同等の規模・設備を求めると予算的に厳しいと思う。しかし、本町は他市町村と比較して交通の利便性が高いことから、十分な規模・設備を設けることで、県内大会やイベント等の場として、各市町村からの需要も増えると考えるのではないだろう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・利用料について、スポーツ推進委員が主体となってお金を徴収する事業は行っておらず、今後も予定はない。</w:t>
            </w: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2</w:t>
            </w:r>
            <w:r>
              <w:rPr>
                <w:rFonts w:hint="eastAsia" w:asciiTheme="minorEastAsia" w:hAnsiTheme="minorEastAsia" w:eastAsiaTheme="minorEastAsia"/>
              </w:rPr>
              <w:t>　南風原町商工会</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日時：令和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14</w:t>
            </w:r>
            <w:r>
              <w:rPr>
                <w:rFonts w:hint="eastAsia" w:asciiTheme="minorEastAsia" w:hAnsiTheme="minorEastAsia" w:eastAsiaTheme="minorEastAsia"/>
              </w:rPr>
              <w:t>日（水）</w:t>
            </w:r>
            <w:r>
              <w:rPr>
                <w:rFonts w:hint="eastAsia" w:asciiTheme="minorEastAsia" w:hAnsiTheme="minorEastAsia" w:eastAsiaTheme="minorEastAsia"/>
              </w:rPr>
              <w:t>13</w:t>
            </w:r>
            <w:r>
              <w:rPr>
                <w:rFonts w:hint="eastAsia" w:asciiTheme="minorEastAsia" w:hAnsiTheme="minorEastAsia" w:eastAsiaTheme="minorEastAsia"/>
              </w:rPr>
              <w:t>：</w:t>
            </w:r>
            <w:r>
              <w:rPr>
                <w:rFonts w:hint="eastAsia" w:asciiTheme="minorEastAsia" w:hAnsiTheme="minorEastAsia" w:eastAsiaTheme="minorEastAsia"/>
              </w:rPr>
              <w:t>00</w:t>
            </w:r>
            <w:r>
              <w:rPr>
                <w:rFonts w:hint="eastAsia" w:asciiTheme="minorEastAsia" w:hAnsiTheme="minorEastAsia" w:eastAsiaTheme="minorEastAsia"/>
              </w:rPr>
              <w:t>～</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場所：南風原商工会</w:t>
            </w:r>
          </w:p>
          <w:p>
            <w:pPr>
              <w:pStyle w:val="40"/>
              <w:spacing w:line="320" w:lineRule="exact"/>
              <w:ind w:left="0" w:leftChars="0" w:firstLine="22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運動以外の目的でも利用可能な施設を整備してほしい。南風原町商工会が実施するイベントの会場は主に、南風原中央公民館、ちむぐくる館を使用している。毎年行っている観月会（会場：中央公民館）では</w:t>
            </w:r>
            <w:r>
              <w:rPr>
                <w:rFonts w:hint="eastAsia" w:asciiTheme="minorEastAsia" w:hAnsiTheme="minorEastAsia" w:eastAsiaTheme="minorEastAsia"/>
              </w:rPr>
              <w:t>100</w:t>
            </w:r>
            <w:r>
              <w:rPr>
                <w:rFonts w:hint="eastAsia" w:asciiTheme="minorEastAsia" w:hAnsiTheme="minorEastAsia" w:eastAsiaTheme="minorEastAsia"/>
              </w:rPr>
              <w:t>名～</w:t>
            </w:r>
            <w:r>
              <w:rPr>
                <w:rFonts w:hint="eastAsia" w:asciiTheme="minorEastAsia" w:hAnsiTheme="minorEastAsia" w:eastAsiaTheme="minorEastAsia"/>
              </w:rPr>
              <w:t>250</w:t>
            </w:r>
            <w:r>
              <w:rPr>
                <w:rFonts w:hint="eastAsia" w:asciiTheme="minorEastAsia" w:hAnsiTheme="minorEastAsia" w:eastAsiaTheme="minorEastAsia"/>
              </w:rPr>
              <w:t>名程度の参加者がいるが、会場が広ければ、参加者はさらに多くなることが想定される。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・障害者や高齢者が利用しやすい施設を整備してほしい。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柔道や空手など、畳を必要とする競技も行えるような施設がよい。他市町村の体育館では対応していない競技種目を導入することで、団体利用が増えるのではないだろうか。南風原町はバドミントンやテニスが強いことから、一部の競技種目に特化した施設を整備することで、プロ選手の練習場としての需要も得られるといった考え方もあ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・体育館には舞台を常設してほしい。イベント毎で舞台を作成すると毎回数百万円の費用がかかる。体育館に舞台が常設されれば、るんるん南風原フェスタや観月会などのイベント会場として利用できる。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・地元の産業育成に寄与するようなチャレンジショップ等はイベントの有無や体育館の利用可能時間に関わらず利用できるように、体育館とは別で出入口を設けた方がよい。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現在、南風原町商工会と南風原町観光協会は施設を共同で利用しているが、手狭であることから、体育館が整備された際はどちらかが移る考え方もある。観光を前提とした体育館施設と考えると、観光協会に体育館の運営をお願いする方向性もあるのではない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・ウルトラマンを観光の目玉とし、黄金森公園でしか購入できないグッズ販売などアンテナショップを設けるのもよい。建物自体をウルトラマンにするのもよい。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・橋げた下（花・水・緑の大回廊公園）にキッチンカーや花屋などの移動販売店があると、距離的には黄金森公園に近く、人を呼び込むことが可能である。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・体育館の活用とは別になるが、南風原町商工会において主に実施しているイベントが下記のとおり。</w:t>
            </w:r>
          </w:p>
          <w:tbl>
            <w:tblPr>
              <w:tblStyle w:val="156"/>
              <w:tblW w:w="7758" w:type="dxa"/>
              <w:tblInd w:w="34" w:type="dxa"/>
              <w:tblLayout w:type="fixed"/>
              <w:tblLook w:firstRow="1" w:lastRow="0" w:firstColumn="1" w:lastColumn="0" w:noHBand="0" w:noVBand="1" w:val="04A0"/>
            </w:tblPr>
            <w:tblGrid>
              <w:gridCol w:w="2938"/>
              <w:gridCol w:w="2835"/>
              <w:gridCol w:w="1985"/>
            </w:tblGrid>
            <w:tr>
              <w:trPr/>
              <w:tc>
                <w:tcPr>
                  <w:tcW w:w="2938" w:type="dxa"/>
                  <w:tcBorders>
                    <w:top w:val="none" w:color="auto" w:sz="0" w:space="0"/>
                    <w:left w:val="none" w:color="auto" w:sz="0" w:space="0"/>
                    <w:bottom w:val="double" w:color="auto" w:sz="4" w:space="0"/>
                    <w:right w:val="none" w:color="auto" w:sz="0" w:space="0"/>
                    <w:tl2br w:val="none" w:color="auto" w:sz="0" w:space="0"/>
                    <w:tr2bl w:val="none" w:color="auto" w:sz="0" w:space="0"/>
                  </w:tcBorders>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イベント名称</w:t>
                  </w:r>
                </w:p>
              </w:tc>
              <w:tc>
                <w:tcPr>
                  <w:tcW w:w="2835" w:type="dxa"/>
                  <w:tcBorders>
                    <w:top w:val="none" w:color="auto" w:sz="0" w:space="0"/>
                    <w:left w:val="none" w:color="auto" w:sz="0" w:space="0"/>
                    <w:bottom w:val="double" w:color="auto" w:sz="4" w:space="0"/>
                    <w:right w:val="none" w:color="auto" w:sz="0" w:space="0"/>
                    <w:tl2br w:val="none" w:color="auto" w:sz="0" w:space="0"/>
                    <w:tr2bl w:val="none" w:color="auto" w:sz="0" w:space="0"/>
                  </w:tcBorders>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会場</w:t>
                  </w:r>
                </w:p>
              </w:tc>
              <w:tc>
                <w:tcPr>
                  <w:tcW w:w="1985" w:type="dxa"/>
                  <w:tcBorders>
                    <w:top w:val="none" w:color="auto" w:sz="0" w:space="0"/>
                    <w:left w:val="none" w:color="auto" w:sz="0" w:space="0"/>
                    <w:bottom w:val="double" w:color="auto" w:sz="4" w:space="0"/>
                    <w:right w:val="none" w:color="auto" w:sz="0" w:space="0"/>
                    <w:tl2br w:val="none" w:color="auto" w:sz="0" w:space="0"/>
                    <w:tr2bl w:val="none" w:color="auto" w:sz="0" w:space="0"/>
                  </w:tcBorders>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参加者数</w:t>
                  </w:r>
                </w:p>
              </w:tc>
            </w:tr>
            <w:tr>
              <w:trPr/>
              <w:tc>
                <w:tcPr>
                  <w:tcW w:w="2938"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通常総会</w:t>
                  </w:r>
                </w:p>
              </w:tc>
              <w:tc>
                <w:tcPr>
                  <w:tcW w:w="2835"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中央公民館、津嘉山公民館</w:t>
                  </w:r>
                </w:p>
              </w:tc>
              <w:tc>
                <w:tcPr>
                  <w:tcW w:w="1985" w:type="dxa"/>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w:t>
                  </w:r>
                </w:p>
              </w:tc>
            </w:tr>
            <w:tr>
              <w:trPr/>
              <w:tc>
                <w:tcPr>
                  <w:tcW w:w="2938"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観月会</w:t>
                  </w:r>
                </w:p>
              </w:tc>
              <w:tc>
                <w:tcPr>
                  <w:tcW w:w="283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中央公民館</w:t>
                  </w:r>
                </w:p>
              </w:tc>
              <w:tc>
                <w:tcPr>
                  <w:tcW w:w="198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約</w:t>
                  </w:r>
                  <w:r>
                    <w:rPr>
                      <w:rFonts w:hint="eastAsia" w:ascii="ＭＳ Ｐ明朝" w:hAnsi="ＭＳ Ｐ明朝" w:eastAsia="ＭＳ Ｐ明朝"/>
                    </w:rPr>
                    <w:t>100</w:t>
                  </w:r>
                  <w:r>
                    <w:rPr>
                      <w:rFonts w:hint="eastAsia" w:ascii="ＭＳ Ｐ明朝" w:hAnsi="ＭＳ Ｐ明朝" w:eastAsia="ＭＳ Ｐ明朝"/>
                    </w:rPr>
                    <w:t>～</w:t>
                  </w:r>
                  <w:r>
                    <w:rPr>
                      <w:rFonts w:hint="eastAsia" w:ascii="ＭＳ Ｐ明朝" w:hAnsi="ＭＳ Ｐ明朝" w:eastAsia="ＭＳ Ｐ明朝"/>
                    </w:rPr>
                    <w:t>250</w:t>
                  </w:r>
                  <w:r>
                    <w:rPr>
                      <w:rFonts w:hint="eastAsia" w:ascii="ＭＳ Ｐ明朝" w:hAnsi="ＭＳ Ｐ明朝" w:eastAsia="ＭＳ Ｐ明朝"/>
                    </w:rPr>
                    <w:t>人</w:t>
                  </w:r>
                </w:p>
              </w:tc>
            </w:tr>
            <w:tr>
              <w:trPr/>
              <w:tc>
                <w:tcPr>
                  <w:tcW w:w="2938"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公共工事の説明会</w:t>
                  </w:r>
                </w:p>
              </w:tc>
              <w:tc>
                <w:tcPr>
                  <w:tcW w:w="283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中央公民館</w:t>
                  </w:r>
                </w:p>
              </w:tc>
              <w:tc>
                <w:tcPr>
                  <w:tcW w:w="198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約</w:t>
                  </w:r>
                  <w:r>
                    <w:rPr>
                      <w:rFonts w:hint="eastAsia" w:ascii="ＭＳ Ｐ明朝" w:hAnsi="ＭＳ Ｐ明朝" w:eastAsia="ＭＳ Ｐ明朝"/>
                    </w:rPr>
                    <w:t>100</w:t>
                  </w:r>
                  <w:r>
                    <w:rPr>
                      <w:rFonts w:hint="eastAsia" w:ascii="ＭＳ Ｐ明朝" w:hAnsi="ＭＳ Ｐ明朝" w:eastAsia="ＭＳ Ｐ明朝"/>
                    </w:rPr>
                    <w:t>人</w:t>
                  </w:r>
                </w:p>
              </w:tc>
            </w:tr>
            <w:tr>
              <w:trPr/>
              <w:tc>
                <w:tcPr>
                  <w:tcW w:w="2938"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異業種交流会</w:t>
                  </w:r>
                </w:p>
              </w:tc>
              <w:tc>
                <w:tcPr>
                  <w:tcW w:w="283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中央公民館</w:t>
                  </w:r>
                </w:p>
              </w:tc>
              <w:tc>
                <w:tcPr>
                  <w:tcW w:w="198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約</w:t>
                  </w:r>
                  <w:r>
                    <w:rPr>
                      <w:rFonts w:hint="eastAsia" w:ascii="ＭＳ Ｐ明朝" w:hAnsi="ＭＳ Ｐ明朝" w:eastAsia="ＭＳ Ｐ明朝"/>
                    </w:rPr>
                    <w:t>100</w:t>
                  </w:r>
                  <w:r>
                    <w:rPr>
                      <w:rFonts w:hint="eastAsia" w:ascii="ＭＳ Ｐ明朝" w:hAnsi="ＭＳ Ｐ明朝" w:eastAsia="ＭＳ Ｐ明朝"/>
                    </w:rPr>
                    <w:t>人</w:t>
                  </w:r>
                </w:p>
              </w:tc>
            </w:tr>
            <w:tr>
              <w:trPr/>
              <w:tc>
                <w:tcPr>
                  <w:tcW w:w="2938"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簡易交流事業</w:t>
                  </w:r>
                </w:p>
              </w:tc>
              <w:tc>
                <w:tcPr>
                  <w:tcW w:w="283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中央公民館</w:t>
                  </w:r>
                </w:p>
              </w:tc>
              <w:tc>
                <w:tcPr>
                  <w:tcW w:w="198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約</w:t>
                  </w:r>
                  <w:r>
                    <w:rPr>
                      <w:rFonts w:hint="eastAsia" w:ascii="ＭＳ Ｐ明朝" w:hAnsi="ＭＳ Ｐ明朝" w:eastAsia="ＭＳ Ｐ明朝"/>
                    </w:rPr>
                    <w:t>200</w:t>
                  </w:r>
                  <w:r>
                    <w:rPr>
                      <w:rFonts w:hint="eastAsia" w:ascii="ＭＳ Ｐ明朝" w:hAnsi="ＭＳ Ｐ明朝" w:eastAsia="ＭＳ Ｐ明朝"/>
                    </w:rPr>
                    <w:t>～</w:t>
                  </w:r>
                  <w:r>
                    <w:rPr>
                      <w:rFonts w:hint="eastAsia" w:ascii="ＭＳ Ｐ明朝" w:hAnsi="ＭＳ Ｐ明朝" w:eastAsia="ＭＳ Ｐ明朝"/>
                    </w:rPr>
                    <w:t>250</w:t>
                  </w:r>
                  <w:r>
                    <w:rPr>
                      <w:rFonts w:hint="eastAsia" w:ascii="ＭＳ Ｐ明朝" w:hAnsi="ＭＳ Ｐ明朝" w:eastAsia="ＭＳ Ｐ明朝"/>
                    </w:rPr>
                    <w:t>人</w:t>
                  </w:r>
                </w:p>
              </w:tc>
            </w:tr>
            <w:tr>
              <w:trPr/>
              <w:tc>
                <w:tcPr>
                  <w:tcW w:w="2938"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セミナー</w:t>
                  </w:r>
                </w:p>
              </w:tc>
              <w:tc>
                <w:tcPr>
                  <w:tcW w:w="2835"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w:t>
                  </w:r>
                </w:p>
              </w:tc>
              <w:tc>
                <w:tcPr>
                  <w:tcW w:w="198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約</w:t>
                  </w:r>
                  <w:r>
                    <w:rPr>
                      <w:rFonts w:hint="eastAsia" w:ascii="ＭＳ Ｐ明朝" w:hAnsi="ＭＳ Ｐ明朝" w:eastAsia="ＭＳ Ｐ明朝"/>
                    </w:rPr>
                    <w:t>10</w:t>
                  </w:r>
                  <w:r>
                    <w:rPr>
                      <w:rFonts w:hint="eastAsia" w:ascii="ＭＳ Ｐ明朝" w:hAnsi="ＭＳ Ｐ明朝" w:eastAsia="ＭＳ Ｐ明朝"/>
                    </w:rPr>
                    <w:t>～</w:t>
                  </w:r>
                  <w:r>
                    <w:rPr>
                      <w:rFonts w:hint="eastAsia" w:ascii="ＭＳ Ｐ明朝" w:hAnsi="ＭＳ Ｐ明朝" w:eastAsia="ＭＳ Ｐ明朝"/>
                    </w:rPr>
                    <w:t>50</w:t>
                  </w:r>
                  <w:r>
                    <w:rPr>
                      <w:rFonts w:hint="eastAsia" w:ascii="ＭＳ Ｐ明朝" w:hAnsi="ＭＳ Ｐ明朝" w:eastAsia="ＭＳ Ｐ明朝"/>
                    </w:rPr>
                    <w:t>人</w:t>
                  </w:r>
                </w:p>
              </w:tc>
            </w:tr>
            <w:tr>
              <w:trPr/>
              <w:tc>
                <w:tcPr>
                  <w:tcW w:w="2938"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チャリティー事業</w:t>
                  </w:r>
                </w:p>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（ゴルフ大会）</w:t>
                  </w:r>
                </w:p>
              </w:tc>
              <w:tc>
                <w:tcPr>
                  <w:tcW w:w="283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ちむぐくる館（表彰式）</w:t>
                  </w:r>
                </w:p>
              </w:tc>
              <w:tc>
                <w:tcPr>
                  <w:tcW w:w="198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約</w:t>
                  </w:r>
                  <w:r>
                    <w:rPr>
                      <w:rFonts w:hint="eastAsia" w:ascii="ＭＳ Ｐ明朝" w:hAnsi="ＭＳ Ｐ明朝" w:eastAsia="ＭＳ Ｐ明朝"/>
                    </w:rPr>
                    <w:t>70</w:t>
                  </w:r>
                  <w:r>
                    <w:rPr>
                      <w:rFonts w:hint="eastAsia" w:ascii="ＭＳ Ｐ明朝" w:hAnsi="ＭＳ Ｐ明朝" w:eastAsia="ＭＳ Ｐ明朝"/>
                    </w:rPr>
                    <w:t>～</w:t>
                  </w:r>
                  <w:r>
                    <w:rPr>
                      <w:rFonts w:hint="eastAsia" w:ascii="ＭＳ Ｐ明朝" w:hAnsi="ＭＳ Ｐ明朝" w:eastAsia="ＭＳ Ｐ明朝"/>
                    </w:rPr>
                    <w:t>100</w:t>
                  </w:r>
                  <w:r>
                    <w:rPr>
                      <w:rFonts w:hint="eastAsia" w:ascii="ＭＳ Ｐ明朝" w:hAnsi="ＭＳ Ｐ明朝" w:eastAsia="ＭＳ Ｐ明朝"/>
                    </w:rPr>
                    <w:t>人</w:t>
                  </w:r>
                </w:p>
              </w:tc>
            </w:tr>
            <w:tr>
              <w:trPr/>
              <w:tc>
                <w:tcPr>
                  <w:tcW w:w="2938"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るんるん南風原フェスタ</w:t>
                  </w:r>
                </w:p>
              </w:tc>
              <w:tc>
                <w:tcPr>
                  <w:tcW w:w="283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イオン南風原</w:t>
                  </w:r>
                </w:p>
              </w:tc>
              <w:tc>
                <w:tcPr>
                  <w:tcW w:w="198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約</w:t>
                  </w:r>
                  <w:r>
                    <w:rPr>
                      <w:rFonts w:hint="eastAsia" w:ascii="ＭＳ Ｐ明朝" w:hAnsi="ＭＳ Ｐ明朝" w:eastAsia="ＭＳ Ｐ明朝"/>
                    </w:rPr>
                    <w:t>20</w:t>
                  </w:r>
                  <w:r>
                    <w:rPr>
                      <w:rFonts w:hint="eastAsia" w:ascii="ＭＳ Ｐ明朝" w:hAnsi="ＭＳ Ｐ明朝" w:eastAsia="ＭＳ Ｐ明朝"/>
                    </w:rPr>
                    <w:t>～</w:t>
                  </w:r>
                  <w:r>
                    <w:rPr>
                      <w:rFonts w:hint="eastAsia" w:ascii="ＭＳ Ｐ明朝" w:hAnsi="ＭＳ Ｐ明朝" w:eastAsia="ＭＳ Ｐ明朝"/>
                    </w:rPr>
                    <w:t>30</w:t>
                  </w:r>
                  <w:r>
                    <w:rPr>
                      <w:rFonts w:hint="eastAsia" w:ascii="ＭＳ Ｐ明朝" w:hAnsi="ＭＳ Ｐ明朝" w:eastAsia="ＭＳ Ｐ明朝"/>
                    </w:rPr>
                    <w:t>事業者</w:t>
                  </w:r>
                </w:p>
              </w:tc>
            </w:tr>
            <w:tr>
              <w:trPr/>
              <w:tc>
                <w:tcPr>
                  <w:tcW w:w="2938"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ふるさと博覧会</w:t>
                  </w:r>
                </w:p>
              </w:tc>
              <w:tc>
                <w:tcPr>
                  <w:tcW w:w="283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中央公民館</w:t>
                  </w:r>
                </w:p>
              </w:tc>
              <w:tc>
                <w:tcPr>
                  <w:tcW w:w="1985" w:type="dxa"/>
                  <w:vAlign w:val="top"/>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約</w:t>
                  </w:r>
                  <w:r>
                    <w:rPr>
                      <w:rFonts w:hint="eastAsia" w:ascii="ＭＳ Ｐ明朝" w:hAnsi="ＭＳ Ｐ明朝" w:eastAsia="ＭＳ Ｐ明朝"/>
                    </w:rPr>
                    <w:t>10,000</w:t>
                  </w:r>
                  <w:r>
                    <w:rPr>
                      <w:rFonts w:hint="eastAsia" w:ascii="ＭＳ Ｐ明朝" w:hAnsi="ＭＳ Ｐ明朝" w:eastAsia="ＭＳ Ｐ明朝"/>
                    </w:rPr>
                    <w:t>人</w:t>
                  </w:r>
                </w:p>
              </w:tc>
            </w:tr>
            <w:tr>
              <w:trPr/>
              <w:tc>
                <w:tcPr>
                  <w:tcW w:w="2938"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講演会</w:t>
                  </w:r>
                </w:p>
              </w:tc>
              <w:tc>
                <w:tcPr>
                  <w:tcW w:w="2835"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w:t>
                  </w:r>
                </w:p>
              </w:tc>
              <w:tc>
                <w:tcPr>
                  <w:tcW w:w="1985" w:type="dxa"/>
                  <w:vAlign w:val="center"/>
                </w:tcPr>
                <w:p>
                  <w:pPr>
                    <w:pStyle w:val="0"/>
                    <w:spacing w:line="300" w:lineRule="exact"/>
                    <w:ind w:left="147" w:hanging="147" w:hangingChars="67"/>
                    <w:rPr>
                      <w:rFonts w:hint="default" w:ascii="ＭＳ Ｐ明朝" w:hAnsi="ＭＳ Ｐ明朝" w:eastAsia="ＭＳ Ｐ明朝"/>
                    </w:rPr>
                  </w:pPr>
                  <w:r>
                    <w:rPr>
                      <w:rFonts w:hint="eastAsia" w:ascii="ＭＳ Ｐ明朝" w:hAnsi="ＭＳ Ｐ明朝" w:eastAsia="ＭＳ Ｐ明朝"/>
                    </w:rPr>
                    <w:t>-</w:t>
                  </w:r>
                </w:p>
              </w:tc>
            </w:tr>
          </w:tbl>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・駐車場は広く確保してほしい。相乗りもあるかと思うが、基本的に</w:t>
            </w:r>
            <w:r>
              <w:rPr>
                <w:rFonts w:hint="eastAsia" w:asciiTheme="minorEastAsia" w:hAnsiTheme="minorEastAsia" w:eastAsiaTheme="minorEastAsia"/>
              </w:rPr>
              <w:t>1</w:t>
            </w:r>
            <w:r>
              <w:rPr>
                <w:rFonts w:hint="eastAsia" w:asciiTheme="minorEastAsia" w:hAnsiTheme="minorEastAsia" w:eastAsiaTheme="minorEastAsia"/>
              </w:rPr>
              <w:t>人１台で来られることがほとんど。イベント時の参加者数を踏まえると、</w:t>
            </w:r>
            <w:r>
              <w:rPr>
                <w:rFonts w:hint="eastAsia" w:asciiTheme="minorEastAsia" w:hAnsiTheme="minorEastAsia" w:eastAsiaTheme="minorEastAsia"/>
              </w:rPr>
              <w:t>500</w:t>
            </w:r>
            <w:r>
              <w:rPr>
                <w:rFonts w:hint="eastAsia" w:asciiTheme="minorEastAsia" w:hAnsiTheme="minorEastAsia" w:eastAsiaTheme="minorEastAsia"/>
              </w:rPr>
              <w:t>台は確保して頂きたい。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・施設は整備したものの利用にあたっては“公共交通機関をご利用ください”となると利用しづらい施設となる。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・施設の利用頻度を上げるという意味でも駐車台数を増やすことは重要である。面積が足りない場合は立体駐車場にするなどの検討も必要。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駐車場を広く確保することで、体育館だけではなく、駐車場においてもイベントが可能。飲食を含むイベント開催にあたっては、一般的な駐車場と違い水道、電気、排水、照明などが必要。また、植栽帯などを真ん中に整備すると、イベント時に使用しづらくな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・中央公民館を利用できなかった際に、津嘉山公民館を利用したところ、参加者より駐車場が足りないとの声があった。</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・約一万人が参加するふるさと博覧会は中央公民館を活用しているが、駐車場も含めてイベント会場としていることから、ピストン送迎を行っており、駐車場が足りない状態。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大規模なイベント時において連携を図れるよう、中央公民館の駐車場から体育館までの動線を自動車も含め、遊歩道などで確保できるとよい。動線の検討に際しては黄金森公園全体を含めて検討する必要があ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・障害者や高齢者が利用しやすい施設を整備してほしい。スロープだけではなく、トイレについても、障害者や高齢者視点で整備して頂きたい。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・本町には周辺に宿泊施設がなく、那覇市内と比較すると劣る。体育館を利用した際に宿泊できる施設があるとよい。</w:t>
            </w: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3</w:t>
            </w:r>
            <w:r>
              <w:rPr>
                <w:rFonts w:hint="eastAsia" w:asciiTheme="minorEastAsia" w:hAnsiTheme="minorEastAsia" w:eastAsiaTheme="minorEastAsia"/>
              </w:rPr>
              <w:t>　南風原町生涯学習文化課（中央公民館）</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日時：令和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15</w:t>
            </w:r>
            <w:r>
              <w:rPr>
                <w:rFonts w:hint="eastAsia" w:asciiTheme="minorEastAsia" w:hAnsiTheme="minorEastAsia" w:eastAsiaTheme="minorEastAsia"/>
              </w:rPr>
              <w:t>日（木）</w:t>
            </w:r>
            <w:r>
              <w:rPr>
                <w:rFonts w:hint="eastAsia" w:asciiTheme="minorEastAsia" w:hAnsiTheme="minorEastAsia" w:eastAsiaTheme="minorEastAsia"/>
              </w:rPr>
              <w:t>10</w:t>
            </w:r>
            <w:r>
              <w:rPr>
                <w:rFonts w:hint="eastAsia" w:asciiTheme="minorEastAsia" w:hAnsiTheme="minorEastAsia" w:eastAsiaTheme="minorEastAsia"/>
              </w:rPr>
              <w:t>：</w:t>
            </w:r>
            <w:r>
              <w:rPr>
                <w:rFonts w:hint="eastAsia" w:asciiTheme="minorEastAsia" w:hAnsiTheme="minorEastAsia" w:eastAsiaTheme="minorEastAsia"/>
              </w:rPr>
              <w:t>30</w:t>
            </w:r>
            <w:r>
              <w:rPr>
                <w:rFonts w:hint="eastAsia" w:asciiTheme="minorEastAsia" w:hAnsiTheme="minorEastAsia" w:eastAsiaTheme="minorEastAsia"/>
              </w:rPr>
              <w:t>～</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場所：中央公民館</w: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・中央公民館の目的は、社会教育。</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・社会教育団体は、免除団体へ登録していただいている。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・社会教育がメインなので体育館とのすみわけは出来ると思う。</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・私塾化の禁止、営利目的は禁止。</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・一般利用者も多い。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・体育館が出来たら金額面（利用料）であまり差をつけないでほしい。</w:t>
            </w: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4</w:t>
            </w:r>
            <w:r>
              <w:rPr>
                <w:rFonts w:hint="eastAsia" w:asciiTheme="minorEastAsia" w:hAnsiTheme="minorEastAsia" w:eastAsiaTheme="minorEastAsia"/>
              </w:rPr>
              <w:t>　南風原町社会福祉協議会</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日時：令和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16</w:t>
            </w:r>
            <w:r>
              <w:rPr>
                <w:rFonts w:hint="eastAsia" w:asciiTheme="minorEastAsia" w:hAnsiTheme="minorEastAsia" w:eastAsiaTheme="minorEastAsia"/>
              </w:rPr>
              <w:t>日（木）</w:t>
            </w:r>
            <w:r>
              <w:rPr>
                <w:rFonts w:hint="eastAsia" w:asciiTheme="minorEastAsia" w:hAnsiTheme="minorEastAsia" w:eastAsiaTheme="minorEastAsia"/>
              </w:rPr>
              <w:t>10</w:t>
            </w:r>
            <w:r>
              <w:rPr>
                <w:rFonts w:hint="eastAsia" w:asciiTheme="minorEastAsia" w:hAnsiTheme="minorEastAsia" w:eastAsiaTheme="minorEastAsia"/>
              </w:rPr>
              <w:t>：</w:t>
            </w:r>
            <w:r>
              <w:rPr>
                <w:rFonts w:hint="eastAsia" w:asciiTheme="minorEastAsia" w:hAnsiTheme="minorEastAsia" w:eastAsiaTheme="minorEastAsia"/>
              </w:rPr>
              <w:t>00</w:t>
            </w:r>
            <w:r>
              <w:rPr>
                <w:rFonts w:hint="eastAsia" w:asciiTheme="minorEastAsia" w:hAnsiTheme="minorEastAsia" w:eastAsiaTheme="minorEastAsia"/>
              </w:rPr>
              <w:t>～</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場所：ちむぐくる館</w: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・一番大きいイベントでミニデイサービス（</w:t>
            </w:r>
            <w:r>
              <w:rPr>
                <w:rFonts w:hint="eastAsia" w:asciiTheme="minorEastAsia" w:hAnsiTheme="minorEastAsia" w:eastAsiaTheme="minorEastAsia"/>
              </w:rPr>
              <w:t>400</w:t>
            </w:r>
            <w:r>
              <w:rPr>
                <w:rFonts w:hint="eastAsia" w:asciiTheme="minorEastAsia" w:hAnsiTheme="minorEastAsia" w:eastAsiaTheme="minorEastAsia"/>
              </w:rPr>
              <w:t>名超）体育館でやりたい、場所が足りない。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・老人会でも使えるような施設がよい。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・車椅子バスケが出来る施設がよい。床を傷つけたり、タイヤ痕をつけたりするため数年前は使用禁止にしている体育館が多かった。</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・雨の日のジョギングコースほしい。（２階ギャラリー）</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・支援等はちむぐくる館で出来るが、災害時の避難を強化してほしい。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・避難時のトイレ（マンホールトイレ）も必要。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・中央公民館は舞台はあるが、車椅子の方は昇降式になっている。昇降式は人がつかないとダメだからスロープで上がれるようにしてほしい。（舞台）</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・講演会でスクリーンが必要。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・ちむぐくる館で、視覚障害者の卓球（</w:t>
            </w:r>
            <w:r>
              <w:rPr>
                <w:rFonts w:hint="eastAsia" w:asciiTheme="minorEastAsia" w:hAnsiTheme="minorEastAsia" w:eastAsiaTheme="minorEastAsia"/>
              </w:rPr>
              <w:t>STT</w:t>
            </w:r>
            <w:r>
              <w:rPr>
                <w:rFonts w:hint="eastAsia" w:asciiTheme="minorEastAsia" w:hAnsiTheme="minorEastAsia" w:eastAsiaTheme="minorEastAsia"/>
              </w:rPr>
              <w:t>）練習している。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・会議室は必要。災害時の事務局として使えるようにしたい。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・駐車場は、障害者の方でもすぐに入れるように、出来れば庇があって横付け出来るようにしてほしい。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・人工呼吸器を使う方用の発電機（蓄電池）や部屋も分けられるように。ベッドも必要。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・防災拠点の位置づけ、ちむぐくる館とのすみ分けはきちんとしてほしい。</w:t>
            </w: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5</w:t>
            </w:r>
            <w:r>
              <w:rPr>
                <w:rFonts w:hint="eastAsia" w:asciiTheme="minorEastAsia" w:hAnsiTheme="minorEastAsia" w:eastAsiaTheme="minorEastAsia"/>
              </w:rPr>
              <w:t>　環境の杜ふれあい</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日時：令和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21</w:t>
            </w:r>
            <w:r>
              <w:rPr>
                <w:rFonts w:hint="eastAsia" w:asciiTheme="minorEastAsia" w:hAnsiTheme="minorEastAsia" w:eastAsiaTheme="minorEastAsia"/>
              </w:rPr>
              <w:t>日（水）</w:t>
            </w:r>
            <w:r>
              <w:rPr>
                <w:rFonts w:hint="eastAsia" w:asciiTheme="minorEastAsia" w:hAnsiTheme="minorEastAsia" w:eastAsiaTheme="minorEastAsia"/>
              </w:rPr>
              <w:t>14</w:t>
            </w:r>
            <w:r>
              <w:rPr>
                <w:rFonts w:hint="eastAsia" w:asciiTheme="minorEastAsia" w:hAnsiTheme="minorEastAsia" w:eastAsiaTheme="minorEastAsia"/>
              </w:rPr>
              <w:t>：</w:t>
            </w:r>
            <w:r>
              <w:rPr>
                <w:rFonts w:hint="eastAsia" w:asciiTheme="minorEastAsia" w:hAnsiTheme="minorEastAsia" w:eastAsiaTheme="minorEastAsia"/>
              </w:rPr>
              <w:t>00</w:t>
            </w:r>
            <w:r>
              <w:rPr>
                <w:rFonts w:hint="eastAsia" w:asciiTheme="minorEastAsia" w:hAnsiTheme="minorEastAsia" w:eastAsiaTheme="minorEastAsia"/>
              </w:rPr>
              <w:t>～</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場所：環境の杜ふれあい</w: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・施設は、ゴミ処理からのチラーで電気を供給している。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w:t>
            </w:r>
            <w:r>
              <w:rPr>
                <w:rFonts w:hint="eastAsia" w:asciiTheme="minorEastAsia" w:hAnsiTheme="minorEastAsia" w:eastAsiaTheme="minorEastAsia"/>
              </w:rPr>
              <w:t>1</w:t>
            </w:r>
            <w:r>
              <w:rPr>
                <w:rFonts w:hint="eastAsia" w:asciiTheme="minorEastAsia" w:hAnsiTheme="minorEastAsia" w:eastAsiaTheme="minorEastAsia"/>
              </w:rPr>
              <w:t>日</w:t>
            </w:r>
            <w:r>
              <w:rPr>
                <w:rFonts w:hint="eastAsia" w:asciiTheme="minorEastAsia" w:hAnsiTheme="minorEastAsia" w:eastAsiaTheme="minorEastAsia"/>
              </w:rPr>
              <w:t>400</w:t>
            </w:r>
            <w:r>
              <w:rPr>
                <w:rFonts w:hint="eastAsia" w:asciiTheme="minorEastAsia" w:hAnsiTheme="minorEastAsia" w:eastAsiaTheme="minorEastAsia"/>
              </w:rPr>
              <w:t>人程度、</w:t>
            </w:r>
            <w:r>
              <w:rPr>
                <w:rFonts w:hint="eastAsia" w:asciiTheme="minorEastAsia" w:hAnsiTheme="minorEastAsia" w:eastAsiaTheme="minorEastAsia"/>
              </w:rPr>
              <w:t>65</w:t>
            </w:r>
            <w:r>
              <w:rPr>
                <w:rFonts w:hint="eastAsia" w:asciiTheme="minorEastAsia" w:hAnsiTheme="minorEastAsia" w:eastAsiaTheme="minorEastAsia"/>
              </w:rPr>
              <w:t>歳以上が</w:t>
            </w:r>
            <w:r>
              <w:rPr>
                <w:rFonts w:hint="eastAsia" w:asciiTheme="minorEastAsia" w:hAnsiTheme="minorEastAsia" w:eastAsiaTheme="minorEastAsia"/>
              </w:rPr>
              <w:t>40</w:t>
            </w:r>
            <w:r>
              <w:rPr>
                <w:rFonts w:hint="eastAsia" w:asciiTheme="minorEastAsia" w:hAnsiTheme="minorEastAsia" w:eastAsiaTheme="minorEastAsia"/>
              </w:rPr>
              <w:t>％</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・朝</w:t>
            </w:r>
            <w:r>
              <w:rPr>
                <w:rFonts w:hint="eastAsia" w:asciiTheme="minorEastAsia" w:hAnsiTheme="minorEastAsia" w:eastAsiaTheme="minorEastAsia"/>
              </w:rPr>
              <w:t>9</w:t>
            </w:r>
            <w:r>
              <w:rPr>
                <w:rFonts w:hint="eastAsia" w:asciiTheme="minorEastAsia" w:hAnsiTheme="minorEastAsia" w:eastAsiaTheme="minorEastAsia"/>
              </w:rPr>
              <w:t>時から</w:t>
            </w:r>
            <w:r>
              <w:rPr>
                <w:rFonts w:hint="eastAsia" w:asciiTheme="minorEastAsia" w:hAnsiTheme="minorEastAsia" w:eastAsiaTheme="minorEastAsia"/>
              </w:rPr>
              <w:t>30</w:t>
            </w:r>
            <w:r>
              <w:rPr>
                <w:rFonts w:hint="eastAsia" w:asciiTheme="minorEastAsia" w:hAnsiTheme="minorEastAsia" w:eastAsiaTheme="minorEastAsia"/>
              </w:rPr>
              <w:t>分までにジムは</w:t>
            </w:r>
            <w:r>
              <w:rPr>
                <w:rFonts w:hint="eastAsia" w:asciiTheme="minorEastAsia" w:hAnsiTheme="minorEastAsia" w:eastAsiaTheme="minorEastAsia"/>
              </w:rPr>
              <w:t>20</w:t>
            </w:r>
            <w:r>
              <w:rPr>
                <w:rFonts w:hint="eastAsia" w:asciiTheme="minorEastAsia" w:hAnsiTheme="minorEastAsia" w:eastAsiaTheme="minorEastAsia"/>
              </w:rPr>
              <w:t>名定員が埋まる。コロナ以前は定員</w:t>
            </w:r>
            <w:r>
              <w:rPr>
                <w:rFonts w:hint="eastAsia" w:asciiTheme="minorEastAsia" w:hAnsiTheme="minorEastAsia" w:eastAsiaTheme="minorEastAsia"/>
              </w:rPr>
              <w:t>30</w:t>
            </w:r>
            <w:r>
              <w:rPr>
                <w:rFonts w:hint="eastAsia" w:asciiTheme="minorEastAsia" w:hAnsiTheme="minorEastAsia" w:eastAsiaTheme="minorEastAsia"/>
              </w:rPr>
              <w:t>名にしていた。</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・体育室は先に種目を決めている。空いているところに団体は予約していただいている。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・個人利用の方は、施設に来た順で利用していただいている。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・トレーニングジムは、有酸素運動ランニングマシーンが多い。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・収入は、指定管理料の</w:t>
            </w:r>
            <w:r>
              <w:rPr>
                <w:rFonts w:hint="eastAsia" w:asciiTheme="minorEastAsia" w:hAnsiTheme="minorEastAsia" w:eastAsiaTheme="minorEastAsia"/>
              </w:rPr>
              <w:t>2</w:t>
            </w:r>
            <w:r>
              <w:rPr>
                <w:rFonts w:hint="eastAsia" w:asciiTheme="minorEastAsia" w:hAnsiTheme="minorEastAsia" w:eastAsiaTheme="minorEastAsia"/>
              </w:rPr>
              <w:t>倍強</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・体育室の卓球は車椅子用の卓球台を求められることもある。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・多目的広場は、各近隣自治会が月～金までグランドゴルフで利用している。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・利用者で駐車場いっぱいになる。ふれあい公園が出来たからあちらも利用している。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・駐車場</w:t>
            </w:r>
            <w:r>
              <w:rPr>
                <w:rFonts w:hint="eastAsia" w:asciiTheme="minorEastAsia" w:hAnsiTheme="minorEastAsia" w:eastAsiaTheme="minorEastAsia"/>
              </w:rPr>
              <w:t>100</w:t>
            </w:r>
            <w:r>
              <w:rPr>
                <w:rFonts w:hint="eastAsia" w:asciiTheme="minorEastAsia" w:hAnsiTheme="minorEastAsia" w:eastAsiaTheme="minorEastAsia"/>
              </w:rPr>
              <w:t>台程度。</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・食堂は指定管理者が外部委託して、何％かはいただいている。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・コロナの入院患者受入れのときは</w:t>
            </w:r>
            <w:r>
              <w:rPr>
                <w:rFonts w:hint="eastAsia" w:asciiTheme="minorEastAsia" w:hAnsiTheme="minorEastAsia" w:eastAsiaTheme="minorEastAsia"/>
              </w:rPr>
              <w:t>6</w:t>
            </w:r>
            <w:r>
              <w:rPr>
                <w:rFonts w:hint="eastAsia" w:asciiTheme="minorEastAsia" w:hAnsiTheme="minorEastAsia" w:eastAsiaTheme="minorEastAsia"/>
              </w:rPr>
              <w:t>ヶ月利用停止した。那覇市から補助金もらった。</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・乳幼児を連れた親御さん層はあまりいない。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・ゴミ処理場の還元施設となっているので、近隣７自治会には、浴場の無料券を配っている。（指定管理者から）</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・清掃活動にも参加している。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・コロナ前は、自治会とのまつりも開催していた。</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・一般利用の方が、指定管理者の自主イベント（教室）より利用が多い。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・空いたところにイベントを入れているような形。</w:t>
            </w: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6</w:t>
            </w:r>
            <w:r>
              <w:rPr>
                <w:rFonts w:hint="eastAsia" w:asciiTheme="minorEastAsia" w:hAnsiTheme="minorEastAsia" w:eastAsiaTheme="minorEastAsia"/>
              </w:rPr>
              <w:t>　　教育総務課（施設管理）</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日時：令和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22</w:t>
            </w:r>
            <w:r>
              <w:rPr>
                <w:rFonts w:hint="eastAsia" w:asciiTheme="minorEastAsia" w:hAnsiTheme="minorEastAsia" w:eastAsiaTheme="minorEastAsia"/>
              </w:rPr>
              <w:t>日（木）</w:t>
            </w:r>
            <w:r>
              <w:rPr>
                <w:rFonts w:hint="eastAsia" w:asciiTheme="minorEastAsia" w:hAnsiTheme="minorEastAsia" w:eastAsiaTheme="minorEastAsia"/>
              </w:rPr>
              <w:t>14</w:t>
            </w:r>
            <w:r>
              <w:rPr>
                <w:rFonts w:hint="eastAsia" w:asciiTheme="minorEastAsia" w:hAnsiTheme="minorEastAsia" w:eastAsiaTheme="minorEastAsia"/>
              </w:rPr>
              <w:t>：</w:t>
            </w:r>
            <w:r>
              <w:rPr>
                <w:rFonts w:hint="eastAsia" w:asciiTheme="minorEastAsia" w:hAnsiTheme="minorEastAsia" w:eastAsiaTheme="minorEastAsia"/>
              </w:rPr>
              <w:t>00</w:t>
            </w:r>
            <w:r>
              <w:rPr>
                <w:rFonts w:hint="eastAsia" w:asciiTheme="minorEastAsia" w:hAnsiTheme="minorEastAsia" w:eastAsiaTheme="minorEastAsia"/>
              </w:rPr>
              <w:t>～</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場所：南風原町役場</w: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施設利用に関して、希望する利用日時が被る場合、抽選（インターネット）を行っている。抽選で外れた方は利用できない状況。特に体育館利用の希望者が多く、被っている現状がある。抽選で漏れた利用希望者は他市町村の体育館を使用し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・環境の杜は利用者が多いため、抽選で漏れた際の候補施設にはならない。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・申込が最も多い競技種目は、屋内競技ではバドミントン、バレー、バスケ、運動場はサッカー、南風原中学校利用者では野球、ソフトボールである。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・風通しなども考慮し、設計して頂きたい。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・学校施設は生徒利用が主であり、生徒が利用しない時間帯のみ一般開放されている。利用制限があり、自由に活用できない為、町民体育館は整備した方が良いと考えている。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・学校側としては、利用者のマナー等の問題もあり、一般開放は可能であれば控えたいという考えもあると思われる。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・新しい体育館が出来た際も、学校の一般開放はお願いしていく予定である。町民体育館のみでは、利用者の需要に対応できないと考えている。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・町民体育館が整備されることで、新たなチームや団体が結成されることに期待する。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・雨天時にも練習ができる屋根付きのフットサル場（人工芝）を整備してほしい。フットサル以外の競技でも雨天時の際は多目的に利用できる場になると考える。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・駐車場はどんなにあっても足りない。施設は代替えがきかないことから、施設整備に重きをおいて頂きたい。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・備品は生徒達が使用する備品以外は設置されていない。フットサルの場合、フットサルで使用するボールは利用者が持参する必要がある為、備品は充実していた方がよい。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・体育館を管理するための管理事務所は必要である。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・町民や各種団体が使用できる会議室が必要である。会議室はヨガ教室としても活用できる。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・管理を委託したとしても、アリーナのみでは運営できない為、付帯施設は必要である。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・豊見城市民体育館に整備されているランニングコースはあった方が良い。雨天時にも使用することができる。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・黄金森陸上競技場のトレーニングルームは面積が小さいが、利用時間は一人当たり約</w:t>
            </w:r>
            <w:r>
              <w:rPr>
                <w:rFonts w:hint="eastAsia" w:asciiTheme="minorEastAsia" w:hAnsiTheme="minorEastAsia" w:eastAsiaTheme="minorEastAsia"/>
              </w:rPr>
              <w:t>30</w:t>
            </w:r>
            <w:r>
              <w:rPr>
                <w:rFonts w:hint="eastAsia" w:asciiTheme="minorEastAsia" w:hAnsiTheme="minorEastAsia" w:eastAsiaTheme="minorEastAsia"/>
              </w:rPr>
              <w:t>分程度で、利用者の回転ははやい。黄金森陸上競技場のトレーニングルームはセミプロ用で一般の方にはハードルが高い。一般利用できる器具を置いてほしい。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・ラグビーやサッカーなど、今後誘致を検討している。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・プロ選手の利用を想定する場合、ミーティングルームの要望が多い。選手の状況等を常に観察しているため、常に選手が見渡せる位置にミーティング室、会議室があると良い。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新しい体育館に空調設備を整備した場合、北丘小学校の体育館と競合する可能性がある。北丘小学校に空調設備は整備されていないが、立地的に高台にある為、風通しがよく、一般利用は夜間になることもあり、空調設備の必要性がな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・宿泊施設は不要であると考える。本町は交通の利便が非常によく名古屋グランパスなど内地視点では、宿泊施設が車で</w:t>
            </w:r>
            <w:r>
              <w:rPr>
                <w:rFonts w:hint="eastAsia" w:asciiTheme="minorEastAsia" w:hAnsiTheme="minorEastAsia" w:eastAsiaTheme="minorEastAsia"/>
              </w:rPr>
              <w:t>20</w:t>
            </w:r>
            <w:r>
              <w:rPr>
                <w:rFonts w:hint="eastAsia" w:asciiTheme="minorEastAsia" w:hAnsiTheme="minorEastAsia" w:eastAsiaTheme="minorEastAsia"/>
              </w:rPr>
              <w:t>分以上の町外でも問題として捉えていない。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・シャワー室は整備した方がよい。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・部活動の地域移行に伴う、学校体育館の一般開放については、生徒が使用可能な時間と一般に開放する時間とで明確に分ける必要があるのではないかと考えている。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・大会というよりは、プロの練習場やキャンプ地として誘致したいと考えている。</w:t>
            </w: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7</w:t>
            </w:r>
            <w:r>
              <w:rPr>
                <w:rFonts w:hint="eastAsia" w:asciiTheme="minorEastAsia" w:hAnsiTheme="minorEastAsia" w:eastAsiaTheme="minorEastAsia"/>
              </w:rPr>
              <w:t>　各競技スポーツ関係者　（バスケット、バレー、サッカー、バトミントン、卓球）</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日時：令和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27</w:t>
            </w:r>
            <w:r>
              <w:rPr>
                <w:rFonts w:hint="eastAsia" w:asciiTheme="minorEastAsia" w:hAnsiTheme="minorEastAsia" w:eastAsiaTheme="minorEastAsia"/>
              </w:rPr>
              <w:t>日（火）</w:t>
            </w:r>
            <w:r>
              <w:rPr>
                <w:rFonts w:hint="eastAsia" w:asciiTheme="minorEastAsia" w:hAnsiTheme="minorEastAsia" w:eastAsiaTheme="minorEastAsia"/>
              </w:rPr>
              <w:t>19</w:t>
            </w:r>
            <w:r>
              <w:rPr>
                <w:rFonts w:hint="eastAsia" w:asciiTheme="minorEastAsia" w:hAnsiTheme="minorEastAsia" w:eastAsiaTheme="minorEastAsia"/>
              </w:rPr>
              <w:t>：</w:t>
            </w:r>
            <w:r>
              <w:rPr>
                <w:rFonts w:hint="eastAsia" w:asciiTheme="minorEastAsia" w:hAnsiTheme="minorEastAsia" w:eastAsiaTheme="minorEastAsia"/>
              </w:rPr>
              <w:t>30</w:t>
            </w:r>
            <w:r>
              <w:rPr>
                <w:rFonts w:hint="eastAsia" w:asciiTheme="minorEastAsia" w:hAnsiTheme="minorEastAsia" w:eastAsiaTheme="minorEastAsia"/>
              </w:rPr>
              <w:t>～</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場所：南風原町役場</w: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・小中学校の体育館を活用しているが、重複したり利用制限があり、他市町村の体育館を利用している為、町内に体育館があるとよい。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・体育館の整備に伴い、トップリーグを誘致できれば子供達の学びにも繋がる。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・フットサルの全国大会は床でやるよう指示が出ている。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・県大会、九州大会を開催できる規模として頂きたい。バレーボールでは、県大会等で豊見城、那覇で開催しているので、体育館が出来れば連携して開催出来る。バスケットコート</w:t>
            </w:r>
            <w:r>
              <w:rPr>
                <w:rFonts w:hint="eastAsia" w:asciiTheme="minorEastAsia" w:hAnsiTheme="minorEastAsia" w:eastAsiaTheme="minorEastAsia"/>
              </w:rPr>
              <w:t>3</w:t>
            </w:r>
            <w:r>
              <w:rPr>
                <w:rFonts w:hint="eastAsia" w:asciiTheme="minorEastAsia" w:hAnsiTheme="minorEastAsia" w:eastAsiaTheme="minorEastAsia"/>
              </w:rPr>
              <w:t>面、バレーコート</w:t>
            </w:r>
            <w:r>
              <w:rPr>
                <w:rFonts w:hint="eastAsia" w:asciiTheme="minorEastAsia" w:hAnsiTheme="minorEastAsia" w:eastAsiaTheme="minorEastAsia"/>
              </w:rPr>
              <w:t>4</w:t>
            </w:r>
            <w:r>
              <w:rPr>
                <w:rFonts w:hint="eastAsia" w:asciiTheme="minorEastAsia" w:hAnsiTheme="minorEastAsia" w:eastAsiaTheme="minorEastAsia"/>
              </w:rPr>
              <w:t>面、バドミントンコート</w:t>
            </w:r>
            <w:r>
              <w:rPr>
                <w:rFonts w:hint="eastAsia" w:asciiTheme="minorEastAsia" w:hAnsiTheme="minorEastAsia" w:eastAsiaTheme="minorEastAsia"/>
              </w:rPr>
              <w:t>12</w:t>
            </w:r>
            <w:r>
              <w:rPr>
                <w:rFonts w:hint="eastAsia" w:asciiTheme="minorEastAsia" w:hAnsiTheme="minorEastAsia" w:eastAsiaTheme="minorEastAsia"/>
              </w:rPr>
              <w:t>面～</w:t>
            </w:r>
            <w:r>
              <w:rPr>
                <w:rFonts w:hint="eastAsia" w:asciiTheme="minorEastAsia" w:hAnsiTheme="minorEastAsia" w:eastAsiaTheme="minorEastAsia"/>
              </w:rPr>
              <w:t>14</w:t>
            </w:r>
            <w:r>
              <w:rPr>
                <w:rFonts w:hint="eastAsia" w:asciiTheme="minorEastAsia" w:hAnsiTheme="minorEastAsia" w:eastAsiaTheme="minorEastAsia"/>
              </w:rPr>
              <w:t>面、卓球</w:t>
            </w:r>
            <w:r>
              <w:rPr>
                <w:rFonts w:hint="eastAsia" w:asciiTheme="minorEastAsia" w:hAnsiTheme="minorEastAsia" w:eastAsiaTheme="minorEastAsia"/>
              </w:rPr>
              <w:t>30</w:t>
            </w:r>
            <w:r>
              <w:rPr>
                <w:rFonts w:hint="eastAsia" w:asciiTheme="minorEastAsia" w:hAnsiTheme="minorEastAsia" w:eastAsiaTheme="minorEastAsia"/>
              </w:rPr>
              <w:t>台。</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・天井、壁の色はシャトルの色と被る白色は避けて頂きたい。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・バレーボール、卓球、バトミントンは太陽光を遮るカーテンが必要。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・バレーボールの天井の高さに規定（</w:t>
            </w:r>
            <w:r>
              <w:rPr>
                <w:rFonts w:hint="eastAsia" w:asciiTheme="minorEastAsia" w:hAnsiTheme="minorEastAsia" w:eastAsiaTheme="minorEastAsia"/>
              </w:rPr>
              <w:t>12.5</w:t>
            </w:r>
            <w:r>
              <w:rPr>
                <w:rFonts w:hint="eastAsia" w:asciiTheme="minorEastAsia" w:hAnsiTheme="minorEastAsia" w:eastAsiaTheme="minorEastAsia"/>
              </w:rPr>
              <w:t>ｍ）があり、照度は</w:t>
            </w:r>
            <w:r>
              <w:rPr>
                <w:rFonts w:hint="eastAsia" w:asciiTheme="minorEastAsia" w:hAnsiTheme="minorEastAsia" w:eastAsiaTheme="minorEastAsia"/>
              </w:rPr>
              <w:t>1000</w:t>
            </w:r>
            <w:r>
              <w:rPr>
                <w:rFonts w:hint="eastAsia" w:asciiTheme="minorEastAsia" w:hAnsiTheme="minorEastAsia" w:eastAsiaTheme="minorEastAsia"/>
              </w:rPr>
              <w:t>ルクス必要。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・コートラインのテープは、細かすぎず分かりやすく引いてほしい。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・フットサルにおいては、強度のある壁や建具を用いて整備して頂きたい。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・県大会、九州大会を開催するためにサブコートを設置した方がよい。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・観客席を増やす為に、横長ではなく、勾配をつけてすり鉢状とした方がよい。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・バスケットでは、大会時に選手</w:t>
            </w:r>
            <w:r>
              <w:rPr>
                <w:rFonts w:hint="eastAsia" w:asciiTheme="minorEastAsia" w:hAnsiTheme="minorEastAsia" w:eastAsiaTheme="minorEastAsia"/>
              </w:rPr>
              <w:t>30</w:t>
            </w:r>
            <w:r>
              <w:rPr>
                <w:rFonts w:hint="eastAsia" w:asciiTheme="minorEastAsia" w:hAnsiTheme="minorEastAsia" w:eastAsiaTheme="minorEastAsia"/>
              </w:rPr>
              <w:t>名×</w:t>
            </w:r>
            <w:r>
              <w:rPr>
                <w:rFonts w:hint="eastAsia" w:asciiTheme="minorEastAsia" w:hAnsiTheme="minorEastAsia" w:eastAsiaTheme="minorEastAsia"/>
              </w:rPr>
              <w:t>16</w:t>
            </w:r>
            <w:r>
              <w:rPr>
                <w:rFonts w:hint="eastAsia" w:asciiTheme="minorEastAsia" w:hAnsiTheme="minorEastAsia" w:eastAsiaTheme="minorEastAsia"/>
              </w:rPr>
              <w:t>チーム＝</w:t>
            </w:r>
            <w:r>
              <w:rPr>
                <w:rFonts w:hint="eastAsia" w:asciiTheme="minorEastAsia" w:hAnsiTheme="minorEastAsia" w:eastAsiaTheme="minorEastAsia"/>
              </w:rPr>
              <w:t>480</w:t>
            </w:r>
            <w:r>
              <w:rPr>
                <w:rFonts w:hint="eastAsia" w:asciiTheme="minorEastAsia" w:hAnsiTheme="minorEastAsia" w:eastAsiaTheme="minorEastAsia"/>
              </w:rPr>
              <w:t>名、応援</w:t>
            </w:r>
            <w:r>
              <w:rPr>
                <w:rFonts w:hint="eastAsia" w:asciiTheme="minorEastAsia" w:hAnsiTheme="minorEastAsia" w:eastAsiaTheme="minorEastAsia"/>
              </w:rPr>
              <w:t>500</w:t>
            </w:r>
            <w:r>
              <w:rPr>
                <w:rFonts w:hint="eastAsia" w:asciiTheme="minorEastAsia" w:hAnsiTheme="minorEastAsia" w:eastAsiaTheme="minorEastAsia"/>
              </w:rPr>
              <w:t>名程度が座れる観客席があるとよい。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・他競技においても、大会時に選手控えとして利用するため必要。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・常設ではなく、可動式の舞台があるとよい。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・役員や審判等の控室として、会議室は必要である。盗難の心配も防ぐことができる。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・選手と審判がかち合うことがないよう分ける場合もある。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・更衣室は必要。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・バスケットリングについて、可動式（高さ調整可）にして頂きたい。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・卓球台等を十分収容でき、かつ貸出の際に、利用しやすい十分な広さの器具庫が必要。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・シャワー室は整備した方がよい。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・体育館の位置や面積によるが、シャワー室は陸上競技場と兼用する考え方もある。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・熱中症対策として空調設備は整備した方がよい。空調設備があれば県大会等を誘致することができる。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・駐車場は広く確保してほしい。</w:t>
            </w:r>
            <w:r>
              <w:rPr>
                <w:rFonts w:hint="eastAsia" w:asciiTheme="minorEastAsia" w:hAnsiTheme="minorEastAsia" w:eastAsiaTheme="minorEastAsia"/>
              </w:rPr>
              <w:t>300</w:t>
            </w:r>
            <w:r>
              <w:rPr>
                <w:rFonts w:hint="eastAsia" w:asciiTheme="minorEastAsia" w:hAnsiTheme="minorEastAsia" w:eastAsiaTheme="minorEastAsia"/>
              </w:rPr>
              <w:t>台程度は必要。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・選手、応援、その他関係者を含め、バスケットの場合大会の際は、バス</w:t>
            </w:r>
            <w:r>
              <w:rPr>
                <w:rFonts w:hint="eastAsia" w:asciiTheme="minorEastAsia" w:hAnsiTheme="minorEastAsia" w:eastAsiaTheme="minorEastAsia"/>
              </w:rPr>
              <w:t>16</w:t>
            </w:r>
            <w:r>
              <w:rPr>
                <w:rFonts w:hint="eastAsia" w:asciiTheme="minorEastAsia" w:hAnsiTheme="minorEastAsia" w:eastAsiaTheme="minorEastAsia"/>
              </w:rPr>
              <w:t>台以上駐車可能なスペースが必要。</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・面積の確保が難しい場合、立体駐車場も検討してはどうか。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・シャトルバスが駐車可能な駐車場があると良い。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・体育館の近くにフットサル等が行える人工芝のスペースがあると良い。屋根はあると良い。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・トイレは車椅子利用を想定して整備してほしい。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・体育館入口を含め、スロープを整備した方がよい。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・間仕切りのネットは重要であるが、網目が大きく床面に垂れ下がっているため、コート間の距離が短いと足が絡まるなどして危険なので、必要だが、工夫してほしい。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・体育館の外壁を活用して、ボルダリングができるようにしてはどうか。</w:t>
            </w: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tbl>
      <w:tblPr>
        <w:tblStyle w:val="156"/>
        <w:tblW w:w="9060" w:type="dxa"/>
        <w:tblInd w:w="0" w:type="dxa"/>
        <w:tblLayout w:type="fixed"/>
        <w:tblLook w:firstRow="1" w:lastRow="0" w:firstColumn="1" w:lastColumn="0" w:noHBand="0" w:noVBand="1" w:val="04A0"/>
      </w:tblPr>
      <w:tblGrid>
        <w:gridCol w:w="9060"/>
      </w:tblGrid>
      <w:tr>
        <w:trPr/>
        <w:tc>
          <w:tcPr>
            <w:tcW w:w="9060" w:type="dxa"/>
            <w:vAlign w:val="top"/>
          </w:tcPr>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8</w:t>
            </w:r>
            <w:r>
              <w:rPr>
                <w:rFonts w:hint="eastAsia" w:asciiTheme="minorEastAsia" w:hAnsiTheme="minorEastAsia" w:eastAsiaTheme="minorEastAsia"/>
              </w:rPr>
              <w:t>　南風原町観光協会</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日時：令和</w:t>
            </w:r>
            <w:r>
              <w:rPr>
                <w:rFonts w:hint="eastAsia" w:asciiTheme="minorEastAsia" w:hAnsiTheme="minorEastAsia" w:eastAsiaTheme="minorEastAsia"/>
              </w:rPr>
              <w:t>4</w:t>
            </w:r>
            <w:r>
              <w:rPr>
                <w:rFonts w:hint="eastAsia" w:asciiTheme="minorEastAsia" w:hAnsiTheme="minorEastAsia" w:eastAsiaTheme="minorEastAsia"/>
              </w:rPr>
              <w:t>年</w:t>
            </w:r>
            <w:r>
              <w:rPr>
                <w:rFonts w:hint="eastAsia" w:asciiTheme="minorEastAsia" w:hAnsiTheme="minorEastAsia" w:eastAsiaTheme="minorEastAsia"/>
              </w:rPr>
              <w:t>9</w:t>
            </w:r>
            <w:r>
              <w:rPr>
                <w:rFonts w:hint="eastAsia" w:asciiTheme="minorEastAsia" w:hAnsiTheme="minorEastAsia" w:eastAsiaTheme="minorEastAsia"/>
              </w:rPr>
              <w:t>月</w:t>
            </w:r>
            <w:r>
              <w:rPr>
                <w:rFonts w:hint="eastAsia" w:asciiTheme="minorEastAsia" w:hAnsiTheme="minorEastAsia" w:eastAsiaTheme="minorEastAsia"/>
              </w:rPr>
              <w:t>29</w:t>
            </w:r>
            <w:r>
              <w:rPr>
                <w:rFonts w:hint="eastAsia" w:asciiTheme="minorEastAsia" w:hAnsiTheme="minorEastAsia" w:eastAsiaTheme="minorEastAsia"/>
              </w:rPr>
              <w:t>日（木）</w:t>
            </w:r>
            <w:r>
              <w:rPr>
                <w:rFonts w:hint="eastAsia" w:asciiTheme="minorEastAsia" w:hAnsiTheme="minorEastAsia" w:eastAsiaTheme="minorEastAsia"/>
              </w:rPr>
              <w:t>14</w:t>
            </w:r>
            <w:r>
              <w:rPr>
                <w:rFonts w:hint="eastAsia" w:asciiTheme="minorEastAsia" w:hAnsiTheme="minorEastAsia" w:eastAsiaTheme="minorEastAsia"/>
              </w:rPr>
              <w:t>：</w:t>
            </w:r>
            <w:r>
              <w:rPr>
                <w:rFonts w:hint="eastAsia" w:asciiTheme="minorEastAsia" w:hAnsiTheme="minorEastAsia" w:eastAsiaTheme="minorEastAsia"/>
              </w:rPr>
              <w:t>00</w:t>
            </w:r>
            <w:r>
              <w:rPr>
                <w:rFonts w:hint="eastAsia" w:asciiTheme="minorEastAsia" w:hAnsiTheme="minorEastAsia" w:eastAsiaTheme="minorEastAsia"/>
              </w:rPr>
              <w:t>～</w:t>
            </w:r>
          </w:p>
          <w:p>
            <w:pPr>
              <w:pStyle w:val="40"/>
              <w:spacing w:line="320" w:lineRule="exact"/>
              <w:ind w:left="0" w:leftChars="0" w:firstLine="220"/>
              <w:rPr>
                <w:rFonts w:hint="default" w:asciiTheme="minorEastAsia" w:hAnsiTheme="minorEastAsia" w:eastAsiaTheme="minorEastAsia"/>
              </w:rPr>
            </w:pPr>
            <w:r>
              <w:rPr>
                <w:rFonts w:hint="eastAsia" w:asciiTheme="minorEastAsia" w:hAnsiTheme="minorEastAsia" w:eastAsiaTheme="minorEastAsia"/>
              </w:rPr>
              <w:t>場所：南風原町観光協会</w:t>
            </w:r>
          </w:p>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天候に左右されないイベントを実施したいと考えている。現在雨天時にも使用できる施設は南風原町立中央公民館や南風原町文化センターなどに限られており、新しい体育館が整備されるのであれば、ピロティなどを設け、体育館の中だけではなく、屋外でもイベントが実施できるようにし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新しい体育館が整備されるのであれば、これまで南風原町立中央公民館で実施していた子ども向けのお仕事体験イベントを新しい体育館で実施したい。体育館では島草履作成などのものづくり、屋外では消防体験などの実施が可能であると考えている。約</w:t>
            </w:r>
            <w:r>
              <w:rPr>
                <w:rFonts w:hint="eastAsia" w:asciiTheme="minorEastAsia" w:hAnsiTheme="minorEastAsia" w:eastAsiaTheme="minorEastAsia"/>
              </w:rPr>
              <w:t>40</w:t>
            </w:r>
            <w:r>
              <w:rPr>
                <w:rFonts w:hint="eastAsia" w:asciiTheme="minorEastAsia" w:hAnsiTheme="minorEastAsia" w:eastAsiaTheme="minorEastAsia"/>
              </w:rPr>
              <w:t>企業が参加しており、来客数は約</w:t>
            </w:r>
            <w:r>
              <w:rPr>
                <w:rFonts w:hint="eastAsia" w:asciiTheme="minorEastAsia" w:hAnsiTheme="minorEastAsia" w:eastAsiaTheme="minorEastAsia"/>
              </w:rPr>
              <w:t>6,000</w:t>
            </w:r>
            <w:r>
              <w:rPr>
                <w:rFonts w:hint="eastAsia" w:asciiTheme="minorEastAsia" w:hAnsiTheme="minorEastAsia" w:eastAsiaTheme="minorEastAsia"/>
              </w:rPr>
              <w:t>人（</w:t>
            </w:r>
            <w:r>
              <w:rPr>
                <w:rFonts w:hint="eastAsia" w:asciiTheme="minorEastAsia" w:hAnsiTheme="minorEastAsia" w:eastAsiaTheme="minorEastAsia"/>
              </w:rPr>
              <w:t>1</w:t>
            </w:r>
            <w:r>
              <w:rPr>
                <w:rFonts w:hint="eastAsia" w:asciiTheme="minorEastAsia" w:hAnsiTheme="minorEastAsia" w:eastAsiaTheme="minorEastAsia"/>
              </w:rPr>
              <w:t>日限りのイベント）。飲食の出店もあるため、屋根があると良い。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・観光協会事務所と観光案内所を統合した施設を整備して頂きたい。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・観客席は様々なイベント時に使用することから、整備した方がよい。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・イベント開催に際しては、駐車場問題が常にある。南風原町立中央公民館においても駐車場が足りていない。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w:t>
            </w:r>
            <w:r>
              <w:rPr>
                <w:rFonts w:hint="eastAsia" w:asciiTheme="minorEastAsia" w:hAnsiTheme="minorEastAsia" w:eastAsiaTheme="minorEastAsia"/>
              </w:rPr>
              <w:t>300</w:t>
            </w:r>
            <w:r>
              <w:rPr>
                <w:rFonts w:hint="eastAsia" w:asciiTheme="minorEastAsia" w:hAnsiTheme="minorEastAsia" w:eastAsiaTheme="minorEastAsia"/>
              </w:rPr>
              <w:t>台程度は必要だと考える。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金城哲夫さんに関連したイベントを主に南風原町立中央公民館で実施している。黄金ホールで行ったイベントでは満席状態。円谷との繋がりがあることから、自動車道から見える大きさのウルトラマン設置、ウルトラを枕詞としたイベントなど町の魅力を発信することで、平日でも多くの来場者が見込めると考え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・飲食施設があると整備後の維持管理も含め、集客が可能であると考える。</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・キャンプやグランピングなどができると良い。キャンプやグランピングが可能であれば観光案内所も併設した方がよい。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・合宿施設があるとよい。</w:t>
            </w:r>
          </w:p>
          <w:p>
            <w:pPr>
              <w:pStyle w:val="40"/>
              <w:spacing w:line="320" w:lineRule="exact"/>
              <w:ind w:left="0" w:leftChars="0" w:firstLine="0" w:firstLineChars="0"/>
              <w:rPr>
                <w:rFonts w:hint="default" w:asciiTheme="minorEastAsia" w:hAnsiTheme="minorEastAsia" w:eastAsiaTheme="minorEastAsia"/>
              </w:rPr>
            </w:pPr>
            <w:r>
              <w:rPr>
                <w:rFonts w:hint="eastAsia" w:asciiTheme="minorEastAsia" w:hAnsiTheme="minorEastAsia" w:eastAsiaTheme="minorEastAsia"/>
              </w:rPr>
              <w:t>・舞台は整備した方が良い。</w:t>
            </w:r>
          </w:p>
          <w:p>
            <w:pPr>
              <w:pStyle w:val="40"/>
              <w:spacing w:line="320" w:lineRule="exact"/>
              <w:ind w:left="0" w:leftChars="0" w:firstLine="0" w:firstLineChars="0"/>
              <w:rPr>
                <w:rFonts w:hint="default" w:asciiTheme="minorEastAsia" w:hAnsiTheme="minorEastAsia" w:eastAsiaTheme="minorEastAsia"/>
              </w:rPr>
            </w:pPr>
          </w:p>
        </w:tc>
      </w:tr>
    </w:tbl>
    <w:p>
      <w:pPr>
        <w:pStyle w:val="40"/>
        <w:spacing w:line="320" w:lineRule="exact"/>
        <w:ind w:left="0" w:leftChars="0" w:firstLine="0" w:firstLineChars="0"/>
        <w:rPr>
          <w:rFonts w:hint="default" w:asciiTheme="minorEastAsia" w:hAnsiTheme="minorEastAsia" w:eastAsiaTheme="minorEastAsia"/>
        </w:rPr>
      </w:pPr>
    </w:p>
    <w:p>
      <w:pPr>
        <w:pStyle w:val="40"/>
        <w:spacing w:line="320" w:lineRule="exact"/>
        <w:ind w:left="0" w:leftChars="0" w:firstLine="0" w:firstLineChars="0"/>
        <w:rPr>
          <w:rFonts w:hint="default" w:asciiTheme="minorEastAsia" w:hAnsiTheme="minorEastAsia" w:eastAsiaTheme="minorEastAsia"/>
        </w:rPr>
      </w:pPr>
      <w:r>
        <w:rPr>
          <w:rFonts w:hint="default"/>
        </w:rPr>
        <mc:AlternateContent>
          <mc:Choice Requires="wpg">
            <w:drawing>
              <wp:anchor distT="0" distB="0" distL="114300" distR="114300" simplePos="0" relativeHeight="2" behindDoc="0" locked="0" layoutInCell="1" hidden="0" allowOverlap="1">
                <wp:simplePos x="0" y="0"/>
                <wp:positionH relativeFrom="column">
                  <wp:posOffset>-111125</wp:posOffset>
                </wp:positionH>
                <wp:positionV relativeFrom="paragraph">
                  <wp:posOffset>2432050</wp:posOffset>
                </wp:positionV>
                <wp:extent cx="2742565" cy="2338705"/>
                <wp:effectExtent l="0" t="0" r="635" b="635"/>
                <wp:wrapNone/>
                <wp:docPr id="1154" name="グループ化 124"/>
                <a:graphic xmlns:a="http://schemas.openxmlformats.org/drawingml/2006/main">
                  <a:graphicData uri="http://schemas.microsoft.com/office/word/2010/wordprocessingGroup">
                    <wpg:wgp>
                      <wpg:cNvGrpSpPr/>
                      <wpg:grpSpPr>
                        <a:xfrm>
                          <a:off x="0" y="0"/>
                          <a:ext cx="2742565" cy="2338705"/>
                          <a:chOff x="0" y="0"/>
                          <a:chExt cx="2742565" cy="2338705"/>
                        </a:xfrm>
                      </wpg:grpSpPr>
                      <pic:pic xmlns:pic="http://schemas.openxmlformats.org/drawingml/2006/picture">
                        <pic:nvPicPr>
                          <pic:cNvPr id="1155" name="図 125" descr="会議室にいる人たち&#10;&#10;自動的に生成された説明"/>
                          <pic:cNvPicPr>
                            <a:picLocks noChangeAspect="1"/>
                          </pic:cNvPicPr>
                        </pic:nvPicPr>
                        <pic:blipFill>
                          <a:blip r:embed="rId95"/>
                          <a:stretch>
                            <a:fillRect/>
                          </a:stretch>
                        </pic:blipFill>
                        <pic:spPr>
                          <a:xfrm>
                            <a:off x="85725" y="0"/>
                            <a:ext cx="2579370" cy="1934210"/>
                          </a:xfrm>
                          <a:prstGeom prst="rect">
                            <a:avLst/>
                          </a:prstGeom>
                          <a:noFill/>
                          <a:ln>
                            <a:noFill/>
                          </a:ln>
                        </pic:spPr>
                      </pic:pic>
                      <wps:wsp>
                        <wps:cNvPr id="1156" name="テキスト ボックス 2"/>
                        <wps:cNvSpPr txBox="1">
                          <a:spLocks noChangeArrowheads="1"/>
                        </wps:cNvSpPr>
                        <wps:spPr>
                          <a:xfrm>
                            <a:off x="0" y="1933575"/>
                            <a:ext cx="2742565" cy="405130"/>
                          </a:xfrm>
                          <a:prstGeom prst="rect">
                            <a:avLst/>
                          </a:prstGeom>
                          <a:noFill/>
                          <a:ln w="9525">
                            <a:noFill/>
                            <a:miter lim="800000"/>
                            <a:headEnd/>
                            <a:tailEnd/>
                          </a:ln>
                        </wps:spPr>
                        <wps:txbx>
                          <w:txbxContent>
                            <w:p>
                              <w:pPr>
                                <w:pStyle w:val="0"/>
                                <w:spacing w:line="240" w:lineRule="exact"/>
                                <w:rPr>
                                  <w:rFonts w:hint="default"/>
                                </w:rPr>
                              </w:pPr>
                              <w:r>
                                <w:rPr>
                                  <w:rFonts w:hint="eastAsia"/>
                                </w:rPr>
                                <w:t>ヒアリングの様子</w:t>
                              </w:r>
                              <w:r>
                                <w:rPr>
                                  <w:rFonts w:hint="default"/>
                                </w:rPr>
                                <w:t>③</w:t>
                              </w:r>
                            </w:p>
                            <w:p>
                              <w:pPr>
                                <w:pStyle w:val="0"/>
                                <w:spacing w:line="240" w:lineRule="exact"/>
                                <w:rPr>
                                  <w:rFonts w:hint="default"/>
                                </w:rPr>
                              </w:pPr>
                              <w:r>
                                <w:rPr>
                                  <w:rFonts w:hint="eastAsia"/>
                                </w:rPr>
                                <w:t>（南風原町観光協会）</w:t>
                              </w:r>
                            </w:p>
                          </w:txbxContent>
                        </wps:txbx>
                        <wps:bodyPr rot="0" vertOverflow="overflow" horzOverflow="overflow" wrap="square" anchor="t" anchorCtr="0">
                          <a:spAutoFit/>
                        </wps:bodyPr>
                      </wps:wsp>
                    </wpg:wgp>
                  </a:graphicData>
                </a:graphic>
              </wp:anchor>
            </w:drawing>
          </mc:Choice>
          <mc:Fallback>
            <w:pict>
              <v:group id="グループ化 124" style="mso-wrap-distance-right:9pt;mso-wrap-distance-bottom:0pt;margin-top:191.5pt;mso-position-vertical-relative:text;mso-position-horizontal-relative:text;position:absolute;height:184.15pt;mso-wrap-distance-top:0pt;width:215.95pt;mso-wrap-distance-left:9pt;margin-left:-8.75pt;z-index:2;" coordsize="2742565,2338705" coordorigin="0,0" o:spid="_x0000_s1154"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25" style="height:1934210;width:2579370;top:0;left:85725;position:absolute;" o:spid="_x0000_s1155" filled="f" stroked="f" o:spt="75" type="#_x0000_t75">
                  <v:fill/>
                  <v:imagedata o:title="" r:id="rId95"/>
                  <w10:wrap type="none" anchorx="text" anchory="text"/>
                </v:shape>
                <v:shapetype id="_x0000_t202" coordsize="21600,21600" o:spt="202" path="m,l,21600r21600,l21600,xe">
                  <v:stroke joinstyle="miter"/>
                  <v:path gradientshapeok="t" o:connecttype="rect"/>
                </v:shapetype>
                <v:shape id="テキスト ボックス 2" style="height:405130;width:2742565;top:1933575;left:0;position:absolute;" o:spid="_x0000_s1156" filled="f" stroked="f" strokeweight="0.75pt" o:spt="202" type="#_x0000_t202">
                  <v:fill/>
                  <v:stroke miterlimit="8"/>
                  <v:textbox style="layout-flow:horizontal;mso-fit-shape-to-text:t;">
                    <w:txbxContent>
                      <w:p>
                        <w:pPr>
                          <w:pStyle w:val="0"/>
                          <w:spacing w:line="240" w:lineRule="exact"/>
                          <w:rPr>
                            <w:rFonts w:hint="default"/>
                          </w:rPr>
                        </w:pPr>
                        <w:r>
                          <w:rPr>
                            <w:rFonts w:hint="eastAsia"/>
                          </w:rPr>
                          <w:t>ヒアリングの様子</w:t>
                        </w:r>
                        <w:r>
                          <w:rPr>
                            <w:rFonts w:hint="default"/>
                          </w:rPr>
                          <w:t>③</w:t>
                        </w:r>
                      </w:p>
                      <w:p>
                        <w:pPr>
                          <w:pStyle w:val="0"/>
                          <w:spacing w:line="240" w:lineRule="exact"/>
                          <w:rPr>
                            <w:rFonts w:hint="default"/>
                          </w:rPr>
                        </w:pPr>
                        <w:r>
                          <w:rPr>
                            <w:rFonts w:hint="eastAsia"/>
                          </w:rPr>
                          <w:t>（南風原町観光協会）</w:t>
                        </w:r>
                      </w:p>
                    </w:txbxContent>
                  </v:textbox>
                  <v:imagedata o:title=""/>
                  <w10:wrap type="none" anchorx="text" anchory="text"/>
                </v:shape>
                <w10:wrap type="none" anchorx="text" anchory="text"/>
              </v:group>
            </w:pict>
          </mc:Fallback>
        </mc:AlternateContent>
      </w:r>
      <w:r>
        <w:rPr>
          <w:rFonts w:hint="default"/>
        </w:rPr>
        <mc:AlternateContent>
          <mc:Choice Requires="wpg">
            <w:drawing>
              <wp:anchor distT="0" distB="0" distL="114300" distR="114300" simplePos="0" relativeHeight="2" behindDoc="0" locked="0" layoutInCell="1" hidden="0" allowOverlap="1">
                <wp:simplePos x="0" y="0"/>
                <wp:positionH relativeFrom="column">
                  <wp:posOffset>-111760</wp:posOffset>
                </wp:positionH>
                <wp:positionV relativeFrom="paragraph">
                  <wp:posOffset>74295</wp:posOffset>
                </wp:positionV>
                <wp:extent cx="2742565" cy="2329180"/>
                <wp:effectExtent l="0" t="0" r="635" b="635"/>
                <wp:wrapNone/>
                <wp:docPr id="1157" name="グループ化 127"/>
                <a:graphic xmlns:a="http://schemas.openxmlformats.org/drawingml/2006/main">
                  <a:graphicData uri="http://schemas.microsoft.com/office/word/2010/wordprocessingGroup">
                    <wpg:wgp>
                      <wpg:cNvGrpSpPr/>
                      <wpg:grpSpPr>
                        <a:xfrm>
                          <a:off x="0" y="0"/>
                          <a:ext cx="2742565" cy="2329180"/>
                          <a:chOff x="0" y="0"/>
                          <a:chExt cx="2742565" cy="2329180"/>
                        </a:xfrm>
                      </wpg:grpSpPr>
                      <pic:pic xmlns:pic="http://schemas.openxmlformats.org/drawingml/2006/picture">
                        <pic:nvPicPr>
                          <pic:cNvPr id="1158" name="図 1344" descr="キッチンで作業をしている人&#10;&#10;低い精度で自動的に生成された説明"/>
                          <pic:cNvPicPr>
                            <a:picLocks noChangeAspect="1"/>
                          </pic:cNvPicPr>
                        </pic:nvPicPr>
                        <pic:blipFill>
                          <a:blip r:embed="rId96"/>
                          <a:stretch>
                            <a:fillRect/>
                          </a:stretch>
                        </pic:blipFill>
                        <pic:spPr>
                          <a:xfrm>
                            <a:off x="85725" y="0"/>
                            <a:ext cx="2580640" cy="1934210"/>
                          </a:xfrm>
                          <a:prstGeom prst="rect">
                            <a:avLst/>
                          </a:prstGeom>
                          <a:noFill/>
                          <a:ln>
                            <a:noFill/>
                          </a:ln>
                        </pic:spPr>
                      </pic:pic>
                      <wps:wsp>
                        <wps:cNvPr id="1159" name="テキスト ボックス 2"/>
                        <wps:cNvSpPr txBox="1">
                          <a:spLocks noChangeArrowheads="1"/>
                        </wps:cNvSpPr>
                        <wps:spPr>
                          <a:xfrm>
                            <a:off x="0" y="1924050"/>
                            <a:ext cx="2742565" cy="405130"/>
                          </a:xfrm>
                          <a:prstGeom prst="rect">
                            <a:avLst/>
                          </a:prstGeom>
                          <a:noFill/>
                          <a:ln w="9525">
                            <a:noFill/>
                            <a:miter lim="800000"/>
                            <a:headEnd/>
                            <a:tailEnd/>
                          </a:ln>
                        </wps:spPr>
                        <wps:txbx>
                          <w:txbxContent>
                            <w:p>
                              <w:pPr>
                                <w:pStyle w:val="0"/>
                                <w:spacing w:line="240" w:lineRule="exact"/>
                                <w:rPr>
                                  <w:rFonts w:hint="default"/>
                                </w:rPr>
                              </w:pPr>
                              <w:r>
                                <w:rPr>
                                  <w:rFonts w:hint="eastAsia"/>
                                </w:rPr>
                                <w:t>ヒアリングの様子①</w:t>
                              </w:r>
                            </w:p>
                            <w:p>
                              <w:pPr>
                                <w:pStyle w:val="0"/>
                                <w:spacing w:line="240" w:lineRule="exact"/>
                                <w:rPr>
                                  <w:rFonts w:hint="default"/>
                                </w:rPr>
                              </w:pPr>
                              <w:r>
                                <w:rPr>
                                  <w:rFonts w:hint="eastAsia"/>
                                </w:rPr>
                                <w:t>（南風原町商工会）</w:t>
                              </w:r>
                            </w:p>
                          </w:txbxContent>
                        </wps:txbx>
                        <wps:bodyPr rot="0" vertOverflow="overflow" horzOverflow="overflow" wrap="square" anchor="t" anchorCtr="0">
                          <a:spAutoFit/>
                        </wps:bodyPr>
                      </wps:wsp>
                    </wpg:wgp>
                  </a:graphicData>
                </a:graphic>
              </wp:anchor>
            </w:drawing>
          </mc:Choice>
          <mc:Fallback>
            <w:pict>
              <v:group id="グループ化 127" style="mso-wrap-distance-right:9pt;mso-wrap-distance-bottom:0pt;margin-top:5.85pt;mso-position-vertical-relative:text;mso-position-horizontal-relative:text;position:absolute;height:183.4pt;mso-wrap-distance-top:0pt;width:215.95pt;mso-wrap-distance-left:9pt;margin-left:-8.8000000000000007pt;z-index:2;" coordsize="2742565,2329180" coordorigin="0,0" o:spid="_x0000_s1157"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44" style="height:1934210;width:2580640;top:0;left:85725;position:absolute;" o:spid="_x0000_s1158" filled="f" stroked="f" o:spt="75" type="#_x0000_t75">
                  <v:fill/>
                  <v:imagedata o:title="" r:id="rId96"/>
                  <w10:wrap type="none" anchorx="text" anchory="text"/>
                </v:shape>
                <v:shapetype id="_x0000_t202" coordsize="21600,21600" o:spt="202" path="m,l,21600r21600,l21600,xe">
                  <v:stroke joinstyle="miter"/>
                  <v:path gradientshapeok="t" o:connecttype="rect"/>
                </v:shapetype>
                <v:shape id="テキスト ボックス 2" style="height:405130;width:2742565;top:1924050;left:0;position:absolute;" o:spid="_x0000_s1159" filled="f" stroked="f" strokeweight="0.75pt" o:spt="202" type="#_x0000_t202">
                  <v:fill/>
                  <v:stroke miterlimit="8"/>
                  <v:textbox style="layout-flow:horizontal;mso-fit-shape-to-text:t;">
                    <w:txbxContent>
                      <w:p>
                        <w:pPr>
                          <w:pStyle w:val="0"/>
                          <w:spacing w:line="240" w:lineRule="exact"/>
                          <w:rPr>
                            <w:rFonts w:hint="default"/>
                          </w:rPr>
                        </w:pPr>
                        <w:r>
                          <w:rPr>
                            <w:rFonts w:hint="eastAsia"/>
                          </w:rPr>
                          <w:t>ヒアリングの様子①</w:t>
                        </w:r>
                      </w:p>
                      <w:p>
                        <w:pPr>
                          <w:pStyle w:val="0"/>
                          <w:spacing w:line="240" w:lineRule="exact"/>
                          <w:rPr>
                            <w:rFonts w:hint="default"/>
                          </w:rPr>
                        </w:pPr>
                        <w:r>
                          <w:rPr>
                            <w:rFonts w:hint="eastAsia"/>
                          </w:rPr>
                          <w:t>（南風原町商工会）</w:t>
                        </w:r>
                      </w:p>
                    </w:txbxContent>
                  </v:textbox>
                  <v:imagedata o:title=""/>
                  <w10:wrap type="none" anchorx="text" anchory="text"/>
                </v:shape>
                <w10:wrap type="none" anchorx="text" anchory="text"/>
              </v:group>
            </w:pict>
          </mc:Fallback>
        </mc:AlternateContent>
      </w:r>
      <w:r>
        <w:rPr>
          <w:rFonts w:hint="default"/>
        </w:rPr>
        <mc:AlternateContent>
          <mc:Choice Requires="wpg">
            <w:drawing>
              <wp:anchor distT="0" distB="0" distL="114300" distR="114300" simplePos="0" relativeHeight="2" behindDoc="0" locked="0" layoutInCell="1" hidden="0" allowOverlap="1">
                <wp:simplePos x="0" y="0"/>
                <wp:positionH relativeFrom="column">
                  <wp:posOffset>3051175</wp:posOffset>
                </wp:positionH>
                <wp:positionV relativeFrom="paragraph">
                  <wp:posOffset>69850</wp:posOffset>
                </wp:positionV>
                <wp:extent cx="2742565" cy="2338705"/>
                <wp:effectExtent l="0" t="0" r="635" b="635"/>
                <wp:wrapNone/>
                <wp:docPr id="1160" name="グループ化 137"/>
                <a:graphic xmlns:a="http://schemas.openxmlformats.org/drawingml/2006/main">
                  <a:graphicData uri="http://schemas.microsoft.com/office/word/2010/wordprocessingGroup">
                    <wpg:wgp>
                      <wpg:cNvGrpSpPr/>
                      <wpg:grpSpPr>
                        <a:xfrm>
                          <a:off x="0" y="0"/>
                          <a:ext cx="2742565" cy="2338705"/>
                          <a:chOff x="0" y="0"/>
                          <a:chExt cx="2742565" cy="2338705"/>
                        </a:xfrm>
                      </wpg:grpSpPr>
                      <pic:pic xmlns:pic="http://schemas.openxmlformats.org/drawingml/2006/picture">
                        <pic:nvPicPr>
                          <pic:cNvPr id="1161" name="図 134" descr="キッチンで作業をしている人達&#10;&#10;低い精度で自動的に生成された説明"/>
                          <pic:cNvPicPr>
                            <a:picLocks noChangeAspect="1"/>
                          </pic:cNvPicPr>
                        </pic:nvPicPr>
                        <pic:blipFill>
                          <a:blip r:embed="rId97"/>
                          <a:stretch>
                            <a:fillRect/>
                          </a:stretch>
                        </pic:blipFill>
                        <pic:spPr>
                          <a:xfrm>
                            <a:off x="76200" y="0"/>
                            <a:ext cx="2580005" cy="1934210"/>
                          </a:xfrm>
                          <a:prstGeom prst="rect">
                            <a:avLst/>
                          </a:prstGeom>
                          <a:noFill/>
                          <a:ln>
                            <a:noFill/>
                          </a:ln>
                        </pic:spPr>
                      </pic:pic>
                      <wps:wsp>
                        <wps:cNvPr id="1162" name="テキスト ボックス 2"/>
                        <wps:cNvSpPr txBox="1">
                          <a:spLocks noChangeArrowheads="1"/>
                        </wps:cNvSpPr>
                        <wps:spPr>
                          <a:xfrm>
                            <a:off x="0" y="1933575"/>
                            <a:ext cx="2742565" cy="405130"/>
                          </a:xfrm>
                          <a:prstGeom prst="rect">
                            <a:avLst/>
                          </a:prstGeom>
                          <a:noFill/>
                          <a:ln w="9525">
                            <a:noFill/>
                            <a:miter lim="800000"/>
                            <a:headEnd/>
                            <a:tailEnd/>
                          </a:ln>
                        </wps:spPr>
                        <wps:txbx>
                          <w:txbxContent>
                            <w:p>
                              <w:pPr>
                                <w:pStyle w:val="0"/>
                                <w:spacing w:line="240" w:lineRule="exact"/>
                                <w:rPr>
                                  <w:rFonts w:hint="default"/>
                                </w:rPr>
                              </w:pPr>
                              <w:r>
                                <w:rPr>
                                  <w:rFonts w:hint="eastAsia"/>
                                </w:rPr>
                                <w:t>ヒアリングの様子②</w:t>
                              </w:r>
                            </w:p>
                            <w:p>
                              <w:pPr>
                                <w:pStyle w:val="0"/>
                                <w:spacing w:line="240" w:lineRule="exact"/>
                                <w:rPr>
                                  <w:rFonts w:hint="default"/>
                                </w:rPr>
                              </w:pPr>
                              <w:r>
                                <w:rPr>
                                  <w:rFonts w:hint="eastAsia"/>
                                </w:rPr>
                                <w:t>（南風原町教育総務課（施設管理））</w:t>
                              </w:r>
                            </w:p>
                          </w:txbxContent>
                        </wps:txbx>
                        <wps:bodyPr rot="0" vertOverflow="overflow" horzOverflow="overflow" wrap="square" anchor="t" anchorCtr="0">
                          <a:spAutoFit/>
                        </wps:bodyPr>
                      </wps:wsp>
                    </wpg:wgp>
                  </a:graphicData>
                </a:graphic>
              </wp:anchor>
            </w:drawing>
          </mc:Choice>
          <mc:Fallback>
            <w:pict>
              <v:group id="グループ化 137" style="mso-wrap-distance-right:9pt;mso-wrap-distance-bottom:0pt;margin-top:5.5pt;mso-position-vertical-relative:text;mso-position-horizontal-relative:text;position:absolute;height:184.15pt;mso-wrap-distance-top:0pt;width:215.95pt;mso-wrap-distance-left:9pt;margin-left:240.25pt;z-index:2;" coordsize="2742565,2338705" coordorigin="0,0" o:spid="_x0000_s1160"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4" style="height:1934210;width:2580005;top:0;left:76200;position:absolute;" o:spid="_x0000_s1161" filled="f" stroked="f" o:spt="75" type="#_x0000_t75">
                  <v:fill/>
                  <v:imagedata o:title="" r:id="rId97"/>
                  <w10:wrap type="none" anchorx="text" anchory="text"/>
                </v:shape>
                <v:shapetype id="_x0000_t202" coordsize="21600,21600" o:spt="202" path="m,l,21600r21600,l21600,xe">
                  <v:stroke joinstyle="miter"/>
                  <v:path gradientshapeok="t" o:connecttype="rect"/>
                </v:shapetype>
                <v:shape id="テキスト ボックス 2" style="height:405130;width:2742565;top:1933575;left:0;position:absolute;" o:spid="_x0000_s1162" filled="f" stroked="f" strokeweight="0.75pt" o:spt="202" type="#_x0000_t202">
                  <v:fill/>
                  <v:stroke miterlimit="8"/>
                  <v:textbox style="layout-flow:horizontal;mso-fit-shape-to-text:t;">
                    <w:txbxContent>
                      <w:p>
                        <w:pPr>
                          <w:pStyle w:val="0"/>
                          <w:spacing w:line="240" w:lineRule="exact"/>
                          <w:rPr>
                            <w:rFonts w:hint="default"/>
                          </w:rPr>
                        </w:pPr>
                        <w:r>
                          <w:rPr>
                            <w:rFonts w:hint="eastAsia"/>
                          </w:rPr>
                          <w:t>ヒアリングの様子②</w:t>
                        </w:r>
                      </w:p>
                      <w:p>
                        <w:pPr>
                          <w:pStyle w:val="0"/>
                          <w:spacing w:line="240" w:lineRule="exact"/>
                          <w:rPr>
                            <w:rFonts w:hint="default"/>
                          </w:rPr>
                        </w:pPr>
                        <w:r>
                          <w:rPr>
                            <w:rFonts w:hint="eastAsia"/>
                          </w:rPr>
                          <w:t>（南風原町教育総務課（施設管理））</w:t>
                        </w:r>
                      </w:p>
                    </w:txbxContent>
                  </v:textbox>
                  <v:imagedata o:title=""/>
                  <w10:wrap type="none" anchorx="text" anchory="text"/>
                </v:shape>
                <w10:wrap type="none" anchorx="text" anchory="text"/>
              </v:group>
            </w:pict>
          </mc:Fallback>
        </mc:AlternateContent>
      </w:r>
      <w:r>
        <w:rPr>
          <w:rFonts w:hint="default"/>
        </w:rPr>
        <mc:AlternateContent>
          <mc:Choice Requires="wpg">
            <w:drawing>
              <wp:anchor distT="0" distB="0" distL="114300" distR="114300" simplePos="0" relativeHeight="2" behindDoc="0" locked="0" layoutInCell="1" hidden="0" allowOverlap="1">
                <wp:simplePos x="0" y="0"/>
                <wp:positionH relativeFrom="column">
                  <wp:posOffset>3050540</wp:posOffset>
                </wp:positionH>
                <wp:positionV relativeFrom="paragraph">
                  <wp:posOffset>2426970</wp:posOffset>
                </wp:positionV>
                <wp:extent cx="2742565" cy="2348230"/>
                <wp:effectExtent l="0" t="0" r="635" b="635"/>
                <wp:wrapNone/>
                <wp:docPr id="1163" name="グループ化 1346"/>
                <a:graphic xmlns:a="http://schemas.openxmlformats.org/drawingml/2006/main">
                  <a:graphicData uri="http://schemas.microsoft.com/office/word/2010/wordprocessingGroup">
                    <wpg:wgp>
                      <wpg:cNvGrpSpPr/>
                      <wpg:grpSpPr>
                        <a:xfrm>
                          <a:off x="0" y="0"/>
                          <a:ext cx="2742565" cy="2348230"/>
                          <a:chOff x="0" y="0"/>
                          <a:chExt cx="2742565" cy="2348230"/>
                        </a:xfrm>
                      </wpg:grpSpPr>
                      <wps:wsp>
                        <wps:cNvPr id="1164" name="テキスト ボックス 2"/>
                        <wps:cNvSpPr txBox="1">
                          <a:spLocks noChangeArrowheads="1"/>
                        </wps:cNvSpPr>
                        <wps:spPr>
                          <a:xfrm>
                            <a:off x="0" y="1943100"/>
                            <a:ext cx="2742565" cy="405130"/>
                          </a:xfrm>
                          <a:prstGeom prst="rect">
                            <a:avLst/>
                          </a:prstGeom>
                          <a:noFill/>
                          <a:ln w="9525">
                            <a:noFill/>
                            <a:miter lim="800000"/>
                            <a:headEnd/>
                            <a:tailEnd/>
                          </a:ln>
                        </wps:spPr>
                        <wps:txbx>
                          <w:txbxContent>
                            <w:p>
                              <w:pPr>
                                <w:pStyle w:val="0"/>
                                <w:spacing w:line="240" w:lineRule="exact"/>
                                <w:rPr>
                                  <w:rFonts w:hint="default"/>
                                </w:rPr>
                              </w:pPr>
                              <w:r>
                                <w:rPr>
                                  <w:rFonts w:hint="eastAsia"/>
                                </w:rPr>
                                <w:t>ヒアリングの様子④</w:t>
                              </w:r>
                            </w:p>
                            <w:p>
                              <w:pPr>
                                <w:pStyle w:val="0"/>
                                <w:spacing w:line="240" w:lineRule="exact"/>
                                <w:rPr>
                                  <w:rFonts w:hint="default"/>
                                </w:rPr>
                              </w:pPr>
                              <w:r>
                                <w:rPr>
                                  <w:rFonts w:hint="eastAsia"/>
                                </w:rPr>
                                <w:t>（各競技スポーツ関係者）</w:t>
                              </w:r>
                            </w:p>
                          </w:txbxContent>
                        </wps:txbx>
                        <wps:bodyPr rot="0" vertOverflow="overflow" horzOverflow="overflow" wrap="square" anchor="t" anchorCtr="0">
                          <a:spAutoFit/>
                        </wps:bodyPr>
                      </wps:wsp>
                      <pic:pic xmlns:pic="http://schemas.openxmlformats.org/drawingml/2006/picture">
                        <pic:nvPicPr>
                          <pic:cNvPr id="1165" name="図 1348" descr="屋内, 天井, 人, 民衆 が含まれている画像&#10;&#10;自動的に生成された説明"/>
                          <pic:cNvPicPr>
                            <a:picLocks noChangeAspect="1"/>
                          </pic:cNvPicPr>
                        </pic:nvPicPr>
                        <pic:blipFill>
                          <a:blip r:embed="rId98"/>
                          <a:stretch>
                            <a:fillRect/>
                          </a:stretch>
                        </pic:blipFill>
                        <pic:spPr>
                          <a:xfrm>
                            <a:off x="85725" y="0"/>
                            <a:ext cx="2579370" cy="1933575"/>
                          </a:xfrm>
                          <a:prstGeom prst="rect">
                            <a:avLst/>
                          </a:prstGeom>
                          <a:noFill/>
                          <a:ln>
                            <a:noFill/>
                          </a:ln>
                        </pic:spPr>
                      </pic:pic>
                    </wpg:wgp>
                  </a:graphicData>
                </a:graphic>
              </wp:anchor>
            </w:drawing>
          </mc:Choice>
          <mc:Fallback>
            <w:pict>
              <v:group id="グループ化 1346" style="mso-wrap-distance-right:9pt;mso-wrap-distance-bottom:0pt;margin-top:191.1pt;mso-position-vertical-relative:text;mso-position-horizontal-relative:text;position:absolute;height:184.9pt;mso-wrap-distance-top:0pt;width:215.95pt;mso-wrap-distance-left:9pt;margin-left:240.2pt;z-index:2;" coordsize="2742565,2348230" coordorigin="0,0" o:spid="_x0000_s1163" o:allowincell="t" o:allowoverlap="t">
                <v:shapetype id="_x0000_t202" coordsize="21600,21600" o:spt="202" path="m,l,21600r21600,l21600,xe">
                  <v:stroke joinstyle="miter"/>
                  <v:path gradientshapeok="t" o:connecttype="rect"/>
                </v:shapetype>
                <v:shape id="テキスト ボックス 2" style="height:405130;width:2742565;top:1943100;left:0;position:absolute;" o:spid="_x0000_s1164" filled="f" stroked="f" strokeweight="0.75pt" o:spt="202" type="#_x0000_t202">
                  <v:fill/>
                  <v:stroke miterlimit="8"/>
                  <v:textbox style="layout-flow:horizontal;mso-fit-shape-to-text:t;">
                    <w:txbxContent>
                      <w:p>
                        <w:pPr>
                          <w:pStyle w:val="0"/>
                          <w:spacing w:line="240" w:lineRule="exact"/>
                          <w:rPr>
                            <w:rFonts w:hint="default"/>
                          </w:rPr>
                        </w:pPr>
                        <w:r>
                          <w:rPr>
                            <w:rFonts w:hint="eastAsia"/>
                          </w:rPr>
                          <w:t>ヒアリングの様子④</w:t>
                        </w:r>
                      </w:p>
                      <w:p>
                        <w:pPr>
                          <w:pStyle w:val="0"/>
                          <w:spacing w:line="240" w:lineRule="exact"/>
                          <w:rPr>
                            <w:rFonts w:hint="default"/>
                          </w:rPr>
                        </w:pPr>
                        <w:r>
                          <w:rPr>
                            <w:rFonts w:hint="eastAsia"/>
                          </w:rPr>
                          <w:t>（各競技スポーツ関係者）</w:t>
                        </w:r>
                      </w:p>
                    </w:txbxContent>
                  </v:textbox>
                  <v:imagedata o:title=""/>
                  <w10:wrap type="none" anchorx="text" anchory="tex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48" style="height:1933575;width:2579370;top:0;left:85725;position:absolute;" o:spid="_x0000_s1165" filled="f" stroked="f" o:spt="75" type="#_x0000_t75">
                  <v:fill/>
                  <v:imagedata o:title="" r:id="rId98"/>
                  <w10:wrap type="none" anchorx="text" anchory="text"/>
                </v:shape>
                <w10:wrap type="none" anchorx="text" anchory="text"/>
              </v:group>
            </w:pict>
          </mc:Fallback>
        </mc:AlternateContent>
      </w:r>
    </w:p>
    <w:p>
      <w:pPr>
        <w:pStyle w:val="40"/>
        <w:spacing w:line="320" w:lineRule="exact"/>
        <w:ind w:left="0" w:leftChars="0" w:firstLine="0" w:firstLineChars="0"/>
        <w:rPr>
          <w:rFonts w:hint="default" w:asciiTheme="minorEastAsia" w:hAnsiTheme="minorEastAsia" w:eastAsiaTheme="minorEastAsia"/>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0"/>
        <w:jc w:val="both"/>
        <w:rPr>
          <w:rFonts w:hint="default" w:asciiTheme="minorEastAsia" w:hAnsiTheme="minorEastAsia" w:eastAsiaTheme="minorEastAsia"/>
          <w:sz w:val="21"/>
        </w:rPr>
      </w:pPr>
    </w:p>
    <w:p>
      <w:pPr>
        <w:pStyle w:val="40"/>
        <w:spacing w:line="320" w:lineRule="exact"/>
        <w:ind w:left="0" w:leftChars="0" w:firstLine="0" w:firstLineChars="0"/>
        <w:rPr>
          <w:rFonts w:hint="default" w:asciiTheme="minorEastAsia" w:hAnsiTheme="minorEastAsia" w:eastAsiaTheme="minorEastAsia"/>
        </w:rPr>
        <w:sectPr>
          <w:headerReference r:id="rId74" w:type="even"/>
          <w:headerReference r:id="rId75" w:type="default"/>
          <w:footerReference r:id="rId76" w:type="even"/>
          <w:footerReference r:id="rId77" w:type="default"/>
          <w:pgSz w:w="11906" w:h="16838"/>
          <w:pgMar w:top="1134" w:right="1418" w:bottom="1134" w:left="1418" w:header="567" w:footer="567" w:gutter="0"/>
          <w:cols w:space="720"/>
          <w:textDirection w:val="lrTb"/>
          <w:docGrid w:type="lines" w:linePitch="360"/>
        </w:sectPr>
      </w:pPr>
      <w:r>
        <w:rPr>
          <w:rFonts w:hint="default" w:asciiTheme="minorEastAsia" w:hAnsiTheme="minorEastAsia" w:eastAsiaTheme="minorEastAsia"/>
        </w:rPr>
        <w:br w:type="page"/>
      </w:r>
    </w:p>
    <w:p>
      <w:pPr>
        <w:pStyle w:val="0"/>
        <w:rPr>
          <w:rFonts w:hint="eastAsia" w:asciiTheme="minorEastAsia" w:hAnsiTheme="minorEastAsia" w:eastAsiaTheme="minorEastAsia"/>
          <w:sz w:val="21"/>
        </w:rPr>
      </w:pPr>
    </w:p>
    <w:sectPr>
      <w:headerReference r:id="rId99" w:type="even"/>
      <w:headerReference r:id="rId100" w:type="default"/>
      <w:pgSz w:w="11906" w:h="16838"/>
      <w:pgMar w:top="1134" w:right="1418" w:bottom="1134" w:left="1418" w:header="567" w:footer="567" w:gutter="0"/>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Wingdings">
    <w:panose1 w:val="00000000000000000000"/>
    <w:charset w:val="02"/>
    <w:family w:val="auto"/>
    <w:notTrueType/>
    <w:pitch w:val="variable"/>
    <w:sig w:usb0="00000000" w:usb1="00000000" w:usb2="00000000" w:usb3="00000000" w:csb0="00000080" w:csb1="00000000"/>
  </w:font>
  <w:font w:name="Times New Roman">
    <w:panose1 w:val="00000000000000000000"/>
    <w:charset w:val="00"/>
    <w:family w:val="roman"/>
    <w:notTrueType/>
    <w:pitch w:val="variable"/>
    <w:sig w:usb0="00000000" w:usb1="00000000" w:usb2="00000000" w:usb3="00000000" w:csb0="FF000000" w:csb1="00000000"/>
  </w:font>
  <w:font w:name="メイリオ">
    <w:panose1 w:val="00000000000000000000"/>
    <w:charset w:val="80"/>
    <w:family w:val="modern"/>
    <w:notTrueType/>
    <w:pitch w:val="variable"/>
    <w:sig w:usb0="00000000" w:usb1="00000000" w:usb2="00000000" w:usb3="00000000" w:csb0="01008200" w:csb1="00000000"/>
  </w:font>
  <w:font w:name="ＭＳ Ｐゴシック">
    <w:panose1 w:val="00000000000000000000"/>
    <w:charset w:val="80"/>
    <w:family w:val="modern"/>
    <w:notTrueType/>
    <w:pitch w:val="variable"/>
    <w:sig w:usb0="00000000" w:usb1="00000000" w:usb2="00000000" w:usb3="00000000" w:csb0="01008200" w:csb1="00000000"/>
  </w:font>
  <w:font w:name="ＭＳ 明朝">
    <w:panose1 w:val="00000000000000000000"/>
    <w:charset w:val="80"/>
    <w:family w:val="roma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Arial">
    <w:panose1 w:val="00000000000000000000"/>
    <w:charset w:val="00"/>
    <w:family w:val="swiss"/>
    <w:notTrueType/>
    <w:pitch w:val="variable"/>
    <w:sig w:usb0="00000000" w:usb1="00000000" w:usb2="00000000" w:usb3="00000000" w:csb0="FF000000" w:csb1="00000000"/>
  </w:font>
  <w:font w:name="ＭＳ ゴシック">
    <w:panose1 w:val="00000000000000000000"/>
    <w:charset w:val="80"/>
    <w:family w:val="modern"/>
    <w:notTrueType/>
    <w:pitch w:val="fixed"/>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Courier New">
    <w:panose1 w:val="00000000000000000000"/>
    <w:charset w:val="00"/>
    <w:family w:val="modern"/>
    <w:notTrueType/>
    <w:pitch w:val="fixed"/>
    <w:sig w:usb0="00000000" w:usb1="00000000" w:usb2="00000000" w:usb3="00000000" w:csb0="FF000000" w:csb1="00000000"/>
  </w:font>
  <w:font w:name="MS UI Gothic">
    <w:panose1 w:val="00000000000000000000"/>
    <w:charset w:val="80"/>
    <w:family w:val="modern"/>
    <w:notTrueType/>
    <w:pitch w:val="variable"/>
    <w:sig w:usb0="00000000" w:usb1="00000000" w:usb2="00000000" w:usb3="00000000" w:csb0="01008200" w:csb1="00000000"/>
  </w:font>
  <w:font w:name="Meiryo UI">
    <w:panose1 w:val="00000000000000000000"/>
    <w:charset w:val="80"/>
    <w:family w:val="modern"/>
    <w:notTrueType/>
    <w:pitch w:val="variable"/>
    <w:sig w:usb0="00000000" w:usb1="00000000" w:usb2="00000000" w:usb3="00000000" w:csb0="01008200" w:csb1="00000000"/>
  </w:font>
  <w:font w:name="HGPｺﾞｼｯｸE">
    <w:panose1 w:val="00000000000000000000"/>
    <w:charset w:val="80"/>
    <w:family w:val="modern"/>
    <w:notTrueType/>
    <w:pitch w:val="variable"/>
    <w:sig w:usb0="00000000" w:usb1="00000000" w:usb2="00000000" w:usb3="00000000" w:csb0="01008200" w:csb1="00000000"/>
  </w:font>
  <w:font w:name="HGSｺﾞｼｯｸM">
    <w:panose1 w:val="00000000000000000000"/>
    <w:charset w:val="80"/>
    <w:family w:val="modern"/>
    <w:notTrueType/>
    <w:pitch w:val="variable"/>
    <w:sig w:usb0="00000000" w:usb1="00000000" w:usb2="00000000" w:usb3="00000000" w:csb0="01008200" w:csb1="00000000"/>
  </w:font>
  <w:font w:name="游明朝">
    <w:panose1 w:val="00000000000000000000"/>
    <w:charset w:val="80"/>
    <w:family w:val="roman"/>
    <w:notTrueType/>
    <w:pitch w:val="variable"/>
    <w:sig w:usb0="00000000" w:usb1="00000000" w:usb2="00000000" w:usb3="00000000" w:csb0="01008200" w:csb1="00000000"/>
  </w:font>
  <w:font w:name="Rounded Mgen+ 1c medium">
    <w:panose1 w:val="00000000000000000000"/>
    <w:charset w:val="80"/>
    <w:family w:val="modern"/>
    <w:pitch w:val="fixed"/>
    <w:sig w:usb0="00000000" w:usb1="00000000" w:usb2="00000000" w:usb3="00000000" w:csb0="001201BF" w:csb1="00000000"/>
  </w:font>
  <w:font w:name="ＭＳ Ｐ明朝">
    <w:panose1 w:val="00000000000000000000"/>
    <w:charset w:val="80"/>
    <w:family w:val="roman"/>
    <w:notTrueType/>
    <w:pitch w:val="variable"/>
    <w:sig w:usb0="00000000" w:usb1="00000000" w:usb2="00000000" w:usb3="00000000" w:csb0="01008200" w:csb1="00000000"/>
  </w:font>
  <w:font w:name="游ゴシック">
    <w:panose1 w:val="00000000000000000000"/>
    <w:charset w:val="80"/>
    <w:family w:val="modern"/>
    <w:notTrueType/>
    <w:pitch w:val="variable"/>
    <w:sig w:usb0="00000000" w:usb1="00000000" w:usb2="00000000" w:usb3="00000000" w:csb0="01008200" w:csb1="00000000"/>
  </w:font>
  <w:font w:name="Cambria Math">
    <w:panose1 w:val="00000000000000000000"/>
    <w:charset w:val="00"/>
    <w:family w:val="roman"/>
    <w:notTrueType/>
    <w:pitch w:val="variable"/>
    <w:sig w:usb0="00000000" w:usb1="00000000" w:usb2="00000000" w:usb3="00000000" w:csb0="FF000000" w:csb1="00000000"/>
  </w:font>
  <w:font w:name="BIZ UDPゴシック">
    <w:panose1 w:val="00000000000000000000"/>
    <w:charset w:val="80"/>
    <w:family w:val="modern"/>
    <w:pitch w:val="fixed"/>
    <w:sig w:usb0="00000000" w:usb1="00000000" w:usb2="00000000" w:usb3="00000000" w:csb0="00020001" w:csb1="00000000"/>
  </w:font>
  <w:font w:name="Microsoft JhengHei">
    <w:panose1 w:val="00000000000000000000"/>
    <w:charset w:val="80"/>
    <w:family w:val="swiss"/>
    <w:notTrueType/>
    <w:pitch w:val="variable"/>
    <w:sig w:usb0="00000000" w:usb1="00000000" w:usb2="00000000" w:usb3="00000000" w:csb0="01008200" w:csb1="00000000"/>
  </w:font>
  <w:font w:name="Meiryo UI">
    <w:panose1 w:val="00000800000000000000"/>
    <w:charset w:val="80"/>
    <w:family w:val="modern"/>
    <w:notTrueType/>
    <w:pitch w:val="variable"/>
    <w:sig w:usb0="00000000" w:usb1="00000000" w:usb2="00000000" w:usb3="00000000" w:csb0="01008200" w:csb1="00000000"/>
  </w:font>
  <w:font w:name="メイリオ">
    <w:panose1 w:val="00000800000000000000"/>
    <w:charset w:val="80"/>
    <w:family w:val="modern"/>
    <w:notTrueType/>
    <w:pitch w:val="variable"/>
    <w:sig w:usb0="00000000" w:usb1="00000000" w:usb2="00000000" w:usb3="00000000" w:csb0="01008200" w:csb1="00000000"/>
  </w:font>
  <w:font w:name="メイリオ">
    <w:panose1 w:val="00000800000000000000"/>
    <w:charset w:val="80"/>
    <w:family w:val="modern"/>
    <w:notTrueType/>
    <w:pitch w:val="variable"/>
    <w:sig w:usb0="00000000" w:usb1="00000000" w:usb2="00000000" w:usb3="00000000" w:csb0="01008200" w:csb1="00000000"/>
  </w:font>
  <w:font w:name="HG丸ｺﾞｼｯｸM-PRO">
    <w:panose1 w:val="00000800000000000000"/>
    <w:charset w:val="80"/>
    <w:family w:val="modern"/>
    <w:notTrueType/>
    <w:pitch w:val="variable"/>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asciiTheme="majorEastAsia" w:hAnsiTheme="majorEastAsia" w:eastAsiaTheme="majorEastAsia"/>
      </w:rPr>
    </w:pPr>
    <w:sdt>
      <w:sdtPr>
        <w:rPr>
          <w:rFonts w:hint="default"/>
        </w:rPr>
        <w:id w:val="-1844774588"/>
        <w:docPartObj>
          <w:docPartGallery w:val="Page Numbers (Bottom of Page)"/>
          <w:docPartUnique/>
        </w:docPartObj>
      </w:sdtPr>
      <w:sdtEndPr>
        <w:rPr>
          <w:rFonts w:hint="default" w:asciiTheme="majorEastAsia" w:hAnsiTheme="majorEastAsia" w:eastAsiaTheme="majorEastAsia"/>
        </w:rPr>
      </w:sdtEndPr>
      <w:sdtContent>
        <w:r>
          <w:rPr>
            <w:rFonts w:hint="eastAsia"/>
          </w:rPr>
          <w:fldChar w:fldCharType="begin"/>
        </w:r>
        <w:r>
          <w:rPr>
            <w:rFonts w:hint="eastAsia"/>
          </w:rPr>
          <w:instrText xml:space="preserve">PAGE  \* MERGEFORMAT </w:instrText>
        </w:r>
        <w:r>
          <w:rPr>
            <w:rFonts w:hint="eastAsia"/>
          </w:rPr>
          <w:fldChar w:fldCharType="separate"/>
        </w:r>
        <w:r>
          <w:rPr>
            <w:rFonts w:hint="default" w:asciiTheme="majorEastAsia" w:hAnsiTheme="majorEastAsia" w:eastAsiaTheme="majorEastAsia"/>
          </w:rPr>
          <w:t>2</w:t>
        </w:r>
        <w:r>
          <w:rPr>
            <w:rFonts w:hint="eastAsia"/>
          </w:rPr>
          <w:fldChar w:fldCharType="end"/>
        </w:r>
      </w:sdtContent>
    </w:sdt>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asciiTheme="majorEastAsia" w:hAnsiTheme="majorEastAsia" w:eastAsiaTheme="majorEastAsia"/>
      </w:rPr>
    </w:pPr>
    <w:sdt>
      <w:sdtPr>
        <w:rPr>
          <w:rFonts w:hint="default"/>
        </w:rPr>
        <w:id w:val="154655467"/>
        <w:docPartObj>
          <w:docPartGallery w:val="Page Numbers (Bottom of Page)"/>
          <w:docPartUnique/>
        </w:docPartObj>
      </w:sdtPr>
      <w:sdtEndPr>
        <w:rPr>
          <w:rFonts w:hint="default" w:asciiTheme="majorEastAsia" w:hAnsiTheme="majorEastAsia" w:eastAsiaTheme="majorEastAsia"/>
        </w:rPr>
      </w:sdtEndPr>
      <w:sdtContent>
        <w:r>
          <w:rPr>
            <w:rFonts w:hint="eastAsia"/>
          </w:rPr>
          <w:fldChar w:fldCharType="begin"/>
        </w:r>
        <w:r>
          <w:rPr>
            <w:rFonts w:hint="eastAsia"/>
          </w:rPr>
          <w:instrText xml:space="preserve">PAGE  \* MERGEFORMAT </w:instrText>
        </w:r>
        <w:r>
          <w:rPr>
            <w:rFonts w:hint="eastAsia"/>
          </w:rPr>
          <w:fldChar w:fldCharType="separate"/>
        </w:r>
        <w:r>
          <w:rPr>
            <w:rFonts w:hint="default" w:asciiTheme="majorEastAsia" w:hAnsiTheme="majorEastAsia" w:eastAsiaTheme="majorEastAsia"/>
          </w:rPr>
          <w:t>1</w:t>
        </w:r>
        <w:r>
          <w:rPr>
            <w:rFonts w:hint="eastAsia"/>
          </w:rPr>
          <w:fldChar w:fldCharType="end"/>
        </w:r>
      </w:sdtContent>
    </w:sdt>
  </w:p>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asciiTheme="majorEastAsia" w:hAnsiTheme="majorEastAsia" w:eastAsiaTheme="majorEastAsia"/>
      </w:rPr>
    </w:pPr>
    <w:sdt>
      <w:sdtPr>
        <w:rPr>
          <w:rFonts w:hint="default"/>
        </w:rPr>
        <w:id w:val="-383021806"/>
        <w:docPartObj>
          <w:docPartGallery w:val="Page Numbers (Bottom of Page)"/>
          <w:docPartUnique/>
        </w:docPartObj>
      </w:sdtPr>
      <w:sdtEndPr>
        <w:rPr>
          <w:rFonts w:hint="default" w:asciiTheme="majorEastAsia" w:hAnsiTheme="majorEastAsia" w:eastAsiaTheme="majorEastAsia"/>
        </w:rPr>
      </w:sdtEndPr>
      <w:sdtContent>
        <w:r>
          <w:rPr>
            <w:rFonts w:hint="eastAsia"/>
          </w:rPr>
          <w:fldChar w:fldCharType="begin"/>
        </w:r>
        <w:r>
          <w:rPr>
            <w:rFonts w:hint="eastAsia"/>
          </w:rPr>
          <w:instrText xml:space="preserve">PAGE  \* MERGEFORMAT </w:instrText>
        </w:r>
        <w:r>
          <w:rPr>
            <w:rFonts w:hint="eastAsia"/>
          </w:rPr>
          <w:fldChar w:fldCharType="separate"/>
        </w:r>
        <w:r>
          <w:rPr>
            <w:rFonts w:hint="default" w:asciiTheme="majorEastAsia" w:hAnsiTheme="majorEastAsia" w:eastAsiaTheme="majorEastAsia"/>
          </w:rPr>
          <w:t>20</w:t>
        </w:r>
        <w:r>
          <w:rPr>
            <w:rFonts w:hint="eastAsia"/>
          </w:rPr>
          <w:fldChar w:fldCharType="end"/>
        </w:r>
      </w:sdtContent>
    </w:sdt>
  </w:p>
</w:ftr>
</file>

<file path=word/footer4.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asciiTheme="majorEastAsia" w:hAnsiTheme="majorEastAsia" w:eastAsiaTheme="majorEastAsia"/>
      </w:rPr>
    </w:pPr>
    <w:sdt>
      <w:sdtPr>
        <w:rPr>
          <w:rFonts w:hint="default"/>
        </w:rPr>
        <w:id w:val="-1132629192"/>
        <w:docPartObj>
          <w:docPartGallery w:val="Page Numbers (Bottom of Page)"/>
          <w:docPartUnique/>
        </w:docPartObj>
      </w:sdtPr>
      <w:sdtEndPr>
        <w:rPr>
          <w:rFonts w:hint="default" w:asciiTheme="majorEastAsia" w:hAnsiTheme="majorEastAsia" w:eastAsiaTheme="majorEastAsia"/>
        </w:rPr>
      </w:sdtEndPr>
      <w:sdtContent>
        <w:r>
          <w:rPr>
            <w:rFonts w:hint="eastAsia"/>
          </w:rPr>
          <w:fldChar w:fldCharType="begin"/>
        </w:r>
        <w:r>
          <w:rPr>
            <w:rFonts w:hint="eastAsia"/>
          </w:rPr>
          <w:instrText xml:space="preserve">PAGE  \* MERGEFORMAT </w:instrText>
        </w:r>
        <w:r>
          <w:rPr>
            <w:rFonts w:hint="eastAsia"/>
          </w:rPr>
          <w:fldChar w:fldCharType="separate"/>
        </w:r>
        <w:r>
          <w:rPr>
            <w:rFonts w:hint="default" w:asciiTheme="majorEastAsia" w:hAnsiTheme="majorEastAsia" w:eastAsiaTheme="majorEastAsia"/>
          </w:rPr>
          <w:t>19</w:t>
        </w:r>
        <w:r>
          <w:rPr>
            <w:rFonts w:hint="eastAsia"/>
          </w:rPr>
          <w:fldChar w:fldCharType="end"/>
        </w:r>
      </w:sdtContent>
    </w:sdt>
  </w:p>
</w:ftr>
</file>

<file path=word/footer5.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sdt>
      <w:sdtPr>
        <w:rPr>
          <w:rFonts w:hint="default"/>
        </w:rPr>
        <w:id w:val="1056743494"/>
        <w:docPartObj>
          <w:docPartGallery w:val="Page Numbers (Bottom of Page)"/>
          <w:docPartUnique/>
        </w:docPartObj>
      </w:sdtPr>
      <w:sdtEndPr>
        <w:rPr>
          <w:rFonts w:hint="default"/>
        </w:rPr>
      </w:sdtEndPr>
      <w:sdtContent>
        <w:r>
          <w:rPr>
            <w:rFonts w:hint="eastAsia"/>
          </w:rPr>
          <w:fldChar w:fldCharType="begin"/>
        </w:r>
        <w:r>
          <w:rPr>
            <w:rFonts w:hint="eastAsia"/>
          </w:rPr>
          <w:instrText xml:space="preserve">PAGE  \* MERGEFORMAT </w:instrText>
        </w:r>
        <w:r>
          <w:rPr>
            <w:rFonts w:hint="eastAsia"/>
          </w:rPr>
          <w:fldChar w:fldCharType="separate"/>
        </w:r>
        <w:r>
          <w:rPr>
            <w:rFonts w:hint="default" w:asciiTheme="majorEastAsia" w:hAnsiTheme="majorEastAsia" w:eastAsiaTheme="majorEastAsia"/>
          </w:rPr>
          <w:t>46</w:t>
        </w:r>
        <w:r>
          <w:rPr>
            <w:rFonts w:hint="eastAsia"/>
          </w:rPr>
          <w:fldChar w:fldCharType="end"/>
        </w:r>
      </w:sdtContent>
    </w:sdt>
  </w:p>
</w:ftr>
</file>

<file path=word/footer6.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asciiTheme="majorEastAsia" w:hAnsiTheme="majorEastAsia" w:eastAsiaTheme="majorEastAsia"/>
      </w:rPr>
    </w:pPr>
  </w:p>
</w:ftr>
</file>

<file path=word/header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8"/>
      <w:jc w:val="left"/>
      <w:rPr>
        <w:rFonts w:hint="default" w:ascii="Meiryo UI" w:hAnsi="Meiryo UI" w:eastAsia="Meiryo UI"/>
      </w:rPr>
    </w:pPr>
    <w:r>
      <w:rPr>
        <w:rFonts w:hint="eastAsia" w:ascii="Meiryo UI" w:hAnsi="Meiryo UI" w:eastAsia="Meiryo UI"/>
      </w:rPr>
      <w:t>第</w:t>
    </w:r>
    <w:r>
      <w:rPr>
        <w:rFonts w:hint="eastAsia" w:ascii="Meiryo UI" w:hAnsi="Meiryo UI" w:eastAsia="Meiryo UI"/>
      </w:rPr>
      <w:t>2</w:t>
    </w:r>
    <w:r>
      <w:rPr>
        <w:rFonts w:hint="eastAsia" w:ascii="Meiryo UI" w:hAnsi="Meiryo UI" w:eastAsia="Meiryo UI"/>
      </w:rPr>
      <w:t>章　基本計画の前提条件</w:t>
    </w:r>
  </w:p>
</w:hdr>
</file>

<file path=word/header2.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8"/>
      <w:wordWrap w:val="0"/>
      <w:jc w:val="right"/>
      <w:rPr>
        <w:rFonts w:hint="default" w:ascii="Meiryo UI" w:hAnsi="Meiryo UI" w:eastAsia="Meiryo UI"/>
      </w:rPr>
    </w:pPr>
    <w:r>
      <w:rPr>
        <w:rFonts w:hint="eastAsia" w:ascii="Meiryo UI" w:hAnsi="Meiryo UI" w:eastAsia="Meiryo UI"/>
      </w:rPr>
      <w:t>第</w:t>
    </w:r>
    <w:r>
      <w:rPr>
        <w:rFonts w:hint="eastAsia" w:ascii="Meiryo UI" w:hAnsi="Meiryo UI" w:eastAsia="Meiryo UI"/>
      </w:rPr>
      <w:t>2</w:t>
    </w:r>
    <w:r>
      <w:rPr>
        <w:rFonts w:hint="eastAsia" w:ascii="Meiryo UI" w:hAnsi="Meiryo UI" w:eastAsia="Meiryo UI"/>
      </w:rPr>
      <w:t>章　基本計画の前提条件</w:t>
    </w:r>
  </w:p>
</w:hdr>
</file>

<file path=word/header3.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8"/>
      <w:jc w:val="left"/>
      <w:rPr>
        <w:rFonts w:hint="default" w:ascii="Meiryo UI" w:hAnsi="Meiryo UI" w:eastAsia="Meiryo UI"/>
      </w:rPr>
    </w:pPr>
    <w:r>
      <w:rPr>
        <w:rFonts w:hint="eastAsia" w:ascii="Meiryo UI" w:hAnsi="Meiryo UI" w:eastAsia="Meiryo UI"/>
      </w:rPr>
      <w:t>第</w:t>
    </w:r>
    <w:r>
      <w:rPr>
        <w:rFonts w:hint="eastAsia" w:ascii="Meiryo UI" w:hAnsi="Meiryo UI" w:eastAsia="Meiryo UI"/>
      </w:rPr>
      <w:t>3</w:t>
    </w:r>
    <w:r>
      <w:rPr>
        <w:rFonts w:hint="eastAsia" w:ascii="Meiryo UI" w:hAnsi="Meiryo UI" w:eastAsia="Meiryo UI"/>
      </w:rPr>
      <w:t>章　施設及び候補地の検討</w:t>
    </w:r>
  </w:p>
</w:hdr>
</file>

<file path=word/header4.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8"/>
      <w:wordWrap w:val="0"/>
      <w:jc w:val="right"/>
      <w:rPr>
        <w:rFonts w:hint="default" w:ascii="Meiryo UI" w:hAnsi="Meiryo UI" w:eastAsia="Meiryo UI"/>
      </w:rPr>
    </w:pPr>
    <w:r>
      <w:rPr>
        <w:rFonts w:hint="eastAsia" w:ascii="Meiryo UI" w:hAnsi="Meiryo UI" w:eastAsia="Meiryo UI"/>
      </w:rPr>
      <w:t>第</w:t>
    </w:r>
    <w:r>
      <w:rPr>
        <w:rFonts w:hint="eastAsia" w:ascii="Meiryo UI" w:hAnsi="Meiryo UI" w:eastAsia="Meiryo UI"/>
      </w:rPr>
      <w:t>3</w:t>
    </w:r>
    <w:r>
      <w:rPr>
        <w:rFonts w:hint="eastAsia" w:ascii="Meiryo UI" w:hAnsi="Meiryo UI" w:eastAsia="Meiryo UI"/>
      </w:rPr>
      <w:t>章　施設及び候補地の検討</w:t>
    </w:r>
  </w:p>
</w:hdr>
</file>

<file path=word/header5.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8"/>
      <w:jc w:val="left"/>
      <w:rPr>
        <w:rFonts w:hint="default" w:ascii="Meiryo UI" w:hAnsi="Meiryo UI" w:eastAsia="Meiryo UI"/>
      </w:rPr>
    </w:pPr>
    <w:r>
      <w:rPr>
        <w:rFonts w:hint="eastAsia" w:ascii="Meiryo UI" w:hAnsi="Meiryo UI" w:eastAsia="Meiryo UI"/>
      </w:rPr>
      <w:t>第８章　費用便益の算出</w:t>
    </w:r>
  </w:p>
</w:hdr>
</file>

<file path=word/header6.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8"/>
      <w:wordWrap w:val="0"/>
      <w:jc w:val="right"/>
      <w:rPr>
        <w:rFonts w:hint="default" w:ascii="Meiryo UI" w:hAnsi="Meiryo UI" w:eastAsia="Meiryo UI"/>
      </w:rPr>
    </w:pPr>
    <w:r>
      <w:rPr>
        <w:rFonts w:hint="eastAsia" w:ascii="Meiryo UI" w:hAnsi="Meiryo UI" w:eastAsia="Meiryo UI"/>
      </w:rPr>
      <w:t>第８章　費用便益の算出</w:t>
    </w:r>
  </w:p>
</w:hdr>
</file>

<file path=word/header7.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8"/>
      <w:jc w:val="left"/>
      <w:rPr>
        <w:rFonts w:hint="default" w:ascii="Meiryo UI" w:hAnsi="Meiryo UI" w:eastAsia="Meiryo UI"/>
      </w:rPr>
    </w:pPr>
    <w:r>
      <w:rPr>
        <w:rFonts w:hint="eastAsia" w:ascii="Meiryo UI" w:hAnsi="Meiryo UI" w:eastAsia="Meiryo UI"/>
      </w:rPr>
      <w:t>資料編</w:t>
    </w:r>
  </w:p>
</w:hdr>
</file>

<file path=word/header8.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8"/>
      <w:wordWrap w:val="0"/>
      <w:jc w:val="right"/>
      <w:rPr>
        <w:rFonts w:hint="eastAsia" w:ascii="Meiryo UI" w:hAnsi="Meiryo UI" w:eastAsia="Meiryo UI"/>
      </w:rPr>
    </w:pPr>
  </w:p>
</w:hdr>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singleLevel"/>
    <w:tmpl w:val="14A423B2"/>
    <w:lvl w:ilvl="0">
      <w:numFmt w:val="bullet"/>
      <w:pStyle w:val="76"/>
      <w:lvlText w:val=""/>
      <w:lvlJc w:val="left"/>
      <w:pPr>
        <w:tabs>
          <w:tab w:val="num" w:leader="none" w:pos="360"/>
        </w:tabs>
        <w:ind w:left="360" w:hanging="360" w:hangingChars="200"/>
      </w:pPr>
      <w:rPr>
        <w:rFonts w:hint="default" w:ascii="Wingdings" w:hAnsi="Wingdings"/>
      </w:rPr>
    </w:lvl>
  </w:abstractNum>
  <w:abstractNum w:abstractNumId="1">
    <w:nsid w:val="00000002"/>
    <w:multiLevelType w:val="singleLevel"/>
    <w:tmpl w:val="3030F5AC"/>
    <w:lvl w:ilvl="0">
      <w:numFmt w:val="bullet"/>
      <w:pStyle w:val="77"/>
      <w:lvlText w:val=""/>
      <w:lvlJc w:val="left"/>
      <w:pPr>
        <w:tabs>
          <w:tab w:val="num" w:leader="none" w:pos="785"/>
        </w:tabs>
        <w:ind w:left="785" w:leftChars="200" w:hanging="360" w:hangingChars="200"/>
      </w:pPr>
      <w:rPr>
        <w:rFonts w:hint="default" w:ascii="Wingdings" w:hAnsi="Wingdings"/>
      </w:rPr>
    </w:lvl>
  </w:abstractNum>
  <w:abstractNum w:abstractNumId="2">
    <w:nsid w:val="00000003"/>
    <w:multiLevelType w:val="singleLevel"/>
    <w:tmpl w:val="A744882C"/>
    <w:lvl w:ilvl="0">
      <w:numFmt w:val="bullet"/>
      <w:pStyle w:val="78"/>
      <w:lvlText w:val=""/>
      <w:lvlJc w:val="left"/>
      <w:pPr>
        <w:tabs>
          <w:tab w:val="num" w:leader="none" w:pos="1211"/>
        </w:tabs>
        <w:ind w:left="1211" w:leftChars="400" w:hanging="360" w:hangingChars="200"/>
      </w:pPr>
      <w:rPr>
        <w:rFonts w:hint="default" w:ascii="Wingdings" w:hAnsi="Wingdings"/>
      </w:rPr>
    </w:lvl>
  </w:abstractNum>
  <w:abstractNum w:abstractNumId="3">
    <w:nsid w:val="00000004"/>
    <w:multiLevelType w:val="singleLevel"/>
    <w:tmpl w:val="E9644E22"/>
    <w:lvl w:ilvl="0">
      <w:numFmt w:val="bullet"/>
      <w:pStyle w:val="79"/>
      <w:lvlText w:val=""/>
      <w:lvlJc w:val="left"/>
      <w:pPr>
        <w:tabs>
          <w:tab w:val="num" w:leader="none" w:pos="1636"/>
        </w:tabs>
        <w:ind w:left="1636" w:leftChars="600" w:hanging="360" w:hangingChars="200"/>
      </w:pPr>
      <w:rPr>
        <w:rFonts w:hint="default" w:ascii="Wingdings" w:hAnsi="Wingdings"/>
      </w:rPr>
    </w:lvl>
  </w:abstractNum>
  <w:abstractNum w:abstractNumId="4">
    <w:nsid w:val="00000005"/>
    <w:multiLevelType w:val="singleLevel"/>
    <w:tmpl w:val="92240C74"/>
    <w:lvl w:ilvl="0">
      <w:numFmt w:val="bullet"/>
      <w:pStyle w:val="80"/>
      <w:lvlText w:val=""/>
      <w:lvlJc w:val="left"/>
      <w:pPr>
        <w:tabs>
          <w:tab w:val="num" w:leader="none" w:pos="2061"/>
        </w:tabs>
        <w:ind w:left="2061" w:leftChars="800" w:hanging="360" w:hangingChars="200"/>
      </w:pPr>
      <w:rPr>
        <w:rFonts w:hint="default" w:ascii="Wingdings" w:hAnsi="Wingdings"/>
      </w:rPr>
    </w:lvl>
  </w:abstractNum>
  <w:abstractNum w:abstractNumId="5">
    <w:nsid w:val="00000006"/>
    <w:multiLevelType w:val="singleLevel"/>
    <w:tmpl w:val="C90A2C0A"/>
    <w:lvl w:ilvl="0">
      <w:start w:val="1"/>
      <w:numFmt w:val="decimal"/>
      <w:pStyle w:val="113"/>
      <w:lvlText w:val="%1."/>
      <w:lvlJc w:val="left"/>
      <w:pPr>
        <w:tabs>
          <w:tab w:val="num" w:leader="none" w:pos="360"/>
        </w:tabs>
        <w:ind w:left="360" w:hanging="360" w:hangingChars="200"/>
      </w:pPr>
    </w:lvl>
  </w:abstractNum>
  <w:abstractNum w:abstractNumId="6">
    <w:nsid w:val="00000007"/>
    <w:multiLevelType w:val="singleLevel"/>
    <w:tmpl w:val="CE1A7BCA"/>
    <w:lvl w:ilvl="0">
      <w:start w:val="1"/>
      <w:numFmt w:val="decimal"/>
      <w:pStyle w:val="114"/>
      <w:lvlText w:val="%1."/>
      <w:lvlJc w:val="left"/>
      <w:pPr>
        <w:tabs>
          <w:tab w:val="num" w:leader="none" w:pos="785"/>
        </w:tabs>
        <w:ind w:left="785" w:leftChars="200" w:hanging="360" w:hangingChars="200"/>
      </w:pPr>
    </w:lvl>
  </w:abstractNum>
  <w:abstractNum w:abstractNumId="7">
    <w:nsid w:val="00000008"/>
    <w:multiLevelType w:val="singleLevel"/>
    <w:tmpl w:val="FE3CCC1A"/>
    <w:lvl w:ilvl="0">
      <w:start w:val="1"/>
      <w:numFmt w:val="decimal"/>
      <w:pStyle w:val="115"/>
      <w:lvlText w:val="%1."/>
      <w:lvlJc w:val="left"/>
      <w:pPr>
        <w:tabs>
          <w:tab w:val="num" w:leader="none" w:pos="1211"/>
        </w:tabs>
        <w:ind w:left="1211" w:leftChars="400" w:hanging="360" w:hangingChars="200"/>
      </w:pPr>
    </w:lvl>
  </w:abstractNum>
  <w:abstractNum w:abstractNumId="8">
    <w:nsid w:val="00000009"/>
    <w:multiLevelType w:val="singleLevel"/>
    <w:tmpl w:val="73D2C918"/>
    <w:lvl w:ilvl="0">
      <w:start w:val="1"/>
      <w:numFmt w:val="decimal"/>
      <w:pStyle w:val="116"/>
      <w:lvlText w:val="%1."/>
      <w:lvlJc w:val="left"/>
      <w:pPr>
        <w:tabs>
          <w:tab w:val="num" w:leader="none" w:pos="1636"/>
        </w:tabs>
        <w:ind w:left="1636" w:leftChars="600" w:hanging="360" w:hangingChars="200"/>
      </w:pPr>
    </w:lvl>
  </w:abstractNum>
  <w:abstractNum w:abstractNumId="9">
    <w:nsid w:val="0000000A"/>
    <w:multiLevelType w:val="singleLevel"/>
    <w:tmpl w:val="323816BC"/>
    <w:lvl w:ilvl="0">
      <w:start w:val="1"/>
      <w:numFmt w:val="decimal"/>
      <w:pStyle w:val="117"/>
      <w:lvlText w:val="%1."/>
      <w:lvlJc w:val="left"/>
      <w:pPr>
        <w:tabs>
          <w:tab w:val="num" w:leader="none" w:pos="2061"/>
        </w:tabs>
        <w:ind w:left="2061" w:leftChars="800" w:hanging="360" w:hangingChars="20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80"/>
  <w:bordersDoNotSurroundHeader/>
  <w:bordersDoNotSurroundFooter/>
  <w:defaultTabStop w:val="840"/>
  <w:evenAndOddHeaders/>
  <w:drawingGridHorizontalSpacing w:val="11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o:rules v:ext="edit">
        <o:r id="V:Rule182" type="connector" idref="#_x0000_s1030">
          <o:proxy start="" idref="#_x0000_s0" connectloc="-1"/>
          <o:proxy end="" idref="#_x0000_s0" connectloc="-1"/>
        </o:r>
      </o:rules>
    </o:shapelayou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center"/>
    </w:pPr>
    <w:rPr>
      <w:rFonts w:eastAsia="ＭＳ Ｐゴシック"/>
      <w:sz w:val="22"/>
    </w:rPr>
  </w:style>
  <w:style w:type="paragraph" w:styleId="1">
    <w:name w:val="heading 1"/>
    <w:next w:val="0"/>
    <w:link w:val="28"/>
    <w:uiPriority w:val="0"/>
    <w:qFormat/>
    <w:pPr>
      <w:keepNext w:val="1"/>
      <w:pBdr>
        <w:bottom w:val="single" w:color="auto" w:sz="4" w:space="1"/>
      </w:pBdr>
      <w:shd w:val="clear" w:color="auto" w:fill="DDDDDD"/>
      <w:spacing w:before="60" w:beforeLines="0" w:beforeAutospacing="0" w:after="87" w:afterLines="25" w:afterAutospacing="0" w:line="440" w:lineRule="exact"/>
      <w:outlineLvl w:val="0"/>
    </w:pPr>
    <w:rPr>
      <w:rFonts w:eastAsia="メイリオ" w:asciiTheme="majorHAnsi" w:hAnsiTheme="majorHAnsi"/>
      <w:b w:val="1"/>
      <w:sz w:val="28"/>
    </w:rPr>
  </w:style>
  <w:style w:type="paragraph" w:styleId="2">
    <w:name w:val="heading 2"/>
    <w:next w:val="0"/>
    <w:link w:val="29"/>
    <w:uiPriority w:val="0"/>
    <w:qFormat/>
    <w:pPr>
      <w:keepNext w:val="1"/>
      <w:outlineLvl w:val="1"/>
    </w:pPr>
    <w:rPr>
      <w:rFonts w:ascii="メイリオ" w:hAnsi="メイリオ" w:eastAsia="メイリオ"/>
      <w:b w:val="1"/>
      <w:sz w:val="24"/>
    </w:rPr>
  </w:style>
  <w:style w:type="paragraph" w:styleId="3">
    <w:name w:val="heading 3"/>
    <w:basedOn w:val="0"/>
    <w:next w:val="0"/>
    <w:link w:val="24"/>
    <w:uiPriority w:val="0"/>
    <w:qFormat/>
    <w:pPr>
      <w:keepNext w:val="1"/>
      <w:spacing w:line="320" w:lineRule="exact"/>
      <w:jc w:val="left"/>
      <w:outlineLvl w:val="2"/>
    </w:pPr>
    <w:rPr>
      <w:rFonts w:ascii="メイリオ" w:hAnsi="メイリオ" w:eastAsia="メイリオ"/>
      <w:b w:val="1"/>
      <w:kern w:val="0"/>
    </w:rPr>
  </w:style>
  <w:style w:type="paragraph" w:styleId="4">
    <w:name w:val="heading 4"/>
    <w:basedOn w:val="40"/>
    <w:next w:val="0"/>
    <w:link w:val="25"/>
    <w:uiPriority w:val="0"/>
    <w:qFormat/>
    <w:pPr>
      <w:ind w:firstLine="0" w:firstLineChars="0"/>
      <w:outlineLvl w:val="3"/>
    </w:pPr>
    <w:rPr>
      <w:rFonts w:ascii="メイリオ" w:hAnsi="メイリオ" w:eastAsia="メイリオ"/>
      <w:b w:val="1"/>
    </w:rPr>
  </w:style>
  <w:style w:type="paragraph" w:styleId="5">
    <w:name w:val="heading 5"/>
    <w:basedOn w:val="0"/>
    <w:next w:val="0"/>
    <w:link w:val="35"/>
    <w:uiPriority w:val="0"/>
    <w:qFormat/>
    <w:pPr>
      <w:pBdr>
        <w:top w:val="single" w:color="auto" w:sz="4" w:space="1"/>
        <w:left w:val="single" w:color="auto" w:sz="4" w:space="4"/>
        <w:bottom w:val="single" w:color="auto" w:sz="4" w:space="1"/>
        <w:right w:val="single" w:color="auto" w:sz="4" w:space="4"/>
      </w:pBdr>
      <w:ind w:right="110" w:rightChars="50"/>
      <w:jc w:val="left"/>
      <w:outlineLvl w:val="4"/>
    </w:pPr>
    <w:rPr>
      <w:rFonts w:eastAsiaTheme="minorEastAsia"/>
    </w:rPr>
  </w:style>
  <w:style w:type="paragraph" w:styleId="6">
    <w:name w:val="heading 6"/>
    <w:basedOn w:val="0"/>
    <w:next w:val="0"/>
    <w:link w:val="42"/>
    <w:uiPriority w:val="0"/>
    <w:qFormat/>
    <w:pPr>
      <w:keepNext w:val="1"/>
      <w:ind w:left="800" w:leftChars="800"/>
      <w:outlineLvl w:val="5"/>
    </w:pPr>
    <w:rPr>
      <w:b w:val="1"/>
    </w:rPr>
  </w:style>
  <w:style w:type="paragraph" w:styleId="7">
    <w:name w:val="heading 7"/>
    <w:basedOn w:val="0"/>
    <w:next w:val="0"/>
    <w:link w:val="44"/>
    <w:uiPriority w:val="0"/>
    <w:qFormat/>
    <w:pPr>
      <w:keepNext w:val="1"/>
      <w:ind w:left="800" w:leftChars="800"/>
      <w:outlineLvl w:val="6"/>
    </w:pPr>
  </w:style>
  <w:style w:type="paragraph" w:styleId="8">
    <w:name w:val="heading 8"/>
    <w:basedOn w:val="0"/>
    <w:next w:val="0"/>
    <w:link w:val="92"/>
    <w:uiPriority w:val="0"/>
    <w:qFormat/>
    <w:pPr>
      <w:keepNext w:val="1"/>
      <w:ind w:left="1200" w:leftChars="1200"/>
      <w:outlineLvl w:val="7"/>
    </w:pPr>
  </w:style>
  <w:style w:type="paragraph" w:styleId="9">
    <w:name w:val="heading 9"/>
    <w:basedOn w:val="0"/>
    <w:next w:val="0"/>
    <w:link w:val="93"/>
    <w:uiPriority w:val="0"/>
    <w:qFormat/>
    <w:pPr>
      <w:keepNext w:val="1"/>
      <w:ind w:left="1200" w:leftChars="1200"/>
      <w:outlineLvl w:val="8"/>
    </w:p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paragraph" w:styleId="15">
    <w:name w:val="Balloon Text"/>
    <w:basedOn w:val="0"/>
    <w:next w:val="15"/>
    <w:link w:val="16"/>
    <w:uiPriority w:val="0"/>
    <w:semiHidden/>
    <w:rPr>
      <w:rFonts w:asciiTheme="majorHAnsi" w:hAnsiTheme="majorHAnsi" w:eastAsiaTheme="majorEastAsia"/>
      <w:sz w:val="18"/>
    </w:rPr>
  </w:style>
  <w:style w:type="character" w:styleId="16" w:customStyle="1">
    <w:name w:val="吹き出し (文字)"/>
    <w:basedOn w:val="10"/>
    <w:next w:val="16"/>
    <w:link w:val="15"/>
    <w:uiPriority w:val="0"/>
    <w:rPr>
      <w:rFonts w:asciiTheme="majorHAnsi" w:hAnsiTheme="majorHAnsi" w:eastAsiaTheme="majorEastAsia"/>
      <w:sz w:val="18"/>
    </w:rPr>
  </w:style>
  <w:style w:type="paragraph" w:styleId="17">
    <w:name w:val="List Paragraph"/>
    <w:basedOn w:val="0"/>
    <w:next w:val="17"/>
    <w:link w:val="0"/>
    <w:uiPriority w:val="0"/>
    <w:qFormat/>
    <w:pPr>
      <w:ind w:left="840" w:leftChars="400"/>
    </w:pPr>
  </w:style>
  <w:style w:type="paragraph" w:styleId="18">
    <w:name w:val="header"/>
    <w:basedOn w:val="0"/>
    <w:next w:val="18"/>
    <w:link w:val="19"/>
    <w:uiPriority w:val="0"/>
    <w:pPr>
      <w:tabs>
        <w:tab w:val="center" w:leader="none" w:pos="4252"/>
        <w:tab w:val="right" w:leader="none" w:pos="8504"/>
      </w:tabs>
      <w:snapToGrid w:val="0"/>
    </w:pPr>
  </w:style>
  <w:style w:type="character" w:styleId="19" w:customStyle="1">
    <w:name w:val="ヘッダー (文字)"/>
    <w:basedOn w:val="10"/>
    <w:next w:val="19"/>
    <w:link w:val="18"/>
    <w:uiPriority w:val="0"/>
  </w:style>
  <w:style w:type="paragraph" w:styleId="20">
    <w:name w:val="footer"/>
    <w:basedOn w:val="0"/>
    <w:next w:val="20"/>
    <w:link w:val="21"/>
    <w:uiPriority w:val="0"/>
    <w:pPr>
      <w:tabs>
        <w:tab w:val="center" w:leader="none" w:pos="4252"/>
        <w:tab w:val="right" w:leader="none" w:pos="8504"/>
      </w:tabs>
      <w:snapToGrid w:val="0"/>
    </w:pPr>
  </w:style>
  <w:style w:type="character" w:styleId="21" w:customStyle="1">
    <w:name w:val="フッター (文字)"/>
    <w:basedOn w:val="10"/>
    <w:next w:val="21"/>
    <w:link w:val="20"/>
    <w:uiPriority w:val="0"/>
  </w:style>
  <w:style w:type="paragraph" w:styleId="22">
    <w:name w:val="toc 1"/>
    <w:basedOn w:val="0"/>
    <w:next w:val="0"/>
    <w:link w:val="0"/>
    <w:uiPriority w:val="0"/>
    <w:pPr>
      <w:tabs>
        <w:tab w:val="right" w:leader="dot" w:pos="8400"/>
      </w:tabs>
      <w:spacing w:before="350" w:beforeLines="100" w:beforeAutospacing="0" w:line="240" w:lineRule="exact"/>
      <w:ind w:left="630" w:leftChars="300"/>
    </w:pPr>
    <w:rPr>
      <w:rFonts w:ascii="メイリオ" w:hAnsi="メイリオ" w:eastAsia="メイリオ"/>
      <w:b w:val="1"/>
      <w:sz w:val="24"/>
    </w:rPr>
  </w:style>
  <w:style w:type="character" w:styleId="23">
    <w:name w:val="Hyperlink"/>
    <w:next w:val="23"/>
    <w:link w:val="0"/>
    <w:uiPriority w:val="0"/>
    <w:rPr>
      <w:color w:val="0000FF"/>
      <w:u w:val="single" w:color="auto"/>
    </w:rPr>
  </w:style>
  <w:style w:type="character" w:styleId="24" w:customStyle="1">
    <w:name w:val="見出し 3 (文字)"/>
    <w:basedOn w:val="10"/>
    <w:next w:val="24"/>
    <w:link w:val="3"/>
    <w:uiPriority w:val="0"/>
    <w:rPr>
      <w:rFonts w:ascii="メイリオ" w:hAnsi="メイリオ" w:eastAsia="メイリオ"/>
      <w:b w:val="1"/>
      <w:kern w:val="0"/>
    </w:rPr>
  </w:style>
  <w:style w:type="character" w:styleId="25" w:customStyle="1">
    <w:name w:val="見出し 4 (文字)"/>
    <w:basedOn w:val="10"/>
    <w:next w:val="25"/>
    <w:link w:val="4"/>
    <w:uiPriority w:val="0"/>
    <w:rPr>
      <w:rFonts w:ascii="メイリオ" w:hAnsi="メイリオ" w:eastAsia="メイリオ"/>
      <w:b w:val="1"/>
      <w:kern w:val="0"/>
      <w:sz w:val="22"/>
    </w:rPr>
  </w:style>
  <w:style w:type="paragraph" w:styleId="26" w:customStyle="1">
    <w:name w:val="１）文章or①文章"/>
    <w:basedOn w:val="0"/>
    <w:next w:val="26"/>
    <w:link w:val="0"/>
    <w:uiPriority w:val="0"/>
    <w:qFormat/>
    <w:pPr>
      <w:adjustRightInd w:val="0"/>
      <w:spacing w:line="360" w:lineRule="exact"/>
      <w:ind w:left="400" w:leftChars="400" w:firstLine="100" w:firstLineChars="100"/>
      <w:jc w:val="left"/>
      <w:textAlignment w:val="baseline"/>
    </w:pPr>
    <w:rPr>
      <w:rFonts w:ascii="ＭＳ 明朝" w:hAnsi="ＭＳ 明朝" w:eastAsia="ＭＳ 明朝"/>
      <w:kern w:val="0"/>
    </w:rPr>
  </w:style>
  <w:style w:type="paragraph" w:styleId="27">
    <w:name w:val="Normal (Web)"/>
    <w:basedOn w:val="0"/>
    <w:next w:val="27"/>
    <w:link w:val="0"/>
    <w:uiPriority w:val="0"/>
    <w:pPr>
      <w:widowControl w:val="1"/>
      <w:spacing w:before="100" w:beforeLines="0" w:beforeAutospacing="1" w:after="100" w:afterLines="0" w:afterAutospacing="1"/>
      <w:jc w:val="left"/>
    </w:pPr>
    <w:rPr>
      <w:rFonts w:ascii="ＭＳ Ｐゴシック" w:hAnsi="ＭＳ Ｐゴシック"/>
      <w:kern w:val="0"/>
      <w:sz w:val="24"/>
    </w:rPr>
  </w:style>
  <w:style w:type="character" w:styleId="28" w:customStyle="1">
    <w:name w:val="見出し 1 (文字)"/>
    <w:basedOn w:val="10"/>
    <w:next w:val="28"/>
    <w:link w:val="1"/>
    <w:uiPriority w:val="0"/>
    <w:rPr>
      <w:rFonts w:eastAsia="メイリオ" w:asciiTheme="majorHAnsi" w:hAnsiTheme="majorHAnsi"/>
      <w:b w:val="1"/>
      <w:sz w:val="28"/>
      <w:shd w:val="clear" w:color="auto" w:fill="DDDDDD"/>
    </w:rPr>
  </w:style>
  <w:style w:type="character" w:styleId="29" w:customStyle="1">
    <w:name w:val="見出し 2 (文字)"/>
    <w:basedOn w:val="10"/>
    <w:next w:val="29"/>
    <w:link w:val="2"/>
    <w:uiPriority w:val="0"/>
    <w:rPr>
      <w:rFonts w:ascii="メイリオ" w:hAnsi="メイリオ" w:eastAsia="メイリオ"/>
      <w:b w:val="1"/>
      <w:sz w:val="24"/>
    </w:rPr>
  </w:style>
  <w:style w:type="paragraph" w:styleId="30">
    <w:name w:val="toc 2"/>
    <w:basedOn w:val="0"/>
    <w:next w:val="0"/>
    <w:link w:val="0"/>
    <w:uiPriority w:val="0"/>
    <w:pPr>
      <w:tabs>
        <w:tab w:val="right" w:leader="dot" w:pos="8400"/>
      </w:tabs>
      <w:spacing w:line="400" w:lineRule="exact"/>
      <w:ind w:left="600" w:leftChars="600"/>
    </w:pPr>
    <w:rPr>
      <w:rFonts w:ascii="メイリオ" w:hAnsi="メイリオ" w:eastAsia="HG丸ｺﾞｼｯｸM-PRO"/>
    </w:rPr>
  </w:style>
  <w:style w:type="paragraph" w:styleId="31">
    <w:name w:val="Date"/>
    <w:basedOn w:val="0"/>
    <w:next w:val="0"/>
    <w:link w:val="32"/>
    <w:uiPriority w:val="0"/>
  </w:style>
  <w:style w:type="character" w:styleId="32" w:customStyle="1">
    <w:name w:val="日付 (文字)"/>
    <w:basedOn w:val="10"/>
    <w:next w:val="32"/>
    <w:link w:val="31"/>
    <w:uiPriority w:val="0"/>
  </w:style>
  <w:style w:type="paragraph" w:styleId="33" w:customStyle="1">
    <w:name w:val="Default"/>
    <w:next w:val="33"/>
    <w:link w:val="0"/>
    <w:uiPriority w:val="0"/>
    <w:pPr>
      <w:widowControl w:val="0"/>
      <w:autoSpaceDE w:val="0"/>
      <w:autoSpaceDN w:val="0"/>
      <w:adjustRightInd w:val="0"/>
    </w:pPr>
    <w:rPr>
      <w:rFonts w:ascii="ＭＳ Ｐゴシック" w:hAnsi="ＭＳ Ｐゴシック" w:eastAsia="ＭＳ Ｐゴシック"/>
      <w:color w:val="000000"/>
      <w:kern w:val="0"/>
      <w:sz w:val="24"/>
    </w:rPr>
  </w:style>
  <w:style w:type="character" w:styleId="34">
    <w:name w:val="FollowedHyperlink"/>
    <w:basedOn w:val="10"/>
    <w:next w:val="34"/>
    <w:link w:val="0"/>
    <w:uiPriority w:val="0"/>
    <w:rPr>
      <w:color w:val="800080" w:themeColor="followedHyperlink"/>
      <w:u w:val="single" w:color="auto"/>
    </w:rPr>
  </w:style>
  <w:style w:type="character" w:styleId="35" w:customStyle="1">
    <w:name w:val="見出し 5 (文字)"/>
    <w:basedOn w:val="10"/>
    <w:next w:val="35"/>
    <w:link w:val="5"/>
    <w:uiPriority w:val="0"/>
    <w:rPr>
      <w:sz w:val="22"/>
    </w:rPr>
  </w:style>
  <w:style w:type="paragraph" w:styleId="36">
    <w:name w:val="Title"/>
    <w:basedOn w:val="0"/>
    <w:next w:val="0"/>
    <w:link w:val="37"/>
    <w:uiPriority w:val="0"/>
    <w:qFormat/>
    <w:pPr>
      <w:widowControl w:val="1"/>
      <w:pBdr>
        <w:bottom w:val="single" w:color="4F81BD" w:themeColor="accent1" w:sz="8" w:space="4"/>
      </w:pBdr>
      <w:spacing w:after="300" w:afterLines="0" w:afterAutospacing="0"/>
      <w:contextualSpacing w:val="1"/>
      <w:jc w:val="left"/>
    </w:pPr>
    <w:rPr>
      <w:rFonts w:asciiTheme="majorHAnsi" w:hAnsiTheme="majorHAnsi" w:eastAsiaTheme="majorEastAsia"/>
      <w:color w:val="17375E" w:themeColor="text2" w:themeShade="BF"/>
      <w:spacing w:val="5"/>
      <w:kern w:val="28"/>
      <w:sz w:val="52"/>
    </w:rPr>
  </w:style>
  <w:style w:type="character" w:styleId="37" w:customStyle="1">
    <w:name w:val="表題 (文字)"/>
    <w:basedOn w:val="10"/>
    <w:next w:val="37"/>
    <w:link w:val="36"/>
    <w:uiPriority w:val="0"/>
    <w:rPr>
      <w:rFonts w:asciiTheme="majorHAnsi" w:hAnsiTheme="majorHAnsi" w:eastAsiaTheme="majorEastAsia"/>
      <w:color w:val="17375E" w:themeColor="text2" w:themeShade="BF"/>
      <w:spacing w:val="5"/>
      <w:kern w:val="28"/>
      <w:sz w:val="52"/>
    </w:rPr>
  </w:style>
  <w:style w:type="paragraph" w:styleId="38">
    <w:name w:val="Subtitle"/>
    <w:basedOn w:val="0"/>
    <w:next w:val="0"/>
    <w:link w:val="39"/>
    <w:uiPriority w:val="0"/>
    <w:qFormat/>
    <w:pPr>
      <w:widowControl w:val="1"/>
      <w:spacing w:after="200" w:afterLines="0" w:afterAutospacing="0" w:line="276" w:lineRule="auto"/>
      <w:jc w:val="left"/>
    </w:pPr>
    <w:rPr>
      <w:rFonts w:asciiTheme="majorHAnsi" w:hAnsiTheme="majorHAnsi" w:eastAsiaTheme="majorEastAsia"/>
      <w:i w:val="1"/>
      <w:color w:val="4F81BD" w:themeColor="accent1"/>
      <w:spacing w:val="15"/>
      <w:kern w:val="0"/>
      <w:sz w:val="24"/>
    </w:rPr>
  </w:style>
  <w:style w:type="character" w:styleId="39" w:customStyle="1">
    <w:name w:val="副題 (文字)"/>
    <w:basedOn w:val="10"/>
    <w:next w:val="39"/>
    <w:link w:val="38"/>
    <w:uiPriority w:val="0"/>
    <w:rPr>
      <w:rFonts w:asciiTheme="majorHAnsi" w:hAnsiTheme="majorHAnsi" w:eastAsiaTheme="majorEastAsia"/>
      <w:i w:val="1"/>
      <w:color w:val="4F81BD" w:themeColor="accent1"/>
      <w:spacing w:val="15"/>
      <w:kern w:val="0"/>
      <w:sz w:val="24"/>
    </w:rPr>
  </w:style>
  <w:style w:type="paragraph" w:styleId="40" w:customStyle="1">
    <w:name w:val="１．文字"/>
    <w:basedOn w:val="0"/>
    <w:next w:val="40"/>
    <w:link w:val="152"/>
    <w:uiPriority w:val="0"/>
    <w:qFormat/>
    <w:pPr>
      <w:adjustRightInd w:val="0"/>
      <w:spacing w:line="360" w:lineRule="exact"/>
      <w:ind w:left="200" w:leftChars="200" w:firstLine="100" w:firstLineChars="100"/>
      <w:jc w:val="left"/>
      <w:textAlignment w:val="baseline"/>
    </w:pPr>
    <w:rPr>
      <w:rFonts w:ascii="ＭＳ 明朝" w:hAnsi="ＭＳ 明朝" w:eastAsia="ＭＳ 明朝"/>
      <w:kern w:val="0"/>
    </w:rPr>
  </w:style>
  <w:style w:type="paragraph" w:styleId="41" w:customStyle="1">
    <w:name w:val="（１）文字"/>
    <w:basedOn w:val="40"/>
    <w:next w:val="41"/>
    <w:link w:val="0"/>
    <w:uiPriority w:val="0"/>
    <w:qFormat/>
    <w:pPr>
      <w:ind w:left="300" w:leftChars="300"/>
    </w:pPr>
  </w:style>
  <w:style w:type="character" w:styleId="42" w:customStyle="1">
    <w:name w:val="見出し 6 (文字)"/>
    <w:basedOn w:val="10"/>
    <w:next w:val="42"/>
    <w:link w:val="6"/>
    <w:uiPriority w:val="0"/>
    <w:rPr>
      <w:b w:val="1"/>
    </w:rPr>
  </w:style>
  <w:style w:type="paragraph" w:styleId="43" w:customStyle="1">
    <w:name w:val="１）タイトル"/>
    <w:basedOn w:val="4"/>
    <w:next w:val="43"/>
    <w:link w:val="0"/>
    <w:uiPriority w:val="0"/>
    <w:qFormat/>
    <w:pPr>
      <w:ind w:firstLine="220" w:firstLineChars="100"/>
    </w:pPr>
  </w:style>
  <w:style w:type="character" w:styleId="44" w:customStyle="1">
    <w:name w:val="見出し 7 (文字)"/>
    <w:basedOn w:val="10"/>
    <w:next w:val="44"/>
    <w:link w:val="7"/>
    <w:uiPriority w:val="0"/>
  </w:style>
  <w:style w:type="paragraph" w:styleId="45" w:customStyle="1">
    <w:name w:val="①　タイトル"/>
    <w:basedOn w:val="43"/>
    <w:next w:val="45"/>
    <w:link w:val="0"/>
    <w:uiPriority w:val="0"/>
    <w:qFormat/>
    <w:pPr>
      <w:ind w:firstLine="440" w:firstLineChars="200"/>
    </w:pPr>
  </w:style>
  <w:style w:type="paragraph" w:styleId="46" w:customStyle="1">
    <w:name w:val="出典"/>
    <w:basedOn w:val="0"/>
    <w:next w:val="46"/>
    <w:link w:val="0"/>
    <w:uiPriority w:val="0"/>
    <w:qFormat/>
    <w:pPr>
      <w:wordWrap w:val="0"/>
      <w:spacing w:line="240" w:lineRule="exact"/>
      <w:ind w:firstLine="361"/>
      <w:jc w:val="right"/>
    </w:pPr>
    <w:rPr>
      <w:rFonts w:ascii="ＭＳ Ｐゴシック" w:hAnsi="ＭＳ Ｐゴシック"/>
      <w:sz w:val="20"/>
    </w:rPr>
  </w:style>
  <w:style w:type="character" w:styleId="47">
    <w:name w:val="Emphasis"/>
    <w:basedOn w:val="10"/>
    <w:next w:val="47"/>
    <w:link w:val="0"/>
    <w:uiPriority w:val="0"/>
    <w:qFormat/>
    <w:rPr>
      <w:i w:val="1"/>
    </w:rPr>
  </w:style>
  <w:style w:type="paragraph" w:styleId="48">
    <w:name w:val="caption"/>
    <w:basedOn w:val="0"/>
    <w:next w:val="0"/>
    <w:link w:val="0"/>
    <w:uiPriority w:val="0"/>
    <w:semiHidden/>
    <w:qFormat/>
    <w:rPr>
      <w:b w:val="1"/>
      <w:sz w:val="21"/>
    </w:rPr>
  </w:style>
  <w:style w:type="paragraph" w:styleId="49">
    <w:name w:val="HTML Address"/>
    <w:basedOn w:val="0"/>
    <w:next w:val="49"/>
    <w:link w:val="50"/>
    <w:uiPriority w:val="0"/>
    <w:rPr>
      <w:i w:val="1"/>
    </w:rPr>
  </w:style>
  <w:style w:type="character" w:styleId="50" w:customStyle="1">
    <w:name w:val="HTML アドレス (文字)"/>
    <w:basedOn w:val="10"/>
    <w:next w:val="50"/>
    <w:link w:val="49"/>
    <w:uiPriority w:val="0"/>
    <w:rPr>
      <w:rFonts w:eastAsia="ＭＳ Ｐゴシック"/>
      <w:i w:val="1"/>
      <w:sz w:val="22"/>
    </w:rPr>
  </w:style>
  <w:style w:type="paragraph" w:styleId="51">
    <w:name w:val="HTML Preformatted"/>
    <w:basedOn w:val="0"/>
    <w:next w:val="51"/>
    <w:link w:val="52"/>
    <w:uiPriority w:val="0"/>
    <w:rPr>
      <w:rFonts w:ascii="Courier New" w:hAnsi="Courier New"/>
      <w:sz w:val="20"/>
    </w:rPr>
  </w:style>
  <w:style w:type="character" w:styleId="52" w:customStyle="1">
    <w:name w:val="HTML 書式付き (文字)"/>
    <w:basedOn w:val="10"/>
    <w:next w:val="52"/>
    <w:link w:val="51"/>
    <w:uiPriority w:val="0"/>
    <w:rPr>
      <w:rFonts w:ascii="Courier New" w:hAnsi="Courier New" w:eastAsia="ＭＳ Ｐゴシック"/>
      <w:sz w:val="20"/>
    </w:rPr>
  </w:style>
  <w:style w:type="paragraph" w:styleId="53">
    <w:name w:val="annotation text"/>
    <w:basedOn w:val="0"/>
    <w:next w:val="53"/>
    <w:link w:val="54"/>
    <w:uiPriority w:val="0"/>
    <w:semiHidden/>
    <w:pPr>
      <w:jc w:val="left"/>
    </w:pPr>
  </w:style>
  <w:style w:type="character" w:styleId="54" w:customStyle="1">
    <w:name w:val="コメント文字列 (文字)"/>
    <w:basedOn w:val="10"/>
    <w:next w:val="54"/>
    <w:link w:val="53"/>
    <w:uiPriority w:val="0"/>
    <w:rPr>
      <w:rFonts w:eastAsia="ＭＳ Ｐゴシック"/>
      <w:sz w:val="22"/>
    </w:rPr>
  </w:style>
  <w:style w:type="paragraph" w:styleId="55">
    <w:name w:val="annotation subject"/>
    <w:basedOn w:val="53"/>
    <w:next w:val="53"/>
    <w:link w:val="56"/>
    <w:uiPriority w:val="0"/>
    <w:semiHidden/>
    <w:rPr>
      <w:b w:val="1"/>
    </w:rPr>
  </w:style>
  <w:style w:type="character" w:styleId="56" w:customStyle="1">
    <w:name w:val="コメント内容 (文字)"/>
    <w:basedOn w:val="54"/>
    <w:next w:val="56"/>
    <w:link w:val="55"/>
    <w:uiPriority w:val="0"/>
    <w:rPr>
      <w:rFonts w:eastAsia="ＭＳ Ｐゴシック"/>
      <w:b w:val="1"/>
      <w:sz w:val="22"/>
    </w:rPr>
  </w:style>
  <w:style w:type="paragraph" w:styleId="57">
    <w:name w:val="Block Text"/>
    <w:basedOn w:val="0"/>
    <w:next w:val="57"/>
    <w:link w:val="0"/>
    <w:uiPriority w:val="0"/>
    <w:pPr>
      <w:ind w:left="1440" w:leftChars="700" w:right="1440" w:rightChars="700"/>
    </w:pPr>
  </w:style>
  <w:style w:type="paragraph" w:styleId="58">
    <w:name w:val="macro"/>
    <w:next w:val="58"/>
    <w:link w:val="59"/>
    <w:uiPriority w:val="0"/>
    <w:semiHidden/>
    <w:pPr>
      <w:widowControl w:val="0"/>
      <w:tabs>
        <w:tab w:val="left" w:leader="none" w:pos="425"/>
        <w:tab w:val="left" w:leader="none" w:pos="851"/>
        <w:tab w:val="left" w:leader="none" w:pos="1276"/>
        <w:tab w:val="left" w:leader="none" w:pos="1701"/>
        <w:tab w:val="left" w:leader="none" w:pos="2126"/>
        <w:tab w:val="left" w:leader="none" w:pos="2551"/>
        <w:tab w:val="left" w:leader="none" w:pos="2976"/>
        <w:tab w:val="left" w:leader="none" w:pos="3402"/>
        <w:tab w:val="left" w:leader="none" w:pos="3827"/>
        <w:tab w:val="left" w:leader="none" w:pos="4252"/>
        <w:tab w:val="left" w:leader="none" w:pos="4677"/>
        <w:tab w:val="left" w:leader="none" w:pos="5102"/>
      </w:tabs>
      <w:kinsoku w:val="0"/>
      <w:overflowPunct w:val="0"/>
      <w:autoSpaceDE w:val="0"/>
      <w:autoSpaceDN w:val="0"/>
      <w:snapToGrid w:val="0"/>
    </w:pPr>
    <w:rPr>
      <w:rFonts w:ascii="Courier New" w:hAnsi="Courier New" w:eastAsia="ＭＳ 明朝"/>
      <w:sz w:val="18"/>
    </w:rPr>
  </w:style>
  <w:style w:type="character" w:styleId="59" w:customStyle="1">
    <w:name w:val="マクロ文字列 (文字)"/>
    <w:basedOn w:val="10"/>
    <w:next w:val="59"/>
    <w:link w:val="58"/>
    <w:uiPriority w:val="0"/>
    <w:rPr>
      <w:rFonts w:ascii="Courier New" w:hAnsi="Courier New" w:eastAsia="ＭＳ 明朝"/>
      <w:sz w:val="18"/>
    </w:rPr>
  </w:style>
  <w:style w:type="paragraph" w:styleId="60">
    <w:name w:val="Message Header"/>
    <w:basedOn w:val="0"/>
    <w:next w:val="60"/>
    <w:link w:val="61"/>
    <w:uiPriority w:val="0"/>
    <w:pPr>
      <w:pBdr>
        <w:top w:val="single" w:color="auto" w:sz="6" w:space="1"/>
        <w:left w:val="single" w:color="auto" w:sz="6" w:space="1"/>
        <w:bottom w:val="single" w:color="auto" w:sz="6" w:space="1"/>
        <w:right w:val="single" w:color="auto" w:sz="6" w:space="1"/>
      </w:pBdr>
      <w:shd w:val="pct20" w:color="auto" w:fill="auto"/>
      <w:ind w:left="960" w:hanging="960" w:hangingChars="400"/>
    </w:pPr>
    <w:rPr>
      <w:rFonts w:asciiTheme="majorHAnsi" w:hAnsiTheme="majorHAnsi" w:eastAsiaTheme="majorEastAsia"/>
      <w:sz w:val="24"/>
    </w:rPr>
  </w:style>
  <w:style w:type="character" w:styleId="61" w:customStyle="1">
    <w:name w:val="メッセージ見出し (文字)"/>
    <w:basedOn w:val="10"/>
    <w:next w:val="61"/>
    <w:link w:val="60"/>
    <w:uiPriority w:val="0"/>
    <w:rPr>
      <w:rFonts w:asciiTheme="majorHAnsi" w:hAnsiTheme="majorHAnsi" w:eastAsiaTheme="majorEastAsia"/>
      <w:sz w:val="24"/>
      <w:shd w:val="pct20" w:color="auto" w:fill="auto"/>
    </w:rPr>
  </w:style>
  <w:style w:type="paragraph" w:styleId="62">
    <w:name w:val="Salutation"/>
    <w:basedOn w:val="0"/>
    <w:next w:val="0"/>
    <w:link w:val="63"/>
    <w:uiPriority w:val="0"/>
  </w:style>
  <w:style w:type="character" w:styleId="63" w:customStyle="1">
    <w:name w:val="挨拶文 (文字)"/>
    <w:basedOn w:val="10"/>
    <w:next w:val="63"/>
    <w:link w:val="62"/>
    <w:uiPriority w:val="0"/>
    <w:rPr>
      <w:rFonts w:eastAsia="ＭＳ Ｐゴシック"/>
      <w:sz w:val="22"/>
    </w:rPr>
  </w:style>
  <w:style w:type="paragraph" w:styleId="64">
    <w:name w:val="envelope address"/>
    <w:basedOn w:val="0"/>
    <w:next w:val="64"/>
    <w:link w:val="0"/>
    <w:uiPriority w:val="0"/>
    <w:pPr>
      <w:snapToGrid w:val="0"/>
      <w:ind w:left="100" w:leftChars="1400"/>
    </w:pPr>
    <w:rPr>
      <w:rFonts w:asciiTheme="majorHAnsi" w:hAnsiTheme="majorHAnsi" w:eastAsiaTheme="majorEastAsia"/>
      <w:sz w:val="24"/>
    </w:rPr>
  </w:style>
  <w:style w:type="paragraph" w:styleId="65">
    <w:name w:val="List"/>
    <w:basedOn w:val="0"/>
    <w:next w:val="65"/>
    <w:link w:val="0"/>
    <w:uiPriority w:val="0"/>
    <w:pPr>
      <w:ind w:left="200" w:hanging="200" w:hangingChars="200"/>
      <w:contextualSpacing w:val="1"/>
    </w:pPr>
  </w:style>
  <w:style w:type="paragraph" w:styleId="66">
    <w:name w:val="List 2"/>
    <w:basedOn w:val="0"/>
    <w:next w:val="66"/>
    <w:link w:val="0"/>
    <w:uiPriority w:val="0"/>
    <w:pPr>
      <w:ind w:left="100" w:leftChars="200" w:hanging="200" w:hangingChars="200"/>
      <w:contextualSpacing w:val="1"/>
    </w:pPr>
  </w:style>
  <w:style w:type="paragraph" w:styleId="67">
    <w:name w:val="List 3"/>
    <w:basedOn w:val="0"/>
    <w:next w:val="67"/>
    <w:link w:val="0"/>
    <w:uiPriority w:val="0"/>
    <w:pPr>
      <w:ind w:left="100" w:leftChars="400" w:hanging="200" w:hangingChars="200"/>
      <w:contextualSpacing w:val="1"/>
    </w:pPr>
  </w:style>
  <w:style w:type="paragraph" w:styleId="68">
    <w:name w:val="List 4"/>
    <w:basedOn w:val="0"/>
    <w:next w:val="68"/>
    <w:link w:val="0"/>
    <w:uiPriority w:val="0"/>
    <w:pPr>
      <w:ind w:left="100" w:leftChars="600" w:hanging="200" w:hangingChars="200"/>
      <w:contextualSpacing w:val="1"/>
    </w:pPr>
  </w:style>
  <w:style w:type="paragraph" w:styleId="69">
    <w:name w:val="List 5"/>
    <w:basedOn w:val="0"/>
    <w:next w:val="69"/>
    <w:link w:val="0"/>
    <w:uiPriority w:val="0"/>
    <w:pPr>
      <w:ind w:left="100" w:leftChars="800" w:hanging="200" w:hangingChars="200"/>
      <w:contextualSpacing w:val="1"/>
    </w:pPr>
  </w:style>
  <w:style w:type="paragraph" w:styleId="70">
    <w:name w:val="Quote"/>
    <w:basedOn w:val="0"/>
    <w:next w:val="0"/>
    <w:link w:val="71"/>
    <w:uiPriority w:val="0"/>
    <w:qFormat/>
    <w:rPr>
      <w:i w:val="1"/>
      <w:color w:val="000000" w:themeColor="text1"/>
    </w:rPr>
  </w:style>
  <w:style w:type="character" w:styleId="71" w:customStyle="1">
    <w:name w:val="引用文 (文字)"/>
    <w:basedOn w:val="10"/>
    <w:next w:val="71"/>
    <w:link w:val="70"/>
    <w:uiPriority w:val="0"/>
    <w:rPr>
      <w:rFonts w:eastAsia="ＭＳ Ｐゴシック"/>
      <w:i w:val="1"/>
      <w:color w:val="000000" w:themeColor="text1"/>
      <w:sz w:val="22"/>
    </w:rPr>
  </w:style>
  <w:style w:type="paragraph" w:styleId="72">
    <w:name w:val="Intense Quote"/>
    <w:basedOn w:val="0"/>
    <w:next w:val="0"/>
    <w:link w:val="73"/>
    <w:uiPriority w:val="0"/>
    <w:qFormat/>
    <w:pPr>
      <w:pBdr>
        <w:bottom w:val="single" w:color="4F81BD" w:themeColor="accent1" w:sz="4" w:space="4"/>
      </w:pBdr>
      <w:spacing w:before="200" w:beforeLines="0" w:beforeAutospacing="0" w:after="280" w:afterLines="0" w:afterAutospacing="0"/>
      <w:ind w:left="936" w:right="936"/>
    </w:pPr>
    <w:rPr>
      <w:b w:val="1"/>
      <w:i w:val="1"/>
      <w:color w:val="4F81BD" w:themeColor="accent1"/>
    </w:rPr>
  </w:style>
  <w:style w:type="character" w:styleId="73" w:customStyle="1">
    <w:name w:val="引用文 2 (文字)"/>
    <w:basedOn w:val="10"/>
    <w:next w:val="73"/>
    <w:link w:val="72"/>
    <w:uiPriority w:val="0"/>
    <w:rPr>
      <w:rFonts w:eastAsia="ＭＳ Ｐゴシック"/>
      <w:b w:val="1"/>
      <w:i w:val="1"/>
      <w:color w:val="4F81BD" w:themeColor="accent1"/>
      <w:sz w:val="22"/>
    </w:rPr>
  </w:style>
  <w:style w:type="paragraph" w:styleId="74">
    <w:name w:val="table of authorities"/>
    <w:basedOn w:val="0"/>
    <w:next w:val="0"/>
    <w:link w:val="0"/>
    <w:uiPriority w:val="0"/>
    <w:semiHidden/>
    <w:pPr>
      <w:ind w:left="220" w:hanging="220" w:hangingChars="100"/>
    </w:pPr>
  </w:style>
  <w:style w:type="paragraph" w:styleId="75">
    <w:name w:val="toa heading"/>
    <w:basedOn w:val="0"/>
    <w:next w:val="0"/>
    <w:link w:val="0"/>
    <w:uiPriority w:val="0"/>
    <w:semiHidden/>
    <w:pPr>
      <w:spacing w:before="180" w:beforeLines="0" w:beforeAutospacing="0"/>
    </w:pPr>
    <w:rPr>
      <w:rFonts w:eastAsia="ＭＳ ゴシック" w:asciiTheme="majorHAnsi" w:hAnsiTheme="majorHAnsi"/>
      <w:sz w:val="24"/>
    </w:rPr>
  </w:style>
  <w:style w:type="paragraph" w:styleId="76">
    <w:name w:val="List Bullet"/>
    <w:basedOn w:val="0"/>
    <w:next w:val="76"/>
    <w:link w:val="0"/>
    <w:uiPriority w:val="0"/>
    <w:pPr>
      <w:numPr>
        <w:numId w:val="1"/>
      </w:numPr>
      <w:contextualSpacing w:val="1"/>
    </w:pPr>
  </w:style>
  <w:style w:type="paragraph" w:styleId="77">
    <w:name w:val="List Bullet 2"/>
    <w:basedOn w:val="0"/>
    <w:next w:val="77"/>
    <w:link w:val="0"/>
    <w:uiPriority w:val="0"/>
    <w:pPr>
      <w:numPr>
        <w:numId w:val="2"/>
      </w:numPr>
      <w:contextualSpacing w:val="1"/>
    </w:pPr>
  </w:style>
  <w:style w:type="paragraph" w:styleId="78">
    <w:name w:val="List Bullet 3"/>
    <w:basedOn w:val="0"/>
    <w:next w:val="78"/>
    <w:link w:val="0"/>
    <w:uiPriority w:val="0"/>
    <w:pPr>
      <w:numPr>
        <w:numId w:val="3"/>
      </w:numPr>
      <w:contextualSpacing w:val="1"/>
    </w:pPr>
  </w:style>
  <w:style w:type="paragraph" w:styleId="79">
    <w:name w:val="List Bullet 4"/>
    <w:basedOn w:val="0"/>
    <w:next w:val="79"/>
    <w:link w:val="0"/>
    <w:uiPriority w:val="0"/>
    <w:pPr>
      <w:numPr>
        <w:numId w:val="4"/>
      </w:numPr>
      <w:contextualSpacing w:val="1"/>
    </w:pPr>
  </w:style>
  <w:style w:type="paragraph" w:styleId="80">
    <w:name w:val="List Bullet 5"/>
    <w:basedOn w:val="0"/>
    <w:next w:val="80"/>
    <w:link w:val="0"/>
    <w:uiPriority w:val="0"/>
    <w:pPr>
      <w:numPr>
        <w:numId w:val="5"/>
      </w:numPr>
      <w:contextualSpacing w:val="1"/>
    </w:pPr>
  </w:style>
  <w:style w:type="paragraph" w:styleId="81">
    <w:name w:val="List Continue"/>
    <w:basedOn w:val="0"/>
    <w:next w:val="81"/>
    <w:link w:val="0"/>
    <w:uiPriority w:val="0"/>
    <w:pPr>
      <w:spacing w:after="180" w:afterLines="0" w:afterAutospacing="0"/>
      <w:ind w:left="425" w:leftChars="200"/>
      <w:contextualSpacing w:val="1"/>
    </w:pPr>
  </w:style>
  <w:style w:type="paragraph" w:styleId="82">
    <w:name w:val="List Continue 2"/>
    <w:basedOn w:val="0"/>
    <w:next w:val="82"/>
    <w:link w:val="0"/>
    <w:uiPriority w:val="0"/>
    <w:pPr>
      <w:spacing w:after="180" w:afterLines="0" w:afterAutospacing="0"/>
      <w:ind w:left="850" w:leftChars="400"/>
      <w:contextualSpacing w:val="1"/>
    </w:pPr>
  </w:style>
  <w:style w:type="paragraph" w:styleId="83">
    <w:name w:val="List Continue 3"/>
    <w:basedOn w:val="0"/>
    <w:next w:val="83"/>
    <w:link w:val="0"/>
    <w:uiPriority w:val="0"/>
    <w:pPr>
      <w:spacing w:after="180" w:afterLines="0" w:afterAutospacing="0"/>
      <w:ind w:left="1275" w:leftChars="600"/>
      <w:contextualSpacing w:val="1"/>
    </w:pPr>
  </w:style>
  <w:style w:type="paragraph" w:styleId="84">
    <w:name w:val="List Continue 4"/>
    <w:basedOn w:val="0"/>
    <w:next w:val="84"/>
    <w:link w:val="0"/>
    <w:uiPriority w:val="0"/>
    <w:pPr>
      <w:spacing w:after="180" w:afterLines="0" w:afterAutospacing="0"/>
      <w:ind w:left="1700" w:leftChars="800"/>
      <w:contextualSpacing w:val="1"/>
    </w:pPr>
  </w:style>
  <w:style w:type="paragraph" w:styleId="85">
    <w:name w:val="List Continue 5"/>
    <w:basedOn w:val="0"/>
    <w:next w:val="85"/>
    <w:link w:val="0"/>
    <w:uiPriority w:val="0"/>
    <w:pPr>
      <w:spacing w:after="180" w:afterLines="0" w:afterAutospacing="0"/>
      <w:ind w:left="2125" w:leftChars="1000"/>
      <w:contextualSpacing w:val="1"/>
    </w:pPr>
  </w:style>
  <w:style w:type="paragraph" w:styleId="86">
    <w:name w:val="Note Heading"/>
    <w:basedOn w:val="0"/>
    <w:next w:val="0"/>
    <w:link w:val="87"/>
    <w:uiPriority w:val="0"/>
  </w:style>
  <w:style w:type="character" w:styleId="87" w:customStyle="1">
    <w:name w:val="記 (文字)"/>
    <w:basedOn w:val="10"/>
    <w:next w:val="87"/>
    <w:link w:val="86"/>
    <w:uiPriority w:val="0"/>
    <w:rPr>
      <w:rFonts w:eastAsia="ＭＳ Ｐゴシック"/>
      <w:sz w:val="22"/>
    </w:rPr>
  </w:style>
  <w:style w:type="paragraph" w:styleId="88">
    <w:name w:val="footnote text"/>
    <w:basedOn w:val="0"/>
    <w:next w:val="88"/>
    <w:link w:val="89"/>
    <w:uiPriority w:val="0"/>
    <w:semiHidden/>
    <w:pPr>
      <w:snapToGrid w:val="0"/>
      <w:jc w:val="left"/>
    </w:pPr>
  </w:style>
  <w:style w:type="character" w:styleId="89" w:customStyle="1">
    <w:name w:val="脚注文字列 (文字)"/>
    <w:basedOn w:val="10"/>
    <w:next w:val="89"/>
    <w:link w:val="88"/>
    <w:uiPriority w:val="0"/>
    <w:rPr>
      <w:rFonts w:eastAsia="ＭＳ Ｐゴシック"/>
      <w:sz w:val="22"/>
    </w:rPr>
  </w:style>
  <w:style w:type="paragraph" w:styleId="90">
    <w:name w:val="Closing"/>
    <w:basedOn w:val="0"/>
    <w:next w:val="90"/>
    <w:link w:val="91"/>
    <w:uiPriority w:val="0"/>
    <w:pPr>
      <w:jc w:val="right"/>
    </w:pPr>
  </w:style>
  <w:style w:type="character" w:styleId="91" w:customStyle="1">
    <w:name w:val="結語 (文字)"/>
    <w:basedOn w:val="10"/>
    <w:next w:val="91"/>
    <w:link w:val="90"/>
    <w:uiPriority w:val="0"/>
    <w:rPr>
      <w:rFonts w:eastAsia="ＭＳ Ｐゴシック"/>
      <w:sz w:val="22"/>
    </w:rPr>
  </w:style>
  <w:style w:type="character" w:styleId="92" w:customStyle="1">
    <w:name w:val="見出し 8 (文字)"/>
    <w:basedOn w:val="10"/>
    <w:next w:val="92"/>
    <w:link w:val="8"/>
    <w:uiPriority w:val="0"/>
    <w:rPr>
      <w:rFonts w:eastAsia="ＭＳ Ｐゴシック"/>
      <w:sz w:val="22"/>
    </w:rPr>
  </w:style>
  <w:style w:type="character" w:styleId="93" w:customStyle="1">
    <w:name w:val="見出し 9 (文字)"/>
    <w:basedOn w:val="10"/>
    <w:next w:val="93"/>
    <w:link w:val="9"/>
    <w:uiPriority w:val="0"/>
    <w:rPr>
      <w:rFonts w:eastAsia="ＭＳ Ｐゴシック"/>
      <w:sz w:val="22"/>
    </w:rPr>
  </w:style>
  <w:style w:type="paragraph" w:styleId="94">
    <w:name w:val="Document Map"/>
    <w:basedOn w:val="0"/>
    <w:next w:val="94"/>
    <w:link w:val="95"/>
    <w:uiPriority w:val="0"/>
    <w:semiHidden/>
    <w:rPr>
      <w:rFonts w:ascii="MS UI Gothic" w:hAnsi="MS UI Gothic" w:eastAsia="MS UI Gothic"/>
      <w:sz w:val="18"/>
    </w:rPr>
  </w:style>
  <w:style w:type="character" w:styleId="95" w:customStyle="1">
    <w:name w:val="見出しマップ (文字)"/>
    <w:basedOn w:val="10"/>
    <w:next w:val="95"/>
    <w:link w:val="94"/>
    <w:uiPriority w:val="0"/>
    <w:rPr>
      <w:rFonts w:ascii="MS UI Gothic" w:hAnsi="MS UI Gothic" w:eastAsia="MS UI Gothic"/>
      <w:sz w:val="18"/>
    </w:rPr>
  </w:style>
  <w:style w:type="paragraph" w:styleId="96">
    <w:name w:val="No Spacing"/>
    <w:next w:val="96"/>
    <w:link w:val="0"/>
    <w:uiPriority w:val="0"/>
    <w:qFormat/>
    <w:pPr>
      <w:widowControl w:val="0"/>
      <w:jc w:val="center"/>
    </w:pPr>
    <w:rPr>
      <w:rFonts w:eastAsia="ＭＳ Ｐゴシック"/>
      <w:sz w:val="22"/>
    </w:rPr>
  </w:style>
  <w:style w:type="paragraph" w:styleId="97">
    <w:name w:val="envelope return"/>
    <w:basedOn w:val="0"/>
    <w:next w:val="97"/>
    <w:link w:val="0"/>
    <w:uiPriority w:val="0"/>
    <w:pPr>
      <w:snapToGrid w:val="0"/>
    </w:pPr>
    <w:rPr>
      <w:rFonts w:asciiTheme="majorHAnsi" w:hAnsiTheme="majorHAnsi" w:eastAsiaTheme="majorEastAsia"/>
    </w:rPr>
  </w:style>
  <w:style w:type="paragraph" w:styleId="98">
    <w:name w:val="index 1"/>
    <w:basedOn w:val="0"/>
    <w:next w:val="0"/>
    <w:link w:val="0"/>
    <w:uiPriority w:val="0"/>
    <w:pPr>
      <w:ind w:left="220" w:hanging="220" w:hangingChars="100"/>
    </w:pPr>
  </w:style>
  <w:style w:type="paragraph" w:styleId="99">
    <w:name w:val="index 2"/>
    <w:basedOn w:val="0"/>
    <w:next w:val="0"/>
    <w:link w:val="0"/>
    <w:uiPriority w:val="0"/>
    <w:pPr>
      <w:ind w:left="100" w:leftChars="100" w:hanging="220" w:hangingChars="100"/>
    </w:pPr>
  </w:style>
  <w:style w:type="paragraph" w:styleId="100">
    <w:name w:val="index 3"/>
    <w:basedOn w:val="0"/>
    <w:next w:val="0"/>
    <w:link w:val="0"/>
    <w:uiPriority w:val="0"/>
    <w:pPr>
      <w:ind w:left="200" w:leftChars="200" w:hanging="220" w:hangingChars="100"/>
    </w:pPr>
  </w:style>
  <w:style w:type="paragraph" w:styleId="101">
    <w:name w:val="index 4"/>
    <w:basedOn w:val="0"/>
    <w:next w:val="0"/>
    <w:link w:val="0"/>
    <w:uiPriority w:val="0"/>
    <w:pPr>
      <w:ind w:left="300" w:leftChars="300" w:hanging="220" w:hangingChars="100"/>
    </w:pPr>
  </w:style>
  <w:style w:type="paragraph" w:styleId="102">
    <w:name w:val="index 5"/>
    <w:basedOn w:val="0"/>
    <w:next w:val="0"/>
    <w:link w:val="0"/>
    <w:uiPriority w:val="0"/>
    <w:pPr>
      <w:ind w:left="400" w:leftChars="400" w:hanging="220" w:hangingChars="100"/>
    </w:pPr>
  </w:style>
  <w:style w:type="paragraph" w:styleId="103">
    <w:name w:val="index 6"/>
    <w:basedOn w:val="0"/>
    <w:next w:val="0"/>
    <w:link w:val="0"/>
    <w:uiPriority w:val="0"/>
    <w:pPr>
      <w:ind w:left="500" w:leftChars="500" w:hanging="220" w:hangingChars="100"/>
    </w:pPr>
  </w:style>
  <w:style w:type="paragraph" w:styleId="104">
    <w:name w:val="index 7"/>
    <w:basedOn w:val="0"/>
    <w:next w:val="0"/>
    <w:link w:val="0"/>
    <w:uiPriority w:val="0"/>
    <w:pPr>
      <w:ind w:left="600" w:leftChars="600" w:hanging="220" w:hangingChars="100"/>
    </w:pPr>
  </w:style>
  <w:style w:type="paragraph" w:styleId="105">
    <w:name w:val="index 8"/>
    <w:basedOn w:val="0"/>
    <w:next w:val="0"/>
    <w:link w:val="0"/>
    <w:uiPriority w:val="0"/>
    <w:pPr>
      <w:ind w:left="700" w:leftChars="700" w:hanging="220" w:hangingChars="100"/>
    </w:pPr>
  </w:style>
  <w:style w:type="paragraph" w:styleId="106">
    <w:name w:val="index 9"/>
    <w:basedOn w:val="0"/>
    <w:next w:val="0"/>
    <w:link w:val="0"/>
    <w:uiPriority w:val="0"/>
    <w:pPr>
      <w:ind w:left="800" w:leftChars="800" w:hanging="220" w:hangingChars="100"/>
    </w:pPr>
  </w:style>
  <w:style w:type="paragraph" w:styleId="107">
    <w:name w:val="index heading"/>
    <w:basedOn w:val="0"/>
    <w:next w:val="98"/>
    <w:link w:val="0"/>
    <w:uiPriority w:val="0"/>
    <w:rPr>
      <w:rFonts w:asciiTheme="majorHAnsi" w:hAnsiTheme="majorHAnsi" w:eastAsiaTheme="majorEastAsia"/>
      <w:b w:val="1"/>
    </w:rPr>
  </w:style>
  <w:style w:type="paragraph" w:styleId="108">
    <w:name w:val="Signature"/>
    <w:basedOn w:val="0"/>
    <w:next w:val="108"/>
    <w:link w:val="109"/>
    <w:uiPriority w:val="0"/>
    <w:pPr>
      <w:jc w:val="right"/>
    </w:pPr>
  </w:style>
  <w:style w:type="character" w:styleId="109" w:customStyle="1">
    <w:name w:val="署名 (文字)"/>
    <w:basedOn w:val="10"/>
    <w:next w:val="109"/>
    <w:link w:val="108"/>
    <w:uiPriority w:val="0"/>
    <w:rPr>
      <w:rFonts w:eastAsia="ＭＳ Ｐゴシック"/>
      <w:sz w:val="22"/>
    </w:rPr>
  </w:style>
  <w:style w:type="paragraph" w:styleId="110">
    <w:name w:val="Plain Text"/>
    <w:basedOn w:val="0"/>
    <w:next w:val="110"/>
    <w:link w:val="111"/>
    <w:uiPriority w:val="0"/>
    <w:rPr>
      <w:rFonts w:ascii="ＭＳ 明朝" w:hAnsi="ＭＳ 明朝" w:eastAsia="ＭＳ 明朝"/>
      <w:sz w:val="21"/>
    </w:rPr>
  </w:style>
  <w:style w:type="character" w:styleId="111" w:customStyle="1">
    <w:name w:val="書式なし (文字)"/>
    <w:basedOn w:val="10"/>
    <w:next w:val="111"/>
    <w:link w:val="110"/>
    <w:uiPriority w:val="0"/>
    <w:rPr>
      <w:rFonts w:ascii="ＭＳ 明朝" w:hAnsi="ＭＳ 明朝" w:eastAsia="ＭＳ 明朝"/>
    </w:rPr>
  </w:style>
  <w:style w:type="paragraph" w:styleId="112">
    <w:name w:val="table of figures"/>
    <w:basedOn w:val="0"/>
    <w:next w:val="0"/>
    <w:link w:val="0"/>
    <w:uiPriority w:val="0"/>
    <w:semiHidden/>
    <w:pPr>
      <w:ind w:left="200" w:leftChars="200" w:hanging="200" w:hangingChars="200"/>
    </w:pPr>
  </w:style>
  <w:style w:type="paragraph" w:styleId="113">
    <w:name w:val="List Number"/>
    <w:basedOn w:val="0"/>
    <w:next w:val="113"/>
    <w:link w:val="0"/>
    <w:uiPriority w:val="0"/>
    <w:pPr>
      <w:numPr>
        <w:numId w:val="6"/>
      </w:numPr>
      <w:contextualSpacing w:val="1"/>
    </w:pPr>
  </w:style>
  <w:style w:type="paragraph" w:styleId="114">
    <w:name w:val="List Number 2"/>
    <w:basedOn w:val="0"/>
    <w:next w:val="114"/>
    <w:link w:val="0"/>
    <w:uiPriority w:val="0"/>
    <w:pPr>
      <w:numPr>
        <w:numId w:val="7"/>
      </w:numPr>
      <w:contextualSpacing w:val="1"/>
    </w:pPr>
  </w:style>
  <w:style w:type="paragraph" w:styleId="115">
    <w:name w:val="List Number 3"/>
    <w:basedOn w:val="0"/>
    <w:next w:val="115"/>
    <w:link w:val="0"/>
    <w:uiPriority w:val="0"/>
    <w:pPr>
      <w:numPr>
        <w:numId w:val="8"/>
      </w:numPr>
      <w:contextualSpacing w:val="1"/>
    </w:pPr>
  </w:style>
  <w:style w:type="paragraph" w:styleId="116">
    <w:name w:val="List Number 4"/>
    <w:basedOn w:val="0"/>
    <w:next w:val="116"/>
    <w:link w:val="0"/>
    <w:uiPriority w:val="0"/>
    <w:pPr>
      <w:numPr>
        <w:numId w:val="9"/>
      </w:numPr>
      <w:contextualSpacing w:val="1"/>
    </w:pPr>
  </w:style>
  <w:style w:type="paragraph" w:styleId="117">
    <w:name w:val="List Number 5"/>
    <w:basedOn w:val="0"/>
    <w:next w:val="117"/>
    <w:link w:val="0"/>
    <w:uiPriority w:val="0"/>
    <w:pPr>
      <w:numPr>
        <w:numId w:val="10"/>
      </w:numPr>
      <w:tabs>
        <w:tab w:val="clear" w:pos="2061"/>
        <w:tab w:val="num" w:leader="none" w:pos="2266"/>
      </w:tabs>
      <w:ind w:left="2266"/>
      <w:contextualSpacing w:val="1"/>
    </w:pPr>
  </w:style>
  <w:style w:type="paragraph" w:styleId="118">
    <w:name w:val="E-mail Signature"/>
    <w:basedOn w:val="0"/>
    <w:next w:val="118"/>
    <w:link w:val="119"/>
    <w:uiPriority w:val="0"/>
  </w:style>
  <w:style w:type="character" w:styleId="119" w:customStyle="1">
    <w:name w:val="電子メール署名 (文字)"/>
    <w:basedOn w:val="10"/>
    <w:next w:val="119"/>
    <w:link w:val="118"/>
    <w:uiPriority w:val="0"/>
    <w:rPr>
      <w:rFonts w:eastAsia="ＭＳ Ｐゴシック"/>
      <w:sz w:val="22"/>
    </w:rPr>
  </w:style>
  <w:style w:type="paragraph" w:styleId="120">
    <w:name w:val="Normal Indent"/>
    <w:basedOn w:val="0"/>
    <w:next w:val="120"/>
    <w:link w:val="0"/>
    <w:uiPriority w:val="0"/>
    <w:pPr>
      <w:ind w:left="840" w:leftChars="400"/>
    </w:pPr>
  </w:style>
  <w:style w:type="paragraph" w:styleId="121">
    <w:name w:val="Bibliography"/>
    <w:basedOn w:val="0"/>
    <w:next w:val="0"/>
    <w:link w:val="0"/>
    <w:uiPriority w:val="0"/>
  </w:style>
  <w:style w:type="paragraph" w:styleId="122">
    <w:name w:val="endnote text"/>
    <w:basedOn w:val="0"/>
    <w:next w:val="122"/>
    <w:link w:val="123"/>
    <w:uiPriority w:val="0"/>
    <w:semiHidden/>
    <w:pPr>
      <w:snapToGrid w:val="0"/>
      <w:jc w:val="left"/>
    </w:pPr>
  </w:style>
  <w:style w:type="character" w:styleId="123" w:customStyle="1">
    <w:name w:val="文末脚注文字列 (文字)"/>
    <w:basedOn w:val="10"/>
    <w:next w:val="123"/>
    <w:link w:val="122"/>
    <w:uiPriority w:val="0"/>
    <w:rPr>
      <w:rFonts w:eastAsia="ＭＳ Ｐゴシック"/>
      <w:sz w:val="22"/>
    </w:rPr>
  </w:style>
  <w:style w:type="paragraph" w:styleId="124">
    <w:name w:val="Body Text"/>
    <w:basedOn w:val="0"/>
    <w:next w:val="124"/>
    <w:link w:val="125"/>
    <w:uiPriority w:val="0"/>
  </w:style>
  <w:style w:type="character" w:styleId="125" w:customStyle="1">
    <w:name w:val="本文 (文字)"/>
    <w:basedOn w:val="10"/>
    <w:next w:val="125"/>
    <w:link w:val="124"/>
    <w:uiPriority w:val="0"/>
    <w:rPr>
      <w:rFonts w:eastAsia="ＭＳ Ｐゴシック"/>
      <w:sz w:val="22"/>
    </w:rPr>
  </w:style>
  <w:style w:type="paragraph" w:styleId="126">
    <w:name w:val="Body Text 2"/>
    <w:basedOn w:val="0"/>
    <w:next w:val="126"/>
    <w:link w:val="127"/>
    <w:uiPriority w:val="0"/>
    <w:pPr>
      <w:spacing w:line="480" w:lineRule="auto"/>
    </w:pPr>
  </w:style>
  <w:style w:type="character" w:styleId="127" w:customStyle="1">
    <w:name w:val="本文 2 (文字)"/>
    <w:basedOn w:val="10"/>
    <w:next w:val="127"/>
    <w:link w:val="126"/>
    <w:uiPriority w:val="0"/>
    <w:rPr>
      <w:rFonts w:eastAsia="ＭＳ Ｐゴシック"/>
      <w:sz w:val="22"/>
    </w:rPr>
  </w:style>
  <w:style w:type="paragraph" w:styleId="128">
    <w:name w:val="Body Text 3"/>
    <w:basedOn w:val="0"/>
    <w:next w:val="128"/>
    <w:link w:val="129"/>
    <w:uiPriority w:val="0"/>
    <w:rPr>
      <w:sz w:val="16"/>
    </w:rPr>
  </w:style>
  <w:style w:type="character" w:styleId="129" w:customStyle="1">
    <w:name w:val="本文 3 (文字)"/>
    <w:basedOn w:val="10"/>
    <w:next w:val="129"/>
    <w:link w:val="128"/>
    <w:uiPriority w:val="0"/>
    <w:rPr>
      <w:rFonts w:eastAsia="ＭＳ Ｐゴシック"/>
      <w:sz w:val="16"/>
    </w:rPr>
  </w:style>
  <w:style w:type="paragraph" w:styleId="130">
    <w:name w:val="Body Text Indent"/>
    <w:basedOn w:val="0"/>
    <w:next w:val="130"/>
    <w:link w:val="131"/>
    <w:uiPriority w:val="0"/>
    <w:pPr>
      <w:ind w:left="851" w:leftChars="400"/>
    </w:pPr>
  </w:style>
  <w:style w:type="character" w:styleId="131" w:customStyle="1">
    <w:name w:val="本文インデント (文字)"/>
    <w:basedOn w:val="10"/>
    <w:next w:val="131"/>
    <w:link w:val="130"/>
    <w:uiPriority w:val="0"/>
    <w:rPr>
      <w:rFonts w:eastAsia="ＭＳ Ｐゴシック"/>
      <w:sz w:val="22"/>
    </w:rPr>
  </w:style>
  <w:style w:type="paragraph" w:styleId="132">
    <w:name w:val="Body Text Indent 2"/>
    <w:basedOn w:val="0"/>
    <w:next w:val="132"/>
    <w:link w:val="133"/>
    <w:uiPriority w:val="0"/>
    <w:pPr>
      <w:spacing w:line="480" w:lineRule="auto"/>
      <w:ind w:left="851" w:leftChars="400"/>
    </w:pPr>
  </w:style>
  <w:style w:type="character" w:styleId="133" w:customStyle="1">
    <w:name w:val="本文インデント 2 (文字)"/>
    <w:basedOn w:val="10"/>
    <w:next w:val="133"/>
    <w:link w:val="132"/>
    <w:uiPriority w:val="0"/>
    <w:rPr>
      <w:rFonts w:eastAsia="ＭＳ Ｐゴシック"/>
      <w:sz w:val="22"/>
    </w:rPr>
  </w:style>
  <w:style w:type="paragraph" w:styleId="134">
    <w:name w:val="Body Text Indent 3"/>
    <w:basedOn w:val="0"/>
    <w:next w:val="134"/>
    <w:link w:val="135"/>
    <w:uiPriority w:val="0"/>
    <w:pPr>
      <w:ind w:left="851" w:leftChars="400"/>
    </w:pPr>
    <w:rPr>
      <w:sz w:val="16"/>
    </w:rPr>
  </w:style>
  <w:style w:type="character" w:styleId="135" w:customStyle="1">
    <w:name w:val="本文インデント 3 (文字)"/>
    <w:basedOn w:val="10"/>
    <w:next w:val="135"/>
    <w:link w:val="134"/>
    <w:uiPriority w:val="0"/>
    <w:rPr>
      <w:rFonts w:eastAsia="ＭＳ Ｐゴシック"/>
      <w:sz w:val="16"/>
    </w:rPr>
  </w:style>
  <w:style w:type="paragraph" w:styleId="136">
    <w:name w:val="Body Text First Indent"/>
    <w:basedOn w:val="124"/>
    <w:next w:val="136"/>
    <w:link w:val="137"/>
    <w:uiPriority w:val="0"/>
    <w:pPr>
      <w:ind w:firstLine="210" w:firstLineChars="100"/>
    </w:pPr>
  </w:style>
  <w:style w:type="character" w:styleId="137" w:customStyle="1">
    <w:name w:val="本文字下げ (文字)"/>
    <w:basedOn w:val="125"/>
    <w:next w:val="137"/>
    <w:link w:val="136"/>
    <w:uiPriority w:val="0"/>
    <w:rPr>
      <w:rFonts w:eastAsia="ＭＳ Ｐゴシック"/>
      <w:sz w:val="22"/>
    </w:rPr>
  </w:style>
  <w:style w:type="paragraph" w:styleId="138">
    <w:name w:val="Body Text First Indent 2"/>
    <w:basedOn w:val="130"/>
    <w:next w:val="138"/>
    <w:link w:val="139"/>
    <w:uiPriority w:val="0"/>
    <w:pPr>
      <w:ind w:firstLine="210" w:firstLineChars="100"/>
    </w:pPr>
  </w:style>
  <w:style w:type="character" w:styleId="139" w:customStyle="1">
    <w:name w:val="本文字下げ 2 (文字)"/>
    <w:basedOn w:val="131"/>
    <w:next w:val="139"/>
    <w:link w:val="138"/>
    <w:uiPriority w:val="0"/>
    <w:rPr>
      <w:rFonts w:eastAsia="ＭＳ Ｐゴシック"/>
      <w:sz w:val="22"/>
    </w:rPr>
  </w:style>
  <w:style w:type="paragraph" w:styleId="140">
    <w:name w:val="toc 3"/>
    <w:basedOn w:val="0"/>
    <w:next w:val="0"/>
    <w:link w:val="0"/>
    <w:uiPriority w:val="0"/>
    <w:pPr>
      <w:ind w:left="440" w:leftChars="200"/>
    </w:pPr>
  </w:style>
  <w:style w:type="paragraph" w:styleId="141">
    <w:name w:val="toc 4"/>
    <w:basedOn w:val="0"/>
    <w:next w:val="0"/>
    <w:link w:val="0"/>
    <w:uiPriority w:val="0"/>
    <w:pPr>
      <w:ind w:left="660" w:leftChars="300"/>
    </w:pPr>
  </w:style>
  <w:style w:type="paragraph" w:styleId="142">
    <w:name w:val="toc 5"/>
    <w:basedOn w:val="0"/>
    <w:next w:val="0"/>
    <w:link w:val="0"/>
    <w:uiPriority w:val="0"/>
    <w:pPr>
      <w:ind w:left="880" w:leftChars="400"/>
    </w:pPr>
  </w:style>
  <w:style w:type="paragraph" w:styleId="143">
    <w:name w:val="toc 6"/>
    <w:basedOn w:val="0"/>
    <w:next w:val="0"/>
    <w:link w:val="0"/>
    <w:uiPriority w:val="0"/>
    <w:pPr>
      <w:ind w:left="1100" w:leftChars="500"/>
    </w:pPr>
  </w:style>
  <w:style w:type="paragraph" w:styleId="144">
    <w:name w:val="toc 7"/>
    <w:basedOn w:val="0"/>
    <w:next w:val="0"/>
    <w:link w:val="0"/>
    <w:uiPriority w:val="0"/>
    <w:pPr>
      <w:ind w:left="1320" w:leftChars="600"/>
    </w:pPr>
  </w:style>
  <w:style w:type="paragraph" w:styleId="145">
    <w:name w:val="toc 8"/>
    <w:basedOn w:val="0"/>
    <w:next w:val="0"/>
    <w:link w:val="0"/>
    <w:uiPriority w:val="0"/>
    <w:pPr>
      <w:ind w:left="1540" w:leftChars="700"/>
    </w:pPr>
  </w:style>
  <w:style w:type="paragraph" w:styleId="146">
    <w:name w:val="toc 9"/>
    <w:basedOn w:val="0"/>
    <w:next w:val="0"/>
    <w:link w:val="0"/>
    <w:uiPriority w:val="0"/>
    <w:pPr>
      <w:ind w:left="1760" w:leftChars="800"/>
    </w:pPr>
  </w:style>
  <w:style w:type="paragraph" w:styleId="147">
    <w:name w:val="TOC Heading"/>
    <w:basedOn w:val="1"/>
    <w:next w:val="0"/>
    <w:link w:val="0"/>
    <w:uiPriority w:val="0"/>
    <w:qFormat/>
    <w:pPr>
      <w:widowControl w:val="0"/>
      <w:shd w:val="clear" w:color="auto" w:fill="auto"/>
      <w:spacing w:before="0" w:beforeLines="0" w:beforeAutospacing="0" w:after="0" w:afterLines="0" w:afterAutospacing="0" w:line="240" w:lineRule="auto"/>
      <w:jc w:val="center"/>
      <w:outlineLvl w:val="9"/>
    </w:pPr>
    <w:rPr>
      <w:rFonts w:eastAsiaTheme="majorEastAsia"/>
      <w:b w:val="0"/>
      <w:sz w:val="24"/>
    </w:rPr>
  </w:style>
  <w:style w:type="paragraph" w:styleId="148" w:customStyle="1">
    <w:name w:val="（普）●．大項目"/>
    <w:basedOn w:val="2"/>
    <w:next w:val="148"/>
    <w:link w:val="149"/>
    <w:uiPriority w:val="0"/>
    <w:qFormat/>
  </w:style>
  <w:style w:type="character" w:styleId="149" w:customStyle="1">
    <w:name w:val="（普）●．大項目 (文字)"/>
    <w:basedOn w:val="29"/>
    <w:next w:val="149"/>
    <w:link w:val="148"/>
    <w:uiPriority w:val="0"/>
    <w:rPr>
      <w:rFonts w:ascii="メイリオ" w:hAnsi="メイリオ" w:eastAsia="メイリオ"/>
      <w:sz w:val="24"/>
    </w:rPr>
  </w:style>
  <w:style w:type="paragraph" w:styleId="150" w:customStyle="1">
    <w:name w:val="中南部03_項目（１）"/>
    <w:basedOn w:val="43"/>
    <w:next w:val="150"/>
    <w:link w:val="0"/>
    <w:uiPriority w:val="0"/>
    <w:qFormat/>
    <w:pPr>
      <w:spacing w:before="87" w:beforeLines="25" w:beforeAutospacing="0" w:after="87" w:afterLines="25" w:afterAutospacing="0" w:line="400" w:lineRule="exact"/>
      <w:ind w:left="0" w:leftChars="0" w:firstLine="0" w:firstLineChars="0"/>
    </w:pPr>
  </w:style>
  <w:style w:type="paragraph" w:styleId="151" w:customStyle="1">
    <w:name w:val="中南部06_文章"/>
    <w:basedOn w:val="0"/>
    <w:next w:val="151"/>
    <w:link w:val="0"/>
    <w:uiPriority w:val="0"/>
    <w:qFormat/>
    <w:pPr>
      <w:ind w:left="440" w:leftChars="200" w:firstLine="230" w:firstLineChars="100"/>
      <w:jc w:val="both"/>
    </w:pPr>
    <w:rPr>
      <w:rFonts w:asciiTheme="minorEastAsia" w:hAnsiTheme="minorEastAsia" w:eastAsiaTheme="minorEastAsia"/>
    </w:rPr>
  </w:style>
  <w:style w:type="character" w:styleId="152" w:customStyle="1">
    <w:name w:val="１．文字 (文字)"/>
    <w:basedOn w:val="10"/>
    <w:next w:val="152"/>
    <w:link w:val="40"/>
    <w:uiPriority w:val="0"/>
    <w:rPr>
      <w:rFonts w:ascii="ＭＳ 明朝" w:hAnsi="ＭＳ 明朝" w:eastAsia="ＭＳ 明朝"/>
      <w:kern w:val="0"/>
      <w:sz w:val="22"/>
    </w:rPr>
  </w:style>
  <w:style w:type="paragraph" w:styleId="153">
    <w:name w:val="Revision"/>
    <w:next w:val="153"/>
    <w:link w:val="0"/>
    <w:uiPriority w:val="0"/>
    <w:rPr>
      <w:rFonts w:eastAsia="ＭＳ Ｐゴシック"/>
      <w:sz w:val="22"/>
    </w:rPr>
  </w:style>
  <w:style w:type="character" w:styleId="154">
    <w:name w:val="footnote reference"/>
    <w:basedOn w:val="10"/>
    <w:next w:val="154"/>
    <w:link w:val="0"/>
    <w:uiPriority w:val="0"/>
    <w:semiHidden/>
    <w:rPr>
      <w:vertAlign w:val="superscript"/>
    </w:rPr>
  </w:style>
  <w:style w:type="character" w:styleId="155">
    <w:name w:val="endnote reference"/>
    <w:basedOn w:val="10"/>
    <w:next w:val="155"/>
    <w:link w:val="0"/>
    <w:uiPriority w:val="0"/>
    <w:semiHidden/>
    <w:rPr>
      <w:vertAlign w:val="superscript"/>
    </w:rPr>
  </w:style>
  <w:style w:type="table" w:styleId="156">
    <w:name w:val="Table Grid"/>
    <w:basedOn w:val="11"/>
    <w:next w:val="156"/>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157">
    <w:name w:val="Medium Grid 2 Accent 1"/>
    <w:basedOn w:val="11"/>
    <w:next w:val="157"/>
    <w:link w:val="0"/>
    <w:uiPriority w:val="0"/>
    <w:rPr>
      <w:rFonts w:asciiTheme="majorHAnsi" w:hAnsiTheme="majorHAnsi" w:eastAsiaTheme="majorEastAsia"/>
      <w:color w:val="000000" w:themeColor="text1"/>
    </w:rPr>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Pr>
    <w:trPr/>
    <w:tcPr>
      <w:shd w:val="clear" w:color="auto" w:themeFill="accent1" w:themeFillTint="3F" w:themeFillShade="FF"/>
    </w:tcPr>
    <w:tblStylePr w:type="band1Horz">
      <w:tblPr/>
      <w:trPr/>
      <w:tcPr>
        <w:tcBorders>
          <w:insideH w:val="single" w:color="4F81BD" w:themeColor="accent1" w:sz="6" w:space="0"/>
          <w:insideV w:val="single" w:color="4F81BD" w:themeColor="accent1" w:sz="6" w:space="0"/>
        </w:tcBorders>
        <w:shd w:val="clear" w:color="auto" w:themeFill="accent1" w:themeFillTint="7F" w:themeFillShade="FF"/>
      </w:tcPr>
    </w:tblStylePr>
    <w:tblStylePr w:type="band1Vert">
      <w:tblPr/>
      <w:trPr/>
      <w:tcPr>
        <w:shd w:val="clear" w:color="auto" w:themeFill="accent1" w:themeFillTint="7F" w:themeFillShade="FF"/>
      </w:tcPr>
    </w:tblStylePr>
    <w:tblStylePr w:type="lastCol">
      <w:rPr>
        <w:b w:val="0"/>
        <w:color w:val="000000" w:themeColor="text1"/>
      </w:rPr>
      <w:tblPr/>
      <w:trPr/>
      <w:tcPr>
        <w:tcBorders>
          <w:top w:val="nil"/>
          <w:bottom w:val="nil"/>
          <w:left w:val="nil"/>
          <w:right w:val="nil"/>
          <w:insideH w:val="nil"/>
          <w:insideV w:val="nil"/>
        </w:tcBorders>
        <w:shd w:val="clear" w:color="auto" w:themeFill="accent1" w:themeFillTint="33" w:themeFillShade="FF"/>
      </w:tcPr>
    </w:tblStylePr>
    <w:tblStylePr w:type="firstCol">
      <w:rPr>
        <w:b w:val="1"/>
        <w:color w:val="000000" w:themeColor="text1"/>
      </w:rPr>
      <w:tblPr/>
      <w:trPr/>
      <w:tcPr>
        <w:tcBorders>
          <w:top w:val="nil"/>
          <w:bottom w:val="nil"/>
          <w:left w:val="nil"/>
          <w:right w:val="nil"/>
          <w:insideH w:val="nil"/>
          <w:insideV w:val="nil"/>
        </w:tcBorders>
        <w:shd w:val="clear" w:color="auto" w:themeFill="background1" w:themeFillTint="FF" w:themeFillShade="FF"/>
      </w:tcPr>
    </w:tblStylePr>
    <w:tblStylePr w:type="lastRow">
      <w:rPr>
        <w:b w:val="1"/>
        <w:color w:val="000000" w:themeColor="text1"/>
      </w:rPr>
      <w:tblPr/>
      <w:trPr/>
      <w:tcPr>
        <w:tcBorders>
          <w:top w:val="single" w:color="000000" w:themeColor="text1" w:sz="12" w:space="0"/>
          <w:bottom w:val="nil"/>
          <w:left w:val="nil"/>
          <w:right w:val="nil"/>
          <w:insideH w:val="nil"/>
          <w:insideV w:val="nil"/>
        </w:tcBorders>
        <w:shd w:val="clear" w:color="auto" w:themeFill="background1" w:themeFillTint="FF" w:themeFillShade="FF"/>
      </w:tcPr>
    </w:tblStylePr>
    <w:tblStylePr w:type="firstRow">
      <w:rPr>
        <w:b w:val="1"/>
        <w:color w:val="000000" w:themeColor="text1"/>
      </w:rPr>
      <w:tblPr/>
      <w:trPr/>
      <w:tcPr>
        <w:shd w:val="clear" w:color="auto" w:themeFill="accent1" w:themeFillTint="19" w:themeFillShade="FF"/>
      </w:tcPr>
    </w:tblStylePr>
    <w:tblStylePr w:type="nwCell">
      <w:tblPr/>
      <w:trPr/>
      <w:tcPr>
        <w:shd w:val="clear" w:color="auto" w:themeFill="background1" w:themeFillTint="FF" w:themeFillShade="FF"/>
      </w:tcPr>
    </w:tblStylePr>
  </w:style>
  <w:style w:type="table" w:styleId="158">
    <w:name w:val="Medium Grid 1 Accent 1"/>
    <w:basedOn w:val="11"/>
    <w:next w:val="158"/>
    <w:link w:val="0"/>
    <w:uiPriority w:val="0"/>
    <w:tblPr>
      <w:tblStyleRowBandSize w:val="1"/>
      <w:tblStyleColBandSize w:val="1"/>
      <w:tblBorders>
        <w:top w:val="single" w:color="7BA0CE" w:themeColor="accent1" w:themeTint="BF" w:sz="8" w:space="0"/>
        <w:left w:val="single" w:color="7BA0CE" w:themeColor="accent1" w:themeTint="BF" w:sz="8" w:space="0"/>
        <w:bottom w:val="single" w:color="7BA0CE" w:themeColor="accent1" w:themeTint="BF" w:sz="8" w:space="0"/>
        <w:right w:val="single" w:color="7BA0CE" w:themeColor="accent1" w:themeTint="BF" w:sz="8" w:space="0"/>
        <w:insideH w:val="single" w:color="7BA0CE" w:themeColor="accent1" w:themeTint="BF" w:sz="8" w:space="0"/>
        <w:insideV w:val="single" w:color="7BA0CE" w:themeColor="accent1" w:themeTint="BF" w:sz="8" w:space="0"/>
      </w:tblBorders>
    </w:tblPr>
    <w:trPr/>
    <w:tcPr>
      <w:shd w:val="clear" w:color="auto" w:themeFill="accent1" w:themeFillTint="3F" w:themeFillShade="FF"/>
    </w:tcPr>
    <w:tblStylePr w:type="band1Horz">
      <w:tblPr/>
      <w:trPr/>
      <w:tcPr>
        <w:shd w:val="clear" w:color="auto" w:themeFill="accent1" w:themeFillTint="7F" w:themeFillShade="FF"/>
      </w:tcPr>
    </w:tblStylePr>
    <w:tblStylePr w:type="band1Vert">
      <w:tblPr/>
      <w:trPr/>
      <w:tcPr>
        <w:shd w:val="clear" w:color="auto" w:themeFill="accent1" w:themeFillTint="7F" w:themeFillShade="FF"/>
      </w:tcPr>
    </w:tblStylePr>
    <w:tblStylePr w:type="lastCol">
      <w:rPr>
        <w:b w:val="1"/>
      </w:rPr>
      <w:tblPr/>
      <w:trPr/>
      <w:tcPr/>
    </w:tblStylePr>
    <w:tblStylePr w:type="firstCol">
      <w:rPr>
        <w:b w:val="1"/>
      </w:rPr>
      <w:tblPr/>
      <w:trPr/>
      <w:tcPr/>
    </w:tblStylePr>
    <w:tblStylePr w:type="lastRow">
      <w:rPr>
        <w:b w:val="1"/>
      </w:rPr>
      <w:tblPr/>
      <w:trPr/>
      <w:tcPr>
        <w:tcBorders>
          <w:top w:val="single" w:color="7BA0CE" w:themeColor="accent1" w:themeTint="BF" w:sz="18" w:space="0"/>
        </w:tcBorders>
      </w:tcPr>
    </w:tblStylePr>
    <w:tblStylePr w:type="firstRow">
      <w:rPr>
        <w:b w:val="1"/>
      </w:rPr>
      <w:tblPr/>
      <w:trPr/>
      <w:tcPr/>
    </w:tblStylePr>
  </w:style>
  <w:style w:type="table" w:styleId="159">
    <w:name w:val="Light Shading Accent 2"/>
    <w:basedOn w:val="11"/>
    <w:next w:val="159"/>
    <w:link w:val="0"/>
    <w:uiPriority w:val="0"/>
    <w:rPr>
      <w:color w:val="943634" w:themeColor="accent2" w:themeShade="BF"/>
    </w:rPr>
    <w:tblPr>
      <w:tblStyleRowBandSize w:val="1"/>
      <w:tblStyleColBandSize w:val="1"/>
      <w:tblBorders>
        <w:top w:val="single" w:color="C0504D" w:themeColor="accent2" w:sz="8" w:space="0"/>
        <w:left w:val="none" w:color="auto" w:sz="2" w:space="0"/>
        <w:bottom w:val="single" w:color="C0504D" w:themeColor="accent2" w:sz="8" w:space="0"/>
        <w:right w:val="none" w:color="auto" w:sz="2" w:space="0"/>
        <w:insideH w:val="none" w:color="auto" w:sz="2" w:space="0"/>
        <w:insideV w:val="none" w:color="auto" w:sz="2" w:space="0"/>
      </w:tblBorders>
    </w:tblPr>
    <w:trPr/>
    <w:tcPr/>
    <w:tblStylePr w:type="band1Horz">
      <w:tblPr/>
      <w:trPr/>
      <w:tcPr>
        <w:tcBorders>
          <w:left w:val="nil"/>
          <w:right w:val="nil"/>
          <w:insideH w:val="nil"/>
          <w:insideV w:val="nil"/>
        </w:tcBorders>
        <w:shd w:val="clear" w:color="auto" w:themeFill="accent2" w:themeFillTint="3F" w:themeFillShade="FF"/>
      </w:tcPr>
    </w:tblStylePr>
    <w:tblStylePr w:type="band1Vert">
      <w:tblPr/>
      <w:trPr/>
      <w:tcPr>
        <w:tcBorders>
          <w:left w:val="nil"/>
          <w:right w:val="nil"/>
          <w:insideH w:val="nil"/>
          <w:insideV w:val="nil"/>
        </w:tcBorders>
        <w:shd w:val="clear" w:color="auto" w:themeFill="accent2" w:themeFillTint="3F" w:themeFillShade="FF"/>
      </w:tcPr>
    </w:tblStylePr>
    <w:tblStylePr w:type="lastCol">
      <w:rPr>
        <w:b w:val="1"/>
      </w:rPr>
      <w:tblPr/>
      <w:trPr/>
      <w:tcPr/>
    </w:tblStylePr>
    <w:tblStylePr w:type="firstCol">
      <w:rPr>
        <w:b w:val="1"/>
      </w:rPr>
      <w:tblPr/>
      <w:trPr/>
      <w:tcPr/>
    </w:tblStylePr>
    <w:tblStylePr w:type="lastRow">
      <w:pPr>
        <w:spacing w:before="0" w:beforeLines="0" w:beforeAutospacing="0" w:after="0" w:afterLines="0" w:afterAutospacing="0" w:line="240" w:lineRule="auto"/>
      </w:pPr>
      <w:rPr>
        <w:b w:val="1"/>
      </w:rPr>
      <w:tblPr/>
      <w:trPr/>
      <w:tcPr>
        <w:tcBorders>
          <w:top w:val="single" w:color="C0504D" w:themeColor="accent2" w:sz="8" w:space="0"/>
          <w:bottom w:val="single" w:color="C0504D" w:themeColor="accent2" w:sz="8" w:space="0"/>
          <w:left w:val="nil"/>
          <w:right w:val="nil"/>
          <w:insideH w:val="nil"/>
          <w:insideV w:val="nil"/>
        </w:tcBorders>
      </w:tcPr>
    </w:tblStylePr>
    <w:tblStylePr w:type="firstRow">
      <w:pPr>
        <w:spacing w:before="0" w:beforeLines="0" w:beforeAutospacing="0" w:after="0" w:afterLines="0" w:afterAutospacing="0" w:line="240" w:lineRule="auto"/>
      </w:pPr>
      <w:rPr>
        <w:b w:val="1"/>
      </w:rPr>
      <w:tblPr/>
      <w:trPr/>
      <w:tcPr>
        <w:tcBorders>
          <w:top w:val="single" w:color="C0504D" w:themeColor="accent2" w:sz="8" w:space="0"/>
          <w:bottom w:val="single" w:color="C0504D" w:themeColor="accent2" w:sz="8" w:space="0"/>
          <w:left w:val="nil"/>
          <w:right w:val="nil"/>
          <w:insideH w:val="nil"/>
          <w:insideV w:val="nil"/>
        </w:tcBorders>
      </w:tcPr>
    </w:tblStylePr>
  </w:style>
  <w:style w:type="table" w:styleId="160">
    <w:name w:val="Medium Grid 1 Accent 4"/>
    <w:basedOn w:val="11"/>
    <w:next w:val="160"/>
    <w:link w:val="0"/>
    <w:uiPriority w:val="0"/>
    <w:tblPr>
      <w:tblStyleRowBandSize w:val="1"/>
      <w:tblStyleColBandSize w:val="1"/>
      <w:tblBorders>
        <w:top w:val="single" w:color="A08BBA" w:themeColor="accent4" w:themeTint="BF" w:sz="8" w:space="0"/>
        <w:left w:val="single" w:color="A08BBA" w:themeColor="accent4" w:themeTint="BF" w:sz="8" w:space="0"/>
        <w:bottom w:val="single" w:color="A08BBA" w:themeColor="accent4" w:themeTint="BF" w:sz="8" w:space="0"/>
        <w:right w:val="single" w:color="A08BBA" w:themeColor="accent4" w:themeTint="BF" w:sz="8" w:space="0"/>
        <w:insideH w:val="single" w:color="A08BBA" w:themeColor="accent4" w:themeTint="BF" w:sz="8" w:space="0"/>
        <w:insideV w:val="single" w:color="A08BBA" w:themeColor="accent4" w:themeTint="BF" w:sz="8" w:space="0"/>
      </w:tblBorders>
    </w:tblPr>
    <w:trPr/>
    <w:tcPr>
      <w:shd w:val="clear" w:color="auto" w:themeFill="accent4" w:themeFillTint="3F" w:themeFillShade="FF"/>
    </w:tcPr>
    <w:tblStylePr w:type="band1Horz">
      <w:tblPr/>
      <w:trPr/>
      <w:tcPr>
        <w:shd w:val="clear" w:color="auto" w:themeFill="accent4" w:themeFillTint="7F" w:themeFillShade="FF"/>
      </w:tcPr>
    </w:tblStylePr>
    <w:tblStylePr w:type="band1Vert">
      <w:tblPr/>
      <w:trPr/>
      <w:tcPr>
        <w:shd w:val="clear" w:color="auto" w:themeFill="accent4" w:themeFillTint="7F" w:themeFillShade="FF"/>
      </w:tcPr>
    </w:tblStylePr>
    <w:tblStylePr w:type="lastCol">
      <w:rPr>
        <w:b w:val="1"/>
      </w:rPr>
      <w:tblPr/>
      <w:trPr/>
      <w:tcPr/>
    </w:tblStylePr>
    <w:tblStylePr w:type="firstCol">
      <w:rPr>
        <w:b w:val="1"/>
      </w:rPr>
      <w:tblPr/>
      <w:trPr/>
      <w:tcPr/>
    </w:tblStylePr>
    <w:tblStylePr w:type="lastRow">
      <w:rPr>
        <w:b w:val="1"/>
      </w:rPr>
      <w:tblPr/>
      <w:trPr/>
      <w:tcPr>
        <w:tcBorders>
          <w:top w:val="single" w:color="A08BBA" w:themeColor="accent4" w:themeTint="BF" w:sz="18" w:space="0"/>
        </w:tcBorders>
      </w:tcPr>
    </w:tblStylePr>
    <w:tblStylePr w:type="firstRow">
      <w:rPr>
        <w:b w:val="1"/>
      </w:rPr>
      <w:tblPr/>
      <w:trPr/>
      <w:tcPr/>
    </w:tblStylePr>
  </w:style>
  <w:style w:type="table" w:styleId="161">
    <w:name w:val="Light Grid Accent 1"/>
    <w:basedOn w:val="11"/>
    <w:next w:val="161"/>
    <w:link w:val="0"/>
    <w:uiPriority w:val="0"/>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Pr>
    <w:trPr/>
    <w:tcPr/>
    <w:tblStylePr w:type="band1Horz">
      <w:tblPr/>
      <w:trPr/>
      <w:tcPr>
        <w:tcBorders>
          <w:top w:val="single" w:color="4F81BD" w:themeColor="accent1" w:sz="8" w:space="0"/>
          <w:bottom w:val="single" w:color="4F81BD" w:themeColor="accent1" w:sz="8" w:space="0"/>
          <w:left w:val="single" w:color="4F81BD" w:themeColor="accent1" w:sz="8" w:space="0"/>
          <w:right w:val="single" w:color="4F81BD" w:themeColor="accent1" w:sz="8" w:space="0"/>
          <w:insideV w:val="single" w:color="4F81BD" w:themeColor="accent1" w:sz="8" w:space="0"/>
        </w:tcBorders>
        <w:shd w:val="clear" w:color="auto" w:themeFill="accent1" w:themeFillTint="3F" w:themeFillShade="FF"/>
      </w:tcPr>
    </w:tblStylePr>
    <w:tblStylePr w:type="band2Horz">
      <w:tblPr/>
      <w:trPr/>
      <w:tcPr>
        <w:tcBorders>
          <w:top w:val="single" w:color="4F81BD" w:themeColor="accent1" w:sz="8" w:space="0"/>
          <w:bottom w:val="single" w:color="4F81BD" w:themeColor="accent1" w:sz="8" w:space="0"/>
          <w:left w:val="single" w:color="4F81BD" w:themeColor="accent1" w:sz="8" w:space="0"/>
          <w:right w:val="single" w:color="4F81BD" w:themeColor="accent1" w:sz="8" w:space="0"/>
          <w:insideV w:val="single" w:color="4F81BD" w:themeColor="accent1" w:sz="8" w:space="0"/>
        </w:tcBorders>
      </w:tcPr>
    </w:tblStylePr>
    <w:tblStylePr w:type="band1Vert">
      <w:tblPr/>
      <w:trPr/>
      <w:tcPr>
        <w:tcBorders>
          <w:top w:val="single" w:color="4F81BD" w:themeColor="accent1" w:sz="8" w:space="0"/>
          <w:bottom w:val="single" w:color="4F81BD" w:themeColor="accent1" w:sz="8" w:space="0"/>
          <w:left w:val="single" w:color="4F81BD" w:themeColor="accent1" w:sz="8" w:space="0"/>
          <w:right w:val="single" w:color="4F81BD" w:themeColor="accent1" w:sz="8" w:space="0"/>
        </w:tcBorders>
        <w:shd w:val="clear" w:color="auto" w:themeFill="accent1" w:themeFillTint="3F" w:themeFillShade="FF"/>
      </w:tcPr>
    </w:tblStylePr>
    <w:tblStylePr w:type="lastCol">
      <w:rPr>
        <w:rFonts w:asciiTheme="majorHAnsi" w:hAnsiTheme="majorHAnsi" w:eastAsiaTheme="majorEastAsia"/>
        <w:b w:val="1"/>
      </w:rPr>
      <w:tblPr/>
      <w:trPr/>
      <w:tcPr>
        <w:tcBorders>
          <w:top w:val="single" w:color="4F81BD" w:themeColor="accent1" w:sz="8" w:space="0"/>
          <w:bottom w:val="single" w:color="4F81BD" w:themeColor="accent1" w:sz="8" w:space="0"/>
          <w:left w:val="single" w:color="4F81BD" w:themeColor="accent1" w:sz="8" w:space="0"/>
          <w:right w:val="single" w:color="4F81BD" w:themeColor="accent1" w:sz="8" w:space="0"/>
        </w:tcBorders>
      </w:tcPr>
    </w:tblStylePr>
    <w:tblStylePr w:type="firstCol">
      <w:rPr>
        <w:rFonts w:asciiTheme="majorHAnsi" w:hAnsiTheme="majorHAnsi" w:eastAsiaTheme="majorEastAsia"/>
        <w:b w:val="1"/>
      </w:rPr>
      <w:tblPr/>
      <w:trPr/>
      <w:tcPr/>
    </w:tblStylePr>
    <w:tblStylePr w:type="lastRow">
      <w:pPr>
        <w:spacing w:before="0" w:beforeLines="0" w:beforeAutospacing="0" w:after="0" w:afterLines="0" w:afterAutospacing="0" w:line="240" w:lineRule="auto"/>
      </w:pPr>
      <w:rPr>
        <w:rFonts w:asciiTheme="majorHAnsi" w:hAnsiTheme="majorHAnsi" w:eastAsiaTheme="majorEastAsia"/>
        <w:b w:val="1"/>
      </w:rPr>
      <w:tblPr/>
      <w:trPr/>
      <w:tcPr>
        <w:tcBorders>
          <w:top w:val="double" w:color="4F81BD" w:themeColor="accent1" w:sz="6" w:space="0"/>
          <w:bottom w:val="single" w:color="4F81BD" w:themeColor="accent1" w:sz="8" w:space="0"/>
          <w:left w:val="single" w:color="4F81BD" w:themeColor="accent1" w:sz="8" w:space="0"/>
          <w:right w:val="single" w:color="4F81BD" w:themeColor="accent1" w:sz="8" w:space="0"/>
          <w:insideH w:val="nil"/>
          <w:insideV w:val="single" w:color="4F81BD" w:themeColor="accent1" w:sz="8" w:space="0"/>
        </w:tcBorders>
      </w:tcPr>
    </w:tblStylePr>
    <w:tblStylePr w:type="firstRow">
      <w:pPr>
        <w:spacing w:before="0" w:beforeLines="0" w:beforeAutospacing="0" w:after="0" w:afterLines="0" w:afterAutospacing="0" w:line="240" w:lineRule="auto"/>
      </w:pPr>
      <w:rPr>
        <w:rFonts w:asciiTheme="majorHAnsi" w:hAnsiTheme="majorHAnsi" w:eastAsiaTheme="majorEastAsia"/>
        <w:b w:val="1"/>
      </w:rPr>
      <w:tblPr/>
      <w:trPr/>
      <w:tcPr>
        <w:tcBorders>
          <w:top w:val="single" w:color="4F81BD" w:themeColor="accent1" w:sz="8" w:space="0"/>
          <w:bottom w:val="single" w:color="4F81BD" w:themeColor="accent1" w:sz="18" w:space="0"/>
          <w:left w:val="single" w:color="4F81BD" w:themeColor="accent1" w:sz="8" w:space="0"/>
          <w:right w:val="single" w:color="4F81BD" w:themeColor="accent1" w:sz="8" w:space="0"/>
          <w:insideH w:val="nil"/>
          <w:insideV w:val="single" w:color="4F81BD" w:themeColor="accent1" w:sz="8" w:space="0"/>
        </w:tcBorders>
      </w:tcPr>
    </w:tblStylePr>
  </w:style>
  <w:style w:type="table" w:styleId="162" w:customStyle="1">
    <w:name w:val="表 (青)  81"/>
    <w:basedOn w:val="11"/>
    <w:next w:val="162"/>
    <w:link w:val="0"/>
    <w:uiPriority w:val="0"/>
    <w:tblPr>
      <w:tblStyleRowBandSize w:val="1"/>
      <w:tblStyleColBandSize w:val="1"/>
      <w:tblBorders>
        <w:top w:val="single" w:color="7BA0CE" w:themeColor="accent1" w:themeTint="BF" w:sz="8" w:space="0"/>
        <w:left w:val="single" w:color="7BA0CE" w:themeColor="accent1" w:themeTint="BF" w:sz="8" w:space="0"/>
        <w:bottom w:val="single" w:color="7BA0CE" w:themeColor="accent1" w:themeTint="BF" w:sz="8" w:space="0"/>
        <w:right w:val="single" w:color="7BA0CE" w:themeColor="accent1" w:themeTint="BF" w:sz="8" w:space="0"/>
        <w:insideH w:val="single" w:color="7BA0CE" w:themeColor="accent1" w:themeTint="BF" w:sz="8" w:space="0"/>
        <w:insideV w:val="single" w:color="7BA0CE" w:themeColor="accent1" w:themeTint="BF" w:sz="8" w:space="0"/>
      </w:tblBorders>
    </w:tblPr>
    <w:trPr/>
    <w:tcPr>
      <w:shd w:val="clear" w:color="auto" w:themeFill="accent1" w:themeFillTint="3F" w:themeFillShade="FF"/>
    </w:tcPr>
    <w:tblStylePr w:type="band1Horz">
      <w:tblPr/>
      <w:trPr/>
      <w:tcPr>
        <w:shd w:val="clear" w:color="auto" w:themeFill="accent1" w:themeFillTint="7F" w:themeFillShade="FF"/>
      </w:tcPr>
    </w:tblStylePr>
    <w:tblStylePr w:type="band1Vert">
      <w:tblPr/>
      <w:trPr/>
      <w:tcPr>
        <w:shd w:val="clear" w:color="auto" w:themeFill="accent1" w:themeFillTint="7F" w:themeFillShade="FF"/>
      </w:tcPr>
    </w:tblStylePr>
    <w:tblStylePr w:type="lastCol">
      <w:rPr>
        <w:b w:val="1"/>
      </w:rPr>
      <w:tblPr/>
      <w:trPr/>
      <w:tcPr/>
    </w:tblStylePr>
    <w:tblStylePr w:type="firstCol">
      <w:rPr>
        <w:b w:val="1"/>
      </w:rPr>
      <w:tblPr/>
      <w:trPr/>
      <w:tcPr/>
    </w:tblStylePr>
    <w:tblStylePr w:type="lastRow">
      <w:rPr>
        <w:b w:val="1"/>
      </w:rPr>
      <w:tblPr/>
      <w:trPr/>
      <w:tcPr>
        <w:tcBorders>
          <w:top w:val="single" w:color="7BA0CE" w:themeColor="accent1" w:themeTint="BF" w:sz="18" w:space="0"/>
        </w:tcBorders>
      </w:tcPr>
    </w:tblStylePr>
    <w:tblStylePr w:type="firstRow">
      <w:rPr>
        <w:b w:val="1"/>
      </w:rPr>
      <w:tblPr/>
      <w:trPr/>
      <w:tcPr/>
    </w:tblStylePr>
  </w:style>
  <w:style w:type="table" w:styleId="163" w:customStyle="1">
    <w:name w:val="表 (青)  82"/>
    <w:basedOn w:val="11"/>
    <w:next w:val="163"/>
    <w:link w:val="0"/>
    <w:uiPriority w:val="0"/>
    <w:tblPr>
      <w:tblStyleRowBandSize w:val="1"/>
      <w:tblStyleColBandSize w:val="1"/>
      <w:tblBorders>
        <w:top w:val="single" w:color="7BA0CE" w:themeColor="accent1" w:themeTint="BF" w:sz="8" w:space="0"/>
        <w:left w:val="single" w:color="7BA0CE" w:themeColor="accent1" w:themeTint="BF" w:sz="8" w:space="0"/>
        <w:bottom w:val="single" w:color="7BA0CE" w:themeColor="accent1" w:themeTint="BF" w:sz="8" w:space="0"/>
        <w:right w:val="single" w:color="7BA0CE" w:themeColor="accent1" w:themeTint="BF" w:sz="8" w:space="0"/>
        <w:insideH w:val="single" w:color="7BA0CE" w:themeColor="accent1" w:themeTint="BF" w:sz="8" w:space="0"/>
        <w:insideV w:val="single" w:color="7BA0CE" w:themeColor="accent1" w:themeTint="BF" w:sz="8" w:space="0"/>
      </w:tblBorders>
    </w:tblPr>
    <w:trPr/>
    <w:tcPr>
      <w:shd w:val="clear" w:color="auto" w:themeFill="accent1" w:themeFillTint="3F" w:themeFillShade="FF"/>
    </w:tcPr>
    <w:tblStylePr w:type="band1Horz">
      <w:tblPr/>
      <w:trPr/>
      <w:tcPr>
        <w:shd w:val="clear" w:color="auto" w:themeFill="accent1" w:themeFillTint="7F" w:themeFillShade="FF"/>
      </w:tcPr>
    </w:tblStylePr>
    <w:tblStylePr w:type="band1Vert">
      <w:tblPr/>
      <w:trPr/>
      <w:tcPr>
        <w:shd w:val="clear" w:color="auto" w:themeFill="accent1" w:themeFillTint="7F" w:themeFillShade="FF"/>
      </w:tcPr>
    </w:tblStylePr>
    <w:tblStylePr w:type="lastCol">
      <w:rPr>
        <w:b w:val="1"/>
      </w:rPr>
      <w:tblPr/>
      <w:trPr/>
      <w:tcPr/>
    </w:tblStylePr>
    <w:tblStylePr w:type="firstCol">
      <w:rPr>
        <w:b w:val="1"/>
      </w:rPr>
      <w:tblPr/>
      <w:trPr/>
      <w:tcPr/>
    </w:tblStylePr>
    <w:tblStylePr w:type="lastRow">
      <w:rPr>
        <w:b w:val="1"/>
      </w:rPr>
      <w:tblPr/>
      <w:trPr/>
      <w:tcPr>
        <w:tcBorders>
          <w:top w:val="single" w:color="7BA0CE" w:themeColor="accent1" w:themeTint="BF" w:sz="18" w:space="0"/>
        </w:tcBorders>
      </w:tcPr>
    </w:tblStylePr>
    <w:tblStylePr w:type="firstRow">
      <w:rPr>
        <w:b w:val="1"/>
      </w:rPr>
      <w:tblPr/>
      <w:trPr/>
      <w:tcPr/>
    </w:tblStylePr>
  </w:style>
  <w:style w:type="table" w:styleId="164">
    <w:name w:val="Light Shading"/>
    <w:basedOn w:val="11"/>
    <w:next w:val="164"/>
    <w:link w:val="0"/>
    <w:uiPriority w:val="0"/>
    <w:rPr>
      <w:color w:val="000000" w:themeColor="text1" w:themeShade="BF"/>
    </w:rPr>
    <w:tblPr>
      <w:tblStyleRowBandSize w:val="1"/>
      <w:tblStyleColBandSize w:val="1"/>
      <w:tblBorders>
        <w:top w:val="single" w:color="000000" w:themeColor="text1" w:sz="8" w:space="0"/>
        <w:left w:val="none" w:color="auto" w:sz="2" w:space="0"/>
        <w:bottom w:val="single" w:color="000000" w:themeColor="text1" w:sz="8" w:space="0"/>
        <w:right w:val="none" w:color="auto" w:sz="2" w:space="0"/>
        <w:insideH w:val="none" w:color="auto" w:sz="2" w:space="0"/>
        <w:insideV w:val="none" w:color="auto" w:sz="2" w:space="0"/>
      </w:tblBorders>
    </w:tblPr>
    <w:trPr/>
    <w:tcPr/>
    <w:tblStylePr w:type="band1Horz">
      <w:tblPr/>
      <w:trPr/>
      <w:tcPr>
        <w:tcBorders>
          <w:left w:val="nil"/>
          <w:right w:val="nil"/>
          <w:insideH w:val="nil"/>
          <w:insideV w:val="nil"/>
        </w:tcBorders>
        <w:shd w:val="clear" w:color="auto" w:themeFill="text1" w:themeFillTint="3F" w:themeFillShade="FF"/>
      </w:tcPr>
    </w:tblStylePr>
    <w:tblStylePr w:type="band1Vert">
      <w:tblPr/>
      <w:trPr/>
      <w:tcPr>
        <w:tcBorders>
          <w:left w:val="nil"/>
          <w:right w:val="nil"/>
          <w:insideH w:val="nil"/>
          <w:insideV w:val="nil"/>
        </w:tcBorders>
        <w:shd w:val="clear" w:color="auto" w:themeFill="text1" w:themeFillTint="3F" w:themeFillShade="FF"/>
      </w:tcPr>
    </w:tblStylePr>
    <w:tblStylePr w:type="lastCol">
      <w:rPr>
        <w:b w:val="1"/>
      </w:rPr>
      <w:tblPr/>
      <w:trPr/>
      <w:tcPr/>
    </w:tblStylePr>
    <w:tblStylePr w:type="firstCol">
      <w:rPr>
        <w:b w:val="1"/>
      </w:rPr>
      <w:tblPr/>
      <w:trPr/>
      <w:tcPr/>
    </w:tblStylePr>
    <w:tblStylePr w:type="lastRow">
      <w:pPr>
        <w:spacing w:before="0" w:beforeLines="0" w:beforeAutospacing="0" w:after="0" w:afterLines="0" w:afterAutospacing="0" w:line="240" w:lineRule="auto"/>
      </w:pPr>
      <w:rPr>
        <w:b w:val="1"/>
      </w:rPr>
      <w:tblPr/>
      <w:trPr/>
      <w:tcPr>
        <w:tcBorders>
          <w:top w:val="single" w:color="000000" w:themeColor="text1" w:sz="8" w:space="0"/>
          <w:bottom w:val="single" w:color="000000" w:themeColor="text1" w:sz="8" w:space="0"/>
          <w:left w:val="nil"/>
          <w:right w:val="nil"/>
          <w:insideH w:val="nil"/>
          <w:insideV w:val="nil"/>
        </w:tcBorders>
      </w:tcPr>
    </w:tblStylePr>
    <w:tblStylePr w:type="firstRow">
      <w:pPr>
        <w:spacing w:before="0" w:beforeLines="0" w:beforeAutospacing="0" w:after="0" w:afterLines="0" w:afterAutospacing="0" w:line="240" w:lineRule="auto"/>
      </w:pPr>
      <w:rPr>
        <w:b w:val="1"/>
      </w:rPr>
      <w:tblPr/>
      <w:trPr/>
      <w:tcPr>
        <w:tcBorders>
          <w:top w:val="single" w:color="000000" w:themeColor="text1" w:sz="8" w:space="0"/>
          <w:bottom w:val="single" w:color="000000" w:themeColor="text1" w:sz="8" w:space="0"/>
          <w:left w:val="nil"/>
          <w:right w:val="nil"/>
          <w:insideH w:val="nil"/>
          <w:insideV w:val="nil"/>
        </w:tcBorders>
      </w:tcPr>
    </w:tblStylePr>
  </w:style>
  <w:style w:type="table" w:styleId="165" w:customStyle="1">
    <w:name w:val="表 (モノトーン)  111"/>
    <w:basedOn w:val="11"/>
    <w:next w:val="165"/>
    <w:link w:val="0"/>
    <w:uiPriority w:val="0"/>
    <w:rPr>
      <w:color w:val="000000" w:themeColor="text1" w:themeShade="BF"/>
    </w:rPr>
    <w:tblPr>
      <w:tblStyleRowBandSize w:val="1"/>
      <w:tblStyleColBandSize w:val="1"/>
      <w:tblBorders>
        <w:top w:val="single" w:color="000000" w:themeColor="text1" w:sz="8" w:space="0"/>
        <w:left w:val="none" w:color="auto" w:sz="2" w:space="0"/>
        <w:bottom w:val="single" w:color="000000" w:themeColor="text1" w:sz="8" w:space="0"/>
        <w:right w:val="none" w:color="auto" w:sz="2" w:space="0"/>
        <w:insideH w:val="none" w:color="auto" w:sz="2" w:space="0"/>
        <w:insideV w:val="none" w:color="auto" w:sz="2" w:space="0"/>
      </w:tblBorders>
    </w:tblPr>
    <w:trPr/>
    <w:tcPr/>
    <w:tblStylePr w:type="band1Horz">
      <w:tblPr/>
      <w:trPr/>
      <w:tcPr>
        <w:tcBorders>
          <w:left w:val="nil"/>
          <w:right w:val="nil"/>
          <w:insideH w:val="nil"/>
          <w:insideV w:val="nil"/>
        </w:tcBorders>
        <w:shd w:val="clear" w:color="auto" w:themeFill="text1" w:themeFillTint="3F" w:themeFillShade="FF"/>
      </w:tcPr>
    </w:tblStylePr>
    <w:tblStylePr w:type="band1Vert">
      <w:tblPr/>
      <w:trPr/>
      <w:tcPr>
        <w:tcBorders>
          <w:left w:val="nil"/>
          <w:right w:val="nil"/>
          <w:insideH w:val="nil"/>
          <w:insideV w:val="nil"/>
        </w:tcBorders>
        <w:shd w:val="clear" w:color="auto" w:themeFill="text1" w:themeFillTint="3F" w:themeFillShade="FF"/>
      </w:tcPr>
    </w:tblStylePr>
    <w:tblStylePr w:type="lastCol">
      <w:rPr>
        <w:b w:val="1"/>
      </w:rPr>
      <w:tblPr/>
      <w:trPr/>
      <w:tcPr/>
    </w:tblStylePr>
    <w:tblStylePr w:type="firstCol">
      <w:rPr>
        <w:b w:val="1"/>
      </w:rPr>
      <w:tblPr/>
      <w:trPr/>
      <w:tcPr/>
    </w:tblStylePr>
    <w:tblStylePr w:type="lastRow">
      <w:pPr>
        <w:spacing w:before="0" w:beforeLines="0" w:beforeAutospacing="0" w:after="0" w:afterLines="0" w:afterAutospacing="0" w:line="240" w:lineRule="auto"/>
      </w:pPr>
      <w:rPr>
        <w:b w:val="1"/>
      </w:rPr>
      <w:tblPr/>
      <w:trPr/>
      <w:tcPr>
        <w:tcBorders>
          <w:top w:val="single" w:color="000000" w:themeColor="text1" w:sz="8" w:space="0"/>
          <w:bottom w:val="single" w:color="000000" w:themeColor="text1" w:sz="8" w:space="0"/>
          <w:left w:val="nil"/>
          <w:right w:val="nil"/>
          <w:insideH w:val="nil"/>
          <w:insideV w:val="nil"/>
        </w:tcBorders>
      </w:tcPr>
    </w:tblStylePr>
    <w:tblStylePr w:type="firstRow">
      <w:pPr>
        <w:spacing w:before="0" w:beforeLines="0" w:beforeAutospacing="0" w:after="0" w:afterLines="0" w:afterAutospacing="0" w:line="240" w:lineRule="auto"/>
      </w:pPr>
      <w:rPr>
        <w:b w:val="1"/>
      </w:rPr>
      <w:tblPr/>
      <w:trPr/>
      <w:tcPr>
        <w:tcBorders>
          <w:top w:val="single" w:color="000000" w:themeColor="text1" w:sz="8" w:space="0"/>
          <w:bottom w:val="single" w:color="000000" w:themeColor="text1" w:sz="8" w:space="0"/>
          <w:left w:val="nil"/>
          <w:right w:val="nil"/>
          <w:insideH w:val="nil"/>
          <w:insideV w:val="nil"/>
        </w:tcBorders>
      </w:tcPr>
    </w:tblStylePr>
  </w:style>
  <w:style w:type="table" w:styleId="166" w:customStyle="1">
    <w:name w:val="表 (格子)1"/>
    <w:basedOn w:val="11"/>
    <w:next w:val="166"/>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167" w:customStyle="1">
    <w:name w:val="表 (格子)2"/>
    <w:basedOn w:val="11"/>
    <w:next w:val="167"/>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168">
    <w:name w:val="Medium Shading 1 Accent 1"/>
    <w:basedOn w:val="11"/>
    <w:next w:val="168"/>
    <w:link w:val="0"/>
    <w:uiPriority w:val="0"/>
    <w:tblPr>
      <w:tblStyleRowBandSize w:val="1"/>
      <w:tblStyleColBandSize w:val="1"/>
      <w:tblBorders>
        <w:top w:val="single" w:color="7BA0CE" w:themeColor="accent1" w:themeTint="BF" w:sz="8" w:space="0"/>
        <w:left w:val="single" w:color="7BA0CE" w:themeColor="accent1" w:themeTint="BF" w:sz="8" w:space="0"/>
        <w:bottom w:val="single" w:color="7BA0CE" w:themeColor="accent1" w:themeTint="BF" w:sz="8" w:space="0"/>
        <w:right w:val="single" w:color="7BA0CE" w:themeColor="accent1" w:themeTint="BF" w:sz="8" w:space="0"/>
        <w:insideH w:val="single" w:color="7BA0CE" w:themeColor="accent1" w:themeTint="BF" w:sz="8" w:space="0"/>
        <w:insideV w:val="none" w:color="auto" w:sz="2" w:space="0"/>
      </w:tblBorders>
    </w:tblPr>
    <w:trPr/>
    <w:tcPr/>
    <w:tblStylePr w:type="band1Horz">
      <w:tblPr/>
      <w:trPr/>
      <w:tcPr>
        <w:tcBorders>
          <w:insideH w:val="nil"/>
          <w:insideV w:val="nil"/>
        </w:tcBorders>
        <w:shd w:val="clear" w:color="auto" w:themeFill="accent1" w:themeFillTint="3F" w:themeFillShade="FF"/>
      </w:tcPr>
    </w:tblStylePr>
    <w:tblStylePr w:type="band2Horz">
      <w:tblPr/>
      <w:trPr/>
      <w:tcPr>
        <w:tcBorders>
          <w:insideH w:val="nil"/>
          <w:insideV w:val="nil"/>
        </w:tcBorders>
      </w:tcPr>
    </w:tblStylePr>
    <w:tblStylePr w:type="band1Vert">
      <w:tblPr/>
      <w:trPr/>
      <w:tcPr>
        <w:shd w:val="clear" w:color="auto" w:themeFill="accent1" w:themeFillTint="3F" w:themeFillShade="FF"/>
      </w:tcPr>
    </w:tblStylePr>
    <w:tblStylePr w:type="lastCol">
      <w:rPr>
        <w:b w:val="1"/>
      </w:rPr>
      <w:tblPr/>
      <w:trPr/>
      <w:tcPr/>
    </w:tblStylePr>
    <w:tblStylePr w:type="firstCol">
      <w:rPr>
        <w:b w:val="1"/>
      </w:rPr>
      <w:tblPr/>
      <w:trPr/>
      <w:tcPr/>
    </w:tblStylePr>
    <w:tblStylePr w:type="lastRow">
      <w:pPr>
        <w:spacing w:before="0" w:beforeLines="0" w:beforeAutospacing="0" w:after="0" w:afterLines="0" w:afterAutospacing="0" w:line="240" w:lineRule="auto"/>
      </w:pPr>
      <w:rPr>
        <w:b w:val="1"/>
      </w:rPr>
      <w:tblPr/>
      <w:trPr/>
      <w:tcPr>
        <w:tcBorders>
          <w:top w:val="double" w:color="7BA0CE" w:themeColor="accent1" w:themeTint="BF" w:sz="6" w:space="0"/>
          <w:bottom w:val="single" w:color="7BA0CE" w:themeColor="accent1" w:themeTint="BF" w:sz="8" w:space="0"/>
          <w:left w:val="single" w:color="7BA0CE" w:themeColor="accent1" w:themeTint="BF" w:sz="8" w:space="0"/>
          <w:right w:val="single" w:color="7BA0CE" w:themeColor="accent1" w:themeTint="BF" w:sz="8" w:space="0"/>
          <w:insideH w:val="nil"/>
          <w:insideV w:val="nil"/>
        </w:tcBorders>
      </w:tcPr>
    </w:tblStylePr>
    <w:tblStylePr w:type="firstRow">
      <w:pPr>
        <w:spacing w:before="0" w:beforeLines="0" w:beforeAutospacing="0" w:after="0" w:afterLines="0" w:afterAutospacing="0" w:line="240" w:lineRule="auto"/>
      </w:pPr>
      <w:rPr>
        <w:b w:val="1"/>
        <w:color w:val="FFFFFF" w:themeColor="background1"/>
      </w:rPr>
      <w:tblPr/>
      <w:trPr/>
      <w:tcPr>
        <w:tcBorders>
          <w:top w:val="single" w:color="7BA0CE" w:themeColor="accent1" w:themeTint="BF" w:sz="8" w:space="0"/>
          <w:bottom w:val="single" w:color="7BA0CE" w:themeColor="accent1" w:themeTint="BF" w:sz="8" w:space="0"/>
          <w:left w:val="single" w:color="7BA0CE" w:themeColor="accent1" w:themeTint="BF" w:sz="8" w:space="0"/>
          <w:right w:val="single" w:color="7BA0CE" w:themeColor="accent1" w:themeTint="BF" w:sz="8" w:space="0"/>
          <w:insideH w:val="nil"/>
          <w:insideV w:val="nil"/>
        </w:tcBorders>
        <w:shd w:val="clear" w:color="auto" w:themeFill="accent1" w:themeFillTint="FF" w:themeFillShade="FF"/>
      </w:tcPr>
    </w:tblStylePr>
  </w:style>
  <w:style w:type="table" w:styleId="169" w:customStyle="1">
    <w:name w:val="表 (格子)3"/>
    <w:basedOn w:val="11"/>
    <w:next w:val="169"/>
    <w:link w:val="0"/>
    <w:uiPriority w:val="0"/>
    <w:rPr>
      <w:rFonts w:ascii="Century" w:hAnsi="Century" w:eastAsia="ＭＳ 明朝"/>
      <w:kern w:val="0"/>
      <w:sz w:val="20"/>
    </w:rPr>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header" Target="header1.xml" /><Relationship Id="rId7" Type="http://schemas.openxmlformats.org/officeDocument/2006/relationships/header" Target="header2.xml" /><Relationship Id="rId8" Type="http://schemas.openxmlformats.org/officeDocument/2006/relationships/footer" Target="footer1.xml" /><Relationship Id="rId9" Type="http://schemas.openxmlformats.org/officeDocument/2006/relationships/footer" Target="footer2.xml" /><Relationship Id="rId10" Type="http://schemas.openxmlformats.org/officeDocument/2006/relationships/image" Target="media/image1.jpg" /><Relationship Id="rId11" Type="http://schemas.openxmlformats.org/officeDocument/2006/relationships/image" Target="media/image2.jpg" /><Relationship Id="rId12" Type="http://schemas.openxmlformats.org/officeDocument/2006/relationships/image" Target="media/image3.jpg" /><Relationship Id="rId13" Type="http://schemas.openxmlformats.org/officeDocument/2006/relationships/image" Target="media/image4.emf" /><Relationship Id="rId14" Type="http://schemas.openxmlformats.org/officeDocument/2006/relationships/image" Target="media/image5.emf" /><Relationship Id="rId15" Type="http://schemas.openxmlformats.org/officeDocument/2006/relationships/image" Target="media/image6.emf" /><Relationship Id="rId16" Type="http://schemas.openxmlformats.org/officeDocument/2006/relationships/image" Target="media/image7.png" /><Relationship Id="rId17" Type="http://schemas.microsoft.com/office/2007/relationships/hdphoto" Target="media/hdphoto1.wdp" /><Relationship Id="rId18" Type="http://schemas.openxmlformats.org/officeDocument/2006/relationships/image" Target="media/image8.png" /><Relationship Id="rId19" Type="http://schemas.microsoft.com/office/2007/relationships/hdphoto" Target="media/hdphoto2.wdp" /><Relationship Id="rId20" Type="http://schemas.openxmlformats.org/officeDocument/2006/relationships/image" Target="media/image9.jpg" /><Relationship Id="rId21" Type="http://schemas.openxmlformats.org/officeDocument/2006/relationships/image" Target="media/image10.png" /><Relationship Id="rId22" Type="http://schemas.microsoft.com/office/2007/relationships/hdphoto" Target="media/hdphoto3.wdp" /><Relationship Id="rId23" Type="http://schemas.openxmlformats.org/officeDocument/2006/relationships/image" Target="media/image11.jpg" /><Relationship Id="rId24" Type="http://schemas.openxmlformats.org/officeDocument/2006/relationships/image" Target="media/image12.png" /><Relationship Id="rId25" Type="http://schemas.microsoft.com/office/2007/relationships/hdphoto" Target="media/hdphoto4.wdp" /><Relationship Id="rId26" Type="http://schemas.openxmlformats.org/officeDocument/2006/relationships/image" Target="media/image13.png" /><Relationship Id="rId27" Type="http://schemas.microsoft.com/office/2007/relationships/hdphoto" Target="media/hdphoto5.wdp" /><Relationship Id="rId28" Type="http://schemas.openxmlformats.org/officeDocument/2006/relationships/image" Target="media/image14.png" /><Relationship Id="rId29" Type="http://schemas.microsoft.com/office/2007/relationships/hdphoto" Target="media/hdphoto6.wdp" /><Relationship Id="rId30" Type="http://schemas.openxmlformats.org/officeDocument/2006/relationships/image" Target="media/image15.png" /><Relationship Id="rId31" Type="http://schemas.microsoft.com/office/2007/relationships/hdphoto" Target="media/hdphoto7.wdp" /><Relationship Id="rId32" Type="http://schemas.openxmlformats.org/officeDocument/2006/relationships/image" Target="media/image16.png" /><Relationship Id="rId33" Type="http://schemas.microsoft.com/office/2007/relationships/hdphoto" Target="media/hdphoto8.wdp" /><Relationship Id="rId34" Type="http://schemas.openxmlformats.org/officeDocument/2006/relationships/image" Target="media/image17.png" /><Relationship Id="rId35" Type="http://schemas.microsoft.com/office/2007/relationships/hdphoto" Target="media/hdphoto9.wdp" /><Relationship Id="rId36" Type="http://schemas.openxmlformats.org/officeDocument/2006/relationships/image" Target="media/image18.png" /><Relationship Id="rId37" Type="http://schemas.microsoft.com/office/2007/relationships/hdphoto" Target="media/hdphoto10.wdp" /><Relationship Id="rId38" Type="http://schemas.openxmlformats.org/officeDocument/2006/relationships/image" Target="media/image19.png" /><Relationship Id="rId39" Type="http://schemas.microsoft.com/office/2007/relationships/hdphoto" Target="media/hdphoto11.wdp" /><Relationship Id="rId40" Type="http://schemas.openxmlformats.org/officeDocument/2006/relationships/image" Target="media/image20.png" /><Relationship Id="rId41" Type="http://schemas.microsoft.com/office/2007/relationships/hdphoto" Target="media/hdphoto12.wdp" /><Relationship Id="rId42" Type="http://schemas.openxmlformats.org/officeDocument/2006/relationships/chart" Target="charts/chart1.xml" /><Relationship Id="rId43" Type="http://schemas.openxmlformats.org/officeDocument/2006/relationships/image" Target="media/image21.png" /><Relationship Id="rId44" Type="http://schemas.openxmlformats.org/officeDocument/2006/relationships/image" Target="media/image22.jpg" /><Relationship Id="rId45" Type="http://schemas.openxmlformats.org/officeDocument/2006/relationships/image" Target="media/image23.jpg" /><Relationship Id="rId46" Type="http://schemas.openxmlformats.org/officeDocument/2006/relationships/chart" Target="charts/chart2.xml" /><Relationship Id="rId47" Type="http://schemas.openxmlformats.org/officeDocument/2006/relationships/image" Target="media/image24.png" /><Relationship Id="rId48" Type="http://schemas.openxmlformats.org/officeDocument/2006/relationships/image" Target="media/image25.png" /><Relationship Id="rId49" Type="http://schemas.microsoft.com/office/2007/relationships/hdphoto" Target="media/hdphoto13.wdp" /><Relationship Id="rId50" Type="http://schemas.openxmlformats.org/officeDocument/2006/relationships/image" Target="media/image26.png" /><Relationship Id="rId51" Type="http://schemas.microsoft.com/office/2007/relationships/hdphoto" Target="media/hdphoto14.wdp" /><Relationship Id="rId52" Type="http://schemas.openxmlformats.org/officeDocument/2006/relationships/image" Target="media/image27.png" /><Relationship Id="rId53" Type="http://schemas.microsoft.com/office/2007/relationships/hdphoto" Target="media/hdphoto15.wdp" /><Relationship Id="rId54" Type="http://schemas.openxmlformats.org/officeDocument/2006/relationships/image" Target="media/image28.jpg" /><Relationship Id="rId55" Type="http://schemas.openxmlformats.org/officeDocument/2006/relationships/image" Target="media/image29.jpg" /><Relationship Id="rId56" Type="http://schemas.openxmlformats.org/officeDocument/2006/relationships/image" Target="media/image30.jpg" /><Relationship Id="rId57" Type="http://schemas.openxmlformats.org/officeDocument/2006/relationships/image" Target="media/image31.jpg" /><Relationship Id="rId58" Type="http://schemas.openxmlformats.org/officeDocument/2006/relationships/image" Target="media/image32.jpg" /><Relationship Id="rId59" Type="http://schemas.openxmlformats.org/officeDocument/2006/relationships/image" Target="media/image33.jpg" /><Relationship Id="rId60" Type="http://schemas.openxmlformats.org/officeDocument/2006/relationships/header" Target="header3.xml" /><Relationship Id="rId61" Type="http://schemas.openxmlformats.org/officeDocument/2006/relationships/header" Target="header4.xml" /><Relationship Id="rId62" Type="http://schemas.openxmlformats.org/officeDocument/2006/relationships/footer" Target="footer3.xml" /><Relationship Id="rId63" Type="http://schemas.openxmlformats.org/officeDocument/2006/relationships/footer" Target="footer4.xml" /><Relationship Id="rId64" Type="http://schemas.openxmlformats.org/officeDocument/2006/relationships/image" Target="media/image34.jpg" /><Relationship Id="rId65" Type="http://schemas.openxmlformats.org/officeDocument/2006/relationships/image" Target="media/image35.jpg" /><Relationship Id="rId66" Type="http://schemas.openxmlformats.org/officeDocument/2006/relationships/image" Target="media/image36.png" /><Relationship Id="rId67" Type="http://schemas.openxmlformats.org/officeDocument/2006/relationships/image" Target="media/image37.jpg" /><Relationship Id="rId68" Type="http://schemas.openxmlformats.org/officeDocument/2006/relationships/image" Target="media/image38.emf" /><Relationship Id="rId69" Type="http://schemas.openxmlformats.org/officeDocument/2006/relationships/image" Target="media/image39.jpg" /><Relationship Id="rId70" Type="http://schemas.openxmlformats.org/officeDocument/2006/relationships/image" Target="media/image40.jpg" /><Relationship Id="rId71" Type="http://schemas.openxmlformats.org/officeDocument/2006/relationships/image" Target="media/image41.jpg" /><Relationship Id="rId72" Type="http://schemas.openxmlformats.org/officeDocument/2006/relationships/image" Target="media/image42.jpg" /><Relationship Id="rId73" Type="http://schemas.openxmlformats.org/officeDocument/2006/relationships/image" Target="media/image43.jpg" /><Relationship Id="rId74" Type="http://schemas.openxmlformats.org/officeDocument/2006/relationships/header" Target="header5.xml" /><Relationship Id="rId75" Type="http://schemas.openxmlformats.org/officeDocument/2006/relationships/header" Target="header6.xml" /><Relationship Id="rId76" Type="http://schemas.openxmlformats.org/officeDocument/2006/relationships/footer" Target="footer5.xml" /><Relationship Id="rId77" Type="http://schemas.openxmlformats.org/officeDocument/2006/relationships/footer" Target="footer6.xml" /><Relationship Id="rId78" Type="http://schemas.openxmlformats.org/officeDocument/2006/relationships/image" Target="media/image44.jpg" /><Relationship Id="rId79" Type="http://schemas.openxmlformats.org/officeDocument/2006/relationships/image" Target="media/image45.jpg" /><Relationship Id="rId80" Type="http://schemas.openxmlformats.org/officeDocument/2006/relationships/image" Target="media/image46.emf" /><Relationship Id="rId81" Type="http://schemas.openxmlformats.org/officeDocument/2006/relationships/image" Target="media/image47.emf" /><Relationship Id="rId82" Type="http://schemas.openxmlformats.org/officeDocument/2006/relationships/image" Target="media/image48.emf" /><Relationship Id="rId83" Type="http://schemas.openxmlformats.org/officeDocument/2006/relationships/image" Target="media/image49.emf" /><Relationship Id="rId84" Type="http://schemas.openxmlformats.org/officeDocument/2006/relationships/image" Target="media/image50.emf" /><Relationship Id="rId85" Type="http://schemas.openxmlformats.org/officeDocument/2006/relationships/image" Target="media/image51.emf" /><Relationship Id="rId86" Type="http://schemas.openxmlformats.org/officeDocument/2006/relationships/image" Target="media/image52.emf" /><Relationship Id="rId87" Type="http://schemas.openxmlformats.org/officeDocument/2006/relationships/image" Target="media/image53.emf" /><Relationship Id="rId88" Type="http://schemas.openxmlformats.org/officeDocument/2006/relationships/image" Target="media/image54.emf" /><Relationship Id="rId89" Type="http://schemas.openxmlformats.org/officeDocument/2006/relationships/image" Target="media/image55.emf" /><Relationship Id="rId90" Type="http://schemas.openxmlformats.org/officeDocument/2006/relationships/image" Target="media/image56.emf" /><Relationship Id="rId91" Type="http://schemas.openxmlformats.org/officeDocument/2006/relationships/image" Target="media/image57.emf" /><Relationship Id="rId92" Type="http://schemas.openxmlformats.org/officeDocument/2006/relationships/image" Target="media/image58.emf" /><Relationship Id="rId93" Type="http://schemas.openxmlformats.org/officeDocument/2006/relationships/image" Target="media/image59.emf" /><Relationship Id="rId94" Type="http://schemas.openxmlformats.org/officeDocument/2006/relationships/image" Target="media/image60.emf" /><Relationship Id="rId95" Type="http://schemas.openxmlformats.org/officeDocument/2006/relationships/image" Target="media/image61.jpg" /><Relationship Id="rId96" Type="http://schemas.openxmlformats.org/officeDocument/2006/relationships/image" Target="media/image62.jpg" /><Relationship Id="rId97" Type="http://schemas.openxmlformats.org/officeDocument/2006/relationships/image" Target="media/image63.jpg" /><Relationship Id="rId98" Type="http://schemas.openxmlformats.org/officeDocument/2006/relationships/image" Target="media/image64.jpg" /><Relationship Id="rId99" Type="http://schemas.openxmlformats.org/officeDocument/2006/relationships/header" Target="header7.xml" /><Relationship Id="rId100" Type="http://schemas.openxmlformats.org/officeDocument/2006/relationships/header" Target="header8.xml" /><Relationship Id="rId101" Type="http://schemas.microsoft.com/office/2011/relationships/commentsExtended" Target="commentsExtended.xml" /></Relationships>
</file>

<file path=word/charts/_rels/chart1.xml.rels><?xml version="1.0" encoding="UTF-8"?><Relationships xmlns="http://schemas.openxmlformats.org/package/2006/relationships"><Relationship Id="rId1" Type="http://schemas.openxmlformats.org/officeDocument/2006/relationships/oleObject" Target="file:///\\kuni-file\&#12414;&#12385;&#12539;&#12375;&#12414;&#12487;&#12470;&#12452;&#12531;&#37096;\03_&#36914;&#34892;PJ\&#20196;&#21644;4&#24180;&#24230;\21132200_&#40644;&#37329;&#26862;&#20844;&#22290;&#23627;&#20869;&#36939;&#21205;&#26045;&#35373;&#22522;&#26412;&#35336;&#30011;&#31574;&#23450;&#26989;&#21209;&#65288;&#27743;&#30000;&#65289;\04_&#20316;&#26989;\00_&#20491;&#20154;&#20316;&#26989;\&#30000;&#23798;\&#22577;&#21578;&#26360;&#20316;&#26989;&#29992;\&#20307;&#32946;&#39208;&#21033;&#29992;&#32773;&#25968;.xlsx" TargetMode="External" /><Relationship Id="rId2" Type="http://schemas.microsoft.com/office/2011/relationships/chartColorStyle" Target="colors1.xml" /><Relationship Id="rId3" Type="http://schemas.microsoft.com/office/2011/relationships/chartStyle" Target="style1.xml" /></Relationships>
</file>

<file path=word/charts/_rels/chart2.xml.rels><?xml version="1.0" encoding="UTF-8"?><Relationships xmlns="http://schemas.openxmlformats.org/package/2006/relationships"><Relationship Id="rId1" Type="http://schemas.openxmlformats.org/officeDocument/2006/relationships/oleObject" Target="file:///C:\Users\218006\Desktop\&#12456;&#12463;&#12475;&#12523;&#12487;&#12540;&#12479;220111.xlsx" TargetMode="External" /></Relationships>
</file>

<file path=word/charts/chart1.xml><?xml version="1.0" encoding="utf-8"?>
<c:chartSpace xmlns:a="http://schemas.openxmlformats.org/drawingml/2006/main" xmlns:r="http://schemas.openxmlformats.org/officeDocument/2006/relationships" xmlns:c="http://schemas.openxmlformats.org/drawingml/20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cene3d>
          <a:camera prst="orthographicFront"/>
          <a:lightRig rig="threePt" dir="t"/>
        </a:scene3d>
        <a:sp3d/>
      </c:spPr>
    </c:floor>
    <c:sideWall>
      <c:thickness val="0"/>
      <c:spPr>
        <a:noFill/>
        <a:ln>
          <a:noFill/>
        </a:ln>
        <a:effectLst/>
        <a:scene3d>
          <a:camera prst="orthographicFront"/>
          <a:lightRig rig="threePt" dir="t"/>
        </a:scene3d>
        <a:sp3d/>
      </c:spPr>
    </c:sideWall>
    <c:backWall>
      <c:thickness val="0"/>
      <c:spPr>
        <a:noFill/>
        <a:ln>
          <a:noFill/>
        </a:ln>
        <a:effectLst/>
        <a:scene3d>
          <a:camera prst="orthographicFront"/>
          <a:lightRig rig="threePt" dir="t"/>
        </a:scene3d>
        <a:sp3d/>
      </c:spPr>
    </c:backWall>
    <c:plotArea>
      <c:layout>
        <c:manualLayout>
          <c:layoutTarget val="inner"/>
          <c:xMode val="edge"/>
          <c:yMode val="edge"/>
          <c:x val="9.6635190272805052e-002"/>
          <c:y val="6.9598228408731408e-002"/>
          <c:w val="0.90336480972719491"/>
          <c:h val="0.64868637703109"/>
        </c:manualLayout>
      </c:layout>
      <c:bar3DChart>
        <c:barDir val="col"/>
        <c:grouping val="stacked"/>
        <c:varyColors val="0"/>
        <c:ser>
          <c:idx val="0"/>
          <c:order val="0"/>
          <c:tx>
            <c:strRef>
              <c:f>Sheet1!$B$17</c:f>
              <c:strCache>
                <c:ptCount val="1"/>
                <c:pt idx="0">
                  <c:v>南風原小学校</c:v>
                </c:pt>
              </c:strCache>
            </c:strRef>
          </c:tx>
          <c:spPr>
            <a:solidFill>
              <a:schemeClr val="accent1"/>
            </a:solidFill>
            <a:ln>
              <a:noFill/>
            </a:ln>
            <a:effectLst/>
            <a:scene3d>
              <a:camera prst="orthographicFront"/>
              <a:lightRig rig="threePt" dir="t"/>
            </a:scene3d>
            <a:sp3d/>
          </c:spPr>
          <c:invertIfNegative val="0"/>
          <c:cat>
            <c:strRef>
              <c:f>Sheet1!$C$16:$I$16</c:f>
              <c:strCache>
                <c:ptCount val="7"/>
                <c:pt idx="0">
                  <c:v>H27</c:v>
                </c:pt>
                <c:pt idx="1">
                  <c:v>H28</c:v>
                </c:pt>
                <c:pt idx="2">
                  <c:v>H29</c:v>
                </c:pt>
                <c:pt idx="3">
                  <c:v>H30</c:v>
                </c:pt>
                <c:pt idx="4">
                  <c:v>R1</c:v>
                </c:pt>
                <c:pt idx="5">
                  <c:v>R2</c:v>
                </c:pt>
                <c:pt idx="6">
                  <c:v>R3</c:v>
                </c:pt>
              </c:strCache>
            </c:strRef>
          </c:cat>
          <c:val>
            <c:numRef>
              <c:f>Sheet1!$C$17:$I$17</c:f>
              <c:numCache>
                <c:formatCode>#,##0</c:formatCode>
                <c:ptCount val="7"/>
                <c:pt idx="0">
                  <c:v>4670</c:v>
                </c:pt>
                <c:pt idx="1">
                  <c:v>3892</c:v>
                </c:pt>
                <c:pt idx="2">
                  <c:v>4521</c:v>
                </c:pt>
                <c:pt idx="3">
                  <c:v>6510</c:v>
                </c:pt>
                <c:pt idx="4">
                  <c:v>7390</c:v>
                </c:pt>
                <c:pt idx="5">
                  <c:v>4919</c:v>
                </c:pt>
                <c:pt idx="6">
                  <c:v>1328</c:v>
                </c:pt>
              </c:numCache>
            </c:numRef>
          </c:val>
          <c:shape val="box"/>
        </c:ser>
        <c:ser>
          <c:idx val="1"/>
          <c:order val="1"/>
          <c:tx>
            <c:strRef>
              <c:f>Sheet1!$B$18</c:f>
              <c:strCache>
                <c:ptCount val="1"/>
                <c:pt idx="0">
                  <c:v>津嘉山小学校</c:v>
                </c:pt>
              </c:strCache>
            </c:strRef>
          </c:tx>
          <c:spPr>
            <a:solidFill>
              <a:schemeClr val="accent2"/>
            </a:solidFill>
            <a:ln>
              <a:noFill/>
            </a:ln>
            <a:effectLst/>
            <a:scene3d>
              <a:camera prst="orthographicFront"/>
              <a:lightRig rig="threePt" dir="t"/>
            </a:scene3d>
            <a:sp3d/>
          </c:spPr>
          <c:invertIfNegative val="0"/>
          <c:cat>
            <c:strRef>
              <c:f>Sheet1!$C$16:$I$16</c:f>
              <c:strCache>
                <c:ptCount val="7"/>
                <c:pt idx="0">
                  <c:v>H27</c:v>
                </c:pt>
                <c:pt idx="1">
                  <c:v>H28</c:v>
                </c:pt>
                <c:pt idx="2">
                  <c:v>H29</c:v>
                </c:pt>
                <c:pt idx="3">
                  <c:v>H30</c:v>
                </c:pt>
                <c:pt idx="4">
                  <c:v>R1</c:v>
                </c:pt>
                <c:pt idx="5">
                  <c:v>R2</c:v>
                </c:pt>
                <c:pt idx="6">
                  <c:v>R3</c:v>
                </c:pt>
              </c:strCache>
            </c:strRef>
          </c:cat>
          <c:val>
            <c:numRef>
              <c:f>Sheet1!$C$18:$I$18</c:f>
              <c:numCache>
                <c:formatCode>#,##0</c:formatCode>
                <c:ptCount val="7"/>
                <c:pt idx="0">
                  <c:v>2130</c:v>
                </c:pt>
                <c:pt idx="1">
                  <c:v>1277</c:v>
                </c:pt>
                <c:pt idx="2">
                  <c:v>1796</c:v>
                </c:pt>
                <c:pt idx="3">
                  <c:v>3433</c:v>
                </c:pt>
                <c:pt idx="4">
                  <c:v>5011</c:v>
                </c:pt>
                <c:pt idx="5">
                  <c:v>3419</c:v>
                </c:pt>
                <c:pt idx="6">
                  <c:v>1727</c:v>
                </c:pt>
              </c:numCache>
            </c:numRef>
          </c:val>
          <c:shape val="box"/>
        </c:ser>
        <c:ser>
          <c:idx val="2"/>
          <c:order val="2"/>
          <c:tx>
            <c:strRef>
              <c:f>Sheet1!$B$19</c:f>
              <c:strCache>
                <c:ptCount val="1"/>
                <c:pt idx="0">
                  <c:v>北丘小学校</c:v>
                </c:pt>
              </c:strCache>
            </c:strRef>
          </c:tx>
          <c:spPr>
            <a:solidFill>
              <a:schemeClr val="accent3"/>
            </a:solidFill>
            <a:ln>
              <a:noFill/>
            </a:ln>
            <a:effectLst/>
            <a:scene3d>
              <a:camera prst="orthographicFront"/>
              <a:lightRig rig="threePt" dir="t"/>
            </a:scene3d>
            <a:sp3d/>
          </c:spPr>
          <c:invertIfNegative val="0"/>
          <c:cat>
            <c:strRef>
              <c:f>Sheet1!$C$16:$I$16</c:f>
              <c:strCache>
                <c:ptCount val="7"/>
                <c:pt idx="0">
                  <c:v>H27</c:v>
                </c:pt>
                <c:pt idx="1">
                  <c:v>H28</c:v>
                </c:pt>
                <c:pt idx="2">
                  <c:v>H29</c:v>
                </c:pt>
                <c:pt idx="3">
                  <c:v>H30</c:v>
                </c:pt>
                <c:pt idx="4">
                  <c:v>R1</c:v>
                </c:pt>
                <c:pt idx="5">
                  <c:v>R2</c:v>
                </c:pt>
                <c:pt idx="6">
                  <c:v>R3</c:v>
                </c:pt>
              </c:strCache>
            </c:strRef>
          </c:cat>
          <c:val>
            <c:numRef>
              <c:f>Sheet1!$C$19:$I$19</c:f>
              <c:numCache>
                <c:formatCode>General</c:formatCode>
                <c:ptCount val="7"/>
                <c:pt idx="0">
                  <c:v>848</c:v>
                </c:pt>
                <c:pt idx="1">
                  <c:v>456</c:v>
                </c:pt>
                <c:pt idx="2" formatCode="#,##0">
                  <c:v>1466</c:v>
                </c:pt>
                <c:pt idx="3" formatCode="#,##0">
                  <c:v>3480</c:v>
                </c:pt>
                <c:pt idx="4" formatCode="#,##0">
                  <c:v>1496</c:v>
                </c:pt>
                <c:pt idx="5">
                  <c:v>115</c:v>
                </c:pt>
                <c:pt idx="6">
                  <c:v>160</c:v>
                </c:pt>
              </c:numCache>
            </c:numRef>
          </c:val>
          <c:shape val="box"/>
        </c:ser>
        <c:ser>
          <c:idx val="3"/>
          <c:order val="3"/>
          <c:tx>
            <c:strRef>
              <c:f>Sheet1!$B$20</c:f>
              <c:strCache>
                <c:ptCount val="1"/>
                <c:pt idx="0">
                  <c:v>翔南小学校</c:v>
                </c:pt>
              </c:strCache>
            </c:strRef>
          </c:tx>
          <c:spPr>
            <a:solidFill>
              <a:schemeClr val="accent4"/>
            </a:solidFill>
            <a:ln>
              <a:noFill/>
            </a:ln>
            <a:effectLst/>
            <a:scene3d>
              <a:camera prst="orthographicFront"/>
              <a:lightRig rig="threePt" dir="t"/>
            </a:scene3d>
            <a:sp3d/>
          </c:spPr>
          <c:invertIfNegative val="0"/>
          <c:cat>
            <c:strRef>
              <c:f>Sheet1!$C$16:$I$16</c:f>
              <c:strCache>
                <c:ptCount val="7"/>
                <c:pt idx="0">
                  <c:v>H27</c:v>
                </c:pt>
                <c:pt idx="1">
                  <c:v>H28</c:v>
                </c:pt>
                <c:pt idx="2">
                  <c:v>H29</c:v>
                </c:pt>
                <c:pt idx="3">
                  <c:v>H30</c:v>
                </c:pt>
                <c:pt idx="4">
                  <c:v>R1</c:v>
                </c:pt>
                <c:pt idx="5">
                  <c:v>R2</c:v>
                </c:pt>
                <c:pt idx="6">
                  <c:v>R3</c:v>
                </c:pt>
              </c:strCache>
            </c:strRef>
          </c:cat>
          <c:val>
            <c:numRef>
              <c:f>Sheet1!$C$20:$I$20</c:f>
              <c:numCache>
                <c:formatCode>#,##0</c:formatCode>
                <c:ptCount val="7"/>
                <c:pt idx="0">
                  <c:v>3197</c:v>
                </c:pt>
                <c:pt idx="1">
                  <c:v>2687</c:v>
                </c:pt>
                <c:pt idx="2">
                  <c:v>3570</c:v>
                </c:pt>
                <c:pt idx="3">
                  <c:v>4930</c:v>
                </c:pt>
                <c:pt idx="4">
                  <c:v>6081</c:v>
                </c:pt>
                <c:pt idx="5">
                  <c:v>2762</c:v>
                </c:pt>
                <c:pt idx="6">
                  <c:v>1054</c:v>
                </c:pt>
              </c:numCache>
            </c:numRef>
          </c:val>
          <c:shape val="box"/>
        </c:ser>
        <c:ser>
          <c:idx val="4"/>
          <c:order val="4"/>
          <c:tx>
            <c:strRef>
              <c:f>Sheet1!$B$21</c:f>
              <c:strCache>
                <c:ptCount val="1"/>
                <c:pt idx="0">
                  <c:v>南風原中学校</c:v>
                </c:pt>
              </c:strCache>
            </c:strRef>
          </c:tx>
          <c:spPr>
            <a:solidFill>
              <a:schemeClr val="accent5"/>
            </a:solidFill>
            <a:ln>
              <a:noFill/>
            </a:ln>
            <a:effectLst/>
            <a:scene3d>
              <a:camera prst="orthographicFront"/>
              <a:lightRig rig="threePt" dir="t"/>
            </a:scene3d>
            <a:sp3d/>
          </c:spPr>
          <c:invertIfNegative val="0"/>
          <c:cat>
            <c:strRef>
              <c:f>Sheet1!$C$16:$I$16</c:f>
              <c:strCache>
                <c:ptCount val="7"/>
                <c:pt idx="0">
                  <c:v>H27</c:v>
                </c:pt>
                <c:pt idx="1">
                  <c:v>H28</c:v>
                </c:pt>
                <c:pt idx="2">
                  <c:v>H29</c:v>
                </c:pt>
                <c:pt idx="3">
                  <c:v>H30</c:v>
                </c:pt>
                <c:pt idx="4">
                  <c:v>R1</c:v>
                </c:pt>
                <c:pt idx="5">
                  <c:v>R2</c:v>
                </c:pt>
                <c:pt idx="6">
                  <c:v>R3</c:v>
                </c:pt>
              </c:strCache>
            </c:strRef>
          </c:cat>
          <c:val>
            <c:numRef>
              <c:f>Sheet1!$C$21:$I$21</c:f>
              <c:numCache>
                <c:formatCode>#,##0</c:formatCode>
                <c:ptCount val="7"/>
                <c:pt idx="0">
                  <c:v>6411</c:v>
                </c:pt>
                <c:pt idx="1">
                  <c:v>7266</c:v>
                </c:pt>
                <c:pt idx="2">
                  <c:v>9017</c:v>
                </c:pt>
                <c:pt idx="3">
                  <c:v>7838</c:v>
                </c:pt>
                <c:pt idx="4">
                  <c:v>9576</c:v>
                </c:pt>
                <c:pt idx="5">
                  <c:v>7830</c:v>
                </c:pt>
                <c:pt idx="6">
                  <c:v>2795</c:v>
                </c:pt>
              </c:numCache>
            </c:numRef>
          </c:val>
          <c:shape val="box"/>
        </c:ser>
        <c:ser>
          <c:idx val="5"/>
          <c:order val="5"/>
          <c:tx>
            <c:strRef>
              <c:f>Sheet1!$B$22</c:f>
              <c:strCache>
                <c:ptCount val="1"/>
                <c:pt idx="0">
                  <c:v>南星中学校</c:v>
                </c:pt>
              </c:strCache>
            </c:strRef>
          </c:tx>
          <c:spPr>
            <a:solidFill>
              <a:schemeClr val="accent6"/>
            </a:solidFill>
            <a:ln>
              <a:noFill/>
            </a:ln>
            <a:effectLst/>
            <a:scene3d>
              <a:camera prst="orthographicFront"/>
              <a:lightRig rig="threePt" dir="t"/>
            </a:scene3d>
            <a:sp3d/>
          </c:spPr>
          <c:invertIfNegative val="0"/>
          <c:cat>
            <c:strRef>
              <c:f>Sheet1!$C$16:$I$16</c:f>
              <c:strCache>
                <c:ptCount val="7"/>
                <c:pt idx="0">
                  <c:v>H27</c:v>
                </c:pt>
                <c:pt idx="1">
                  <c:v>H28</c:v>
                </c:pt>
                <c:pt idx="2">
                  <c:v>H29</c:v>
                </c:pt>
                <c:pt idx="3">
                  <c:v>H30</c:v>
                </c:pt>
                <c:pt idx="4">
                  <c:v>R1</c:v>
                </c:pt>
                <c:pt idx="5">
                  <c:v>R2</c:v>
                </c:pt>
                <c:pt idx="6">
                  <c:v>R3</c:v>
                </c:pt>
              </c:strCache>
            </c:strRef>
          </c:cat>
          <c:val>
            <c:numRef>
              <c:f>Sheet1!$C$22:$I$22</c:f>
              <c:numCache>
                <c:formatCode>#,##0</c:formatCode>
                <c:ptCount val="7"/>
                <c:pt idx="0">
                  <c:v>10509</c:v>
                </c:pt>
                <c:pt idx="1">
                  <c:v>9322</c:v>
                </c:pt>
                <c:pt idx="2">
                  <c:v>8903</c:v>
                </c:pt>
                <c:pt idx="3">
                  <c:v>9465</c:v>
                </c:pt>
                <c:pt idx="4">
                  <c:v>9874</c:v>
                </c:pt>
                <c:pt idx="5">
                  <c:v>8742</c:v>
                </c:pt>
                <c:pt idx="6">
                  <c:v>2472</c:v>
                </c:pt>
              </c:numCache>
            </c:numRef>
          </c:val>
          <c:shape val="box"/>
        </c:ser>
        <c:dLbls>
          <c:txPr>
            <a:bodyPr rot="0" spcFirstLastPara="1" vertOverflow="ellipsis" horzOverflow="overflow" wrap="square" anchor="ctr" anchorCtr="1">
              <a:spAutoFit/>
            </a:bodyPr>
            <a:lstStyle/>
            <a:p>
              <a:pPr algn="ctr" rtl="0">
                <a:defRPr lang="ja-JP" altLang="en-US" sz="1000">
                  <a:solidFill>
                    <a:schemeClr val="tx1"/>
                  </a:solidFill>
                </a:defRPr>
              </a:pPr>
              <a:endParaRPr lang="ja-JP" altLang="en-US"/>
            </a:p>
          </c:txPr>
          <c:showLegendKey val="0"/>
          <c:showVal val="0"/>
          <c:showCatName val="0"/>
          <c:showSerName val="0"/>
          <c:showPercent val="0"/>
          <c:showBubbleSize val="0"/>
        </c:dLbls>
        <c:gapWidth val="150"/>
        <c:gapDepth val="150"/>
        <c:shape val="box"/>
        <c:axId val="1"/>
        <c:axId val="2"/>
        <c:axId val="0"/>
      </c:bar3DChart>
      <c:bar3DChart>
        <c:barDir val="col"/>
        <c:grouping val="stacked"/>
        <c:varyColors val="0"/>
        <c:ser>
          <c:idx val="6"/>
          <c:order val="6"/>
          <c:tx>
            <c:strRef>
              <c:f>Sheet1!$B$23</c:f>
              <c:strCache>
                <c:ptCount val="1"/>
                <c:pt idx="0">
                  <c:v>計</c:v>
                </c:pt>
              </c:strCache>
            </c:strRef>
          </c:tx>
          <c:spPr>
            <a:noFill/>
            <a:ln>
              <a:noFill/>
            </a:ln>
            <a:effectLst/>
            <a:scene3d>
              <a:camera prst="orthographicFront"/>
              <a:lightRig rig="threePt" dir="t"/>
            </a:scene3d>
            <a:sp3d/>
          </c:spPr>
          <c:invertIfNegative val="0"/>
          <c:dPt>
            <c:idx val="0"/>
            <c:invertIfNegative val="0"/>
            <c:bubble3D val="0"/>
            <c:spPr>
              <a:noFill/>
              <a:ln>
                <a:noFill/>
              </a:ln>
              <a:effectLst/>
              <a:scene3d>
                <a:camera prst="orthographicFront"/>
                <a:lightRig rig="threePt" dir="t"/>
              </a:scene3d>
              <a:sp3d/>
            </c:spPr>
          </c:dPt>
          <c:dPt>
            <c:idx val="1"/>
            <c:invertIfNegative val="0"/>
            <c:bubble3D val="0"/>
            <c:spPr>
              <a:noFill/>
              <a:ln>
                <a:noFill/>
              </a:ln>
              <a:effectLst/>
              <a:scene3d>
                <a:camera prst="orthographicFront"/>
                <a:lightRig rig="threePt" dir="t"/>
              </a:scene3d>
              <a:sp3d/>
            </c:spPr>
          </c:dPt>
          <c:dPt>
            <c:idx val="2"/>
            <c:invertIfNegative val="0"/>
            <c:bubble3D val="0"/>
            <c:spPr>
              <a:noFill/>
              <a:ln>
                <a:noFill/>
              </a:ln>
              <a:effectLst/>
              <a:scene3d>
                <a:camera prst="orthographicFront"/>
                <a:lightRig rig="threePt" dir="t"/>
              </a:scene3d>
              <a:sp3d/>
            </c:spPr>
          </c:dPt>
          <c:dPt>
            <c:idx val="3"/>
            <c:invertIfNegative val="0"/>
            <c:bubble3D val="0"/>
            <c:spPr>
              <a:noFill/>
              <a:ln>
                <a:noFill/>
              </a:ln>
              <a:effectLst/>
              <a:scene3d>
                <a:camera prst="orthographicFront"/>
                <a:lightRig rig="threePt" dir="t"/>
              </a:scene3d>
              <a:sp3d/>
            </c:spPr>
          </c:dPt>
          <c:dPt>
            <c:idx val="4"/>
            <c:invertIfNegative val="0"/>
            <c:bubble3D val="0"/>
            <c:spPr>
              <a:noFill/>
              <a:ln>
                <a:noFill/>
              </a:ln>
              <a:effectLst/>
              <a:scene3d>
                <a:camera prst="orthographicFront"/>
                <a:lightRig rig="threePt" dir="t"/>
              </a:scene3d>
              <a:sp3d/>
            </c:spPr>
          </c:dPt>
          <c:dPt>
            <c:idx val="5"/>
            <c:invertIfNegative val="0"/>
            <c:bubble3D val="0"/>
            <c:spPr>
              <a:noFill/>
              <a:ln>
                <a:noFill/>
              </a:ln>
              <a:effectLst/>
              <a:scene3d>
                <a:camera prst="orthographicFront"/>
                <a:lightRig rig="threePt" dir="t"/>
              </a:scene3d>
              <a:sp3d/>
            </c:spPr>
          </c:dPt>
          <c:dPt>
            <c:idx val="6"/>
            <c:invertIfNegative val="0"/>
            <c:bubble3D val="0"/>
            <c:spPr>
              <a:noFill/>
              <a:ln>
                <a:noFill/>
              </a:ln>
              <a:effectLst/>
              <a:scene3d>
                <a:camera prst="orthographicFront"/>
                <a:lightRig rig="threePt" dir="t"/>
              </a:scene3d>
              <a:sp3d/>
            </c:spPr>
          </c:dPt>
          <c:dLbls>
            <c:dLbl>
              <c:idx val="0"/>
              <c:layout>
                <c:manualLayout>
                  <c:x val="-2.0204013166793905e-017"/>
                  <c:y val="-0.25092577600530086"/>
                </c:manualLayout>
              </c:layout>
              <c:spPr>
                <a:no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showLegendKey val="0"/>
              <c:showVal val="1"/>
              <c:showCatName val="0"/>
              <c:showSerName val="0"/>
              <c:showPercent val="0"/>
              <c:showBubbleSize val="0"/>
            </c:dLbl>
            <c:dLbl>
              <c:idx val="1"/>
              <c:layout>
                <c:manualLayout>
                  <c:x val="-6.6122988759092314e-003"/>
                  <c:y val="-0.24382645778894849"/>
                </c:manualLayout>
              </c:layout>
              <c:spPr>
                <a:no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showLegendKey val="0"/>
              <c:showVal val="1"/>
              <c:showCatName val="0"/>
              <c:showSerName val="0"/>
              <c:showPercent val="0"/>
              <c:showBubbleSize val="0"/>
            </c:dLbl>
            <c:dLbl>
              <c:idx val="2"/>
              <c:layout>
                <c:manualLayout>
                  <c:x val="0"/>
                  <c:y val="-0.26697471895418323"/>
                </c:manualLayout>
              </c:layout>
              <c:spPr>
                <a:no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showLegendKey val="0"/>
              <c:showVal val="1"/>
              <c:showCatName val="0"/>
              <c:showSerName val="0"/>
              <c:showPercent val="0"/>
              <c:showBubbleSize val="0"/>
            </c:dLbl>
            <c:dLbl>
              <c:idx val="3"/>
              <c:layout>
                <c:manualLayout>
                  <c:x val="0"/>
                  <c:y val="-0.30864148941205188"/>
                </c:manualLayout>
              </c:layout>
              <c:spPr>
                <a:no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showLegendKey val="0"/>
              <c:showVal val="1"/>
              <c:showCatName val="0"/>
              <c:showSerName val="0"/>
              <c:showPercent val="0"/>
              <c:showBubbleSize val="0"/>
            </c:dLbl>
            <c:dLbl>
              <c:idx val="4"/>
              <c:layout>
                <c:manualLayout>
                  <c:x val="-8.0816052667175621e-017"/>
                  <c:y val="-0.34151158185264807"/>
                </c:manualLayout>
              </c:layout>
              <c:spPr>
                <a:no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showLegendKey val="0"/>
              <c:showVal val="1"/>
              <c:showCatName val="0"/>
              <c:showSerName val="0"/>
              <c:showPercent val="0"/>
              <c:showBubbleSize val="0"/>
            </c:dLbl>
            <c:dLbl>
              <c:idx val="5"/>
              <c:layout>
                <c:manualLayout>
                  <c:x val="-8.0816052667175621e-017"/>
                  <c:y val="-0.27036993675379317"/>
                </c:manualLayout>
              </c:layout>
              <c:spPr>
                <a:no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showLegendKey val="0"/>
              <c:showVal val="1"/>
              <c:showCatName val="0"/>
              <c:showSerName val="0"/>
              <c:showPercent val="0"/>
              <c:showBubbleSize val="0"/>
            </c:dLbl>
            <c:dLbl>
              <c:idx val="6"/>
              <c:layout>
                <c:manualLayout>
                  <c:x val="0"/>
                  <c:y val="-0.13518496837689664"/>
                </c:manualLayout>
              </c:layout>
              <c:spPr>
                <a:no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showLegendKey val="0"/>
              <c:showVal val="1"/>
              <c:showCatName val="0"/>
              <c:showSerName val="0"/>
              <c:showPercent val="0"/>
              <c:showBubbleSize val="0"/>
            </c:dLbl>
            <c:spPr>
              <a:no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showLegendKey val="0"/>
            <c:showVal val="1"/>
            <c:showCatName val="0"/>
            <c:showSerName val="0"/>
            <c:showPercent val="0"/>
            <c:showBubbleSize val="0"/>
          </c:dLbls>
          <c:cat>
            <c:strRef>
              <c:f>Sheet1!$C$16:$I$16</c:f>
              <c:strCache>
                <c:ptCount val="7"/>
                <c:pt idx="0">
                  <c:v>H27</c:v>
                </c:pt>
                <c:pt idx="1">
                  <c:v>H28</c:v>
                </c:pt>
                <c:pt idx="2">
                  <c:v>H29</c:v>
                </c:pt>
                <c:pt idx="3">
                  <c:v>H30</c:v>
                </c:pt>
                <c:pt idx="4">
                  <c:v>R1</c:v>
                </c:pt>
                <c:pt idx="5">
                  <c:v>R2</c:v>
                </c:pt>
                <c:pt idx="6">
                  <c:v>R3</c:v>
                </c:pt>
              </c:strCache>
            </c:strRef>
          </c:cat>
          <c:val>
            <c:numRef>
              <c:f>Sheet1!$C$23:$I$23</c:f>
              <c:numCache>
                <c:formatCode>#,##0</c:formatCode>
                <c:ptCount val="7"/>
                <c:pt idx="0">
                  <c:v>27765</c:v>
                </c:pt>
                <c:pt idx="1">
                  <c:v>24900</c:v>
                </c:pt>
                <c:pt idx="2">
                  <c:v>29273</c:v>
                </c:pt>
                <c:pt idx="3">
                  <c:v>35656</c:v>
                </c:pt>
                <c:pt idx="4">
                  <c:v>39428</c:v>
                </c:pt>
                <c:pt idx="5">
                  <c:v>27787</c:v>
                </c:pt>
                <c:pt idx="6">
                  <c:v>9536</c:v>
                </c:pt>
              </c:numCache>
            </c:numRef>
          </c:val>
          <c:shape val="box"/>
        </c:ser>
        <c:dLbls>
          <c:txPr>
            <a:bodyPr rot="0" spcFirstLastPara="1" vertOverflow="ellipsis" horzOverflow="overflow" wrap="square" anchor="ctr" anchorCtr="1">
              <a:spAutoFit/>
            </a:bodyPr>
            <a:lstStyle/>
            <a:p>
              <a:pPr algn="ctr" rtl="0">
                <a:defRPr lang="ja-JP" altLang="en-US" sz="1000">
                  <a:solidFill>
                    <a:schemeClr val="tx1"/>
                  </a:solidFill>
                </a:defRPr>
              </a:pPr>
              <a:endParaRPr lang="ja-JP" altLang="en-US"/>
            </a:p>
          </c:txPr>
          <c:showLegendKey val="0"/>
          <c:showVal val="0"/>
          <c:showCatName val="0"/>
          <c:showSerName val="0"/>
          <c:showPercent val="0"/>
          <c:showBubbleSize val="0"/>
        </c:dLbls>
        <c:gapWidth val="150"/>
        <c:gapDepth val="150"/>
        <c:shape val="box"/>
        <c:axId val="1"/>
        <c:axId val="2"/>
        <c:axId val="0"/>
      </c:bar3DChart>
      <c:catAx>
        <c:axId val="1"/>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horzOverflow="overflow" wrap="square" anchor="ctr" anchorCtr="1"/>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crossAx val="2"/>
        <c:crosses val="autoZero"/>
        <c:auto val="1"/>
        <c:lblAlgn val="ctr"/>
        <c:lblOffset val="100"/>
        <c:noMultiLvlLbl val="0"/>
      </c:catAx>
      <c:valAx>
        <c:axId val="2"/>
        <c:scaling>
          <c:orientation val="minMax"/>
        </c:scaling>
        <c:delete val="0"/>
        <c:axPos val="l"/>
        <c:majorGridlines>
          <c:spPr>
            <a:noFill/>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horzOverflow="overflow" wrap="square" anchor="ctr" anchorCtr="1"/>
          <a:lstStyle/>
          <a:p>
            <a:pPr algn="ctr"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crossAx val="1"/>
        <c:crosses val="autoZero"/>
        <c:crossBetween val="between"/>
      </c:valAx>
      <c:spPr>
        <a:noFill/>
        <a:ln>
          <a:noFill/>
        </a:ln>
        <a:effectLst/>
      </c:spPr>
    </c:plotArea>
    <c:legend>
      <c:legendPos val="b"/>
      <c:legendEntry>
        <c:idx val="6"/>
        <c:delete val="1"/>
      </c:legendEntry>
      <c:layout/>
      <c:overlay val="0"/>
      <c:spPr>
        <a:noFill/>
        <a:ln>
          <a:noFill/>
        </a:ln>
        <a:effectLst/>
      </c:spPr>
      <c:txPr>
        <a:bodyPr rot="0" spcFirstLastPara="1" vertOverflow="ellipsis" horzOverflow="overflow" wrap="square" anchor="ctr" anchorCtr="1"/>
        <a:lstStyle/>
        <a:p>
          <a:pPr algn="l" rtl="0">
            <a:defRPr lang="ja-JP" altLang="en-US" sz="900" b="0" i="0" u="none" strike="noStrike" kern="1200" baseline="0">
              <a:solidFill>
                <a:sysClr val="windowText" lastClr="000000"/>
              </a:solidFill>
              <a:latin typeface="HG丸ｺﾞｼｯｸM-PRO"/>
              <a:ea typeface="HG丸ｺﾞｼｯｸM-PRO"/>
              <a:cs typeface="+mn-cs"/>
            </a:defRPr>
          </a:pPr>
          <a:endParaRPr lang="ja-JP" alt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vertOverflow="overflow" horzOverflow="overflow" anchor="ctr" anchorCtr="1"/>
    <a:lstStyle/>
    <a:p>
      <a:pPr algn="ctr" rtl="0">
        <a:defRPr lang="ja-JP" altLang="en-US"/>
      </a:pPr>
      <a:endParaRPr lang="ja-JP" altLang="en-US"/>
    </a:p>
  </c:txPr>
  <c:externalData r:id="rId1">
    <c:autoUpdate val="0"/>
  </c:externalData>
  <c:extLst>
    <c:ext xmlns:c14="http://schemas.microsoft.com/office/drawing/2007/8/2/chart" uri="{781A3756-C4B2-4CAC-9D66-4F8BD8637D16}"/>
  </c:extLst>
</c:chartSpace>
</file>

<file path=word/charts/chart2.xml><?xml version="1.0" encoding="utf-8"?>
<c:chartSpace xmlns:a="http://schemas.openxmlformats.org/drawingml/2006/main" xmlns:r="http://schemas.openxmlformats.org/officeDocument/2006/relationships" xmlns:c="http://schemas.openxmlformats.org/drawingml/20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horzOverflow="overflow" wrap="square" anchor="ctr" anchorCtr="1"/>
          <a:lstStyle/>
          <a:p>
            <a:pPr algn="ctr" rtl="0">
              <a:defRPr sz="1400" b="0" i="0" u="none" strike="noStrike" kern="1200" spc="0" baseline="0">
                <a:solidFill>
                  <a:sysClr val="windowText" lastClr="000000"/>
                </a:solidFill>
                <a:latin typeface="HG丸ｺﾞｼｯｸM-PRO"/>
                <a:ea typeface="HG丸ｺﾞｼｯｸM-PRO"/>
                <a:cs typeface="+mn-cs"/>
              </a:defRPr>
            </a:pPr>
            <a:r>
              <a:rPr lang="en-US" altLang="ja-JP" sz="1400" b="0" i="0" u="none" strike="noStrike" kern="1200" spc="0" baseline="0">
                <a:solidFill>
                  <a:sysClr val="windowText" lastClr="000000"/>
                </a:solidFill>
                <a:latin typeface="HG丸ｺﾞｼｯｸM-PRO"/>
                <a:ea typeface="HG丸ｺﾞｼｯｸM-PRO"/>
                <a:cs typeface="+mn-cs"/>
              </a:rPr>
              <a:t>【</a:t>
            </a:r>
            <a:r>
              <a:rPr lang="ja-JP" altLang="en-US" sz="1400" b="0" i="0" u="none" strike="noStrike" kern="1200" spc="0" baseline="0">
                <a:solidFill>
                  <a:sysClr val="windowText" lastClr="000000"/>
                </a:solidFill>
                <a:latin typeface="HG丸ｺﾞｼｯｸM-PRO"/>
                <a:ea typeface="HG丸ｺﾞｼｯｸM-PRO"/>
                <a:cs typeface="+mn-cs"/>
              </a:rPr>
              <a:t>将来人口の予測</a:t>
            </a:r>
            <a:r>
              <a:rPr lang="en-US" altLang="ja-JP" sz="1400" b="0" i="0" u="none" strike="noStrike" kern="1200" spc="0" baseline="0">
                <a:solidFill>
                  <a:sysClr val="windowText" lastClr="000000"/>
                </a:solidFill>
                <a:latin typeface="HG丸ｺﾞｼｯｸM-PRO"/>
                <a:ea typeface="HG丸ｺﾞｼｯｸM-PRO"/>
                <a:cs typeface="+mn-cs"/>
              </a:rPr>
              <a:t>】</a:t>
            </a:r>
            <a:endParaRPr lang="ja-JP" altLang="en-US" sz="1400" b="0" i="0" u="none" strike="noStrike" kern="1200" spc="0" baseline="0">
              <a:solidFill>
                <a:sysClr val="windowText" lastClr="000000"/>
              </a:solidFill>
              <a:latin typeface="HG丸ｺﾞｼｯｸM-PRO"/>
              <a:ea typeface="HG丸ｺﾞｼｯｸM-PRO"/>
              <a:cs typeface="+mn-cs"/>
            </a:endParaRPr>
          </a:p>
        </c:rich>
      </c:tx>
      <c:layout/>
      <c:overlay val="0"/>
      <c:spPr>
        <a:noFill/>
        <a:ln>
          <a:noFill/>
        </a:ln>
        <a:effectLst/>
      </c:spPr>
    </c:title>
    <c:autoTitleDeleted val="0"/>
    <c:plotArea>
      <c:layout>
        <c:manualLayout>
          <c:layoutTarget val="inner"/>
          <c:xMode val="edge"/>
          <c:yMode val="edge"/>
          <c:x val="0.10788158106410084"/>
          <c:y val="0.16482412060301507"/>
          <c:w val="0.86782244985804158"/>
          <c:h val="0.64195412759334736"/>
        </c:manualLayout>
      </c:layout>
      <c:barChart>
        <c:barDir val="col"/>
        <c:grouping val="clustered"/>
        <c:varyColors val="0"/>
        <c:ser>
          <c:idx val="3"/>
          <c:order val="3"/>
          <c:tx>
            <c:strRef>
              <c:f>年齢別将来人口!$K$8</c:f>
              <c:strCache>
                <c:ptCount val="1"/>
                <c:pt idx="0">
                  <c:v>人口</c:v>
                </c:pt>
              </c:strCache>
            </c:strRef>
          </c:tx>
          <c:spPr>
            <a:solidFill>
              <a:schemeClr val="accent2">
                <a:lumMod val="40000"/>
                <a:lumOff val="60000"/>
              </a:schemeClr>
            </a:solidFill>
          </c:spPr>
          <c:invertIfNegative val="0"/>
          <c:dLbls>
            <c:spPr>
              <a:noFill/>
              <a:ln>
                <a:noFill/>
              </a:ln>
              <a:effectLst/>
            </c:spPr>
            <c:txPr>
              <a:bodyPr rot="0" horzOverflow="overflow" wrap="square" lIns="38100" tIns="19050" rIns="38100" bIns="19050" anchor="ctr" anchorCtr="1">
                <a:spAutoFit/>
              </a:bodyPr>
              <a:lstStyle/>
              <a:p>
                <a:pPr algn="ctr" rtl="0">
                  <a:defRPr sz="900" b="1">
                    <a:solidFill>
                      <a:schemeClr val="accent2"/>
                    </a:solidFill>
                    <a:latin typeface="HG丸ｺﾞｼｯｸM-PRO"/>
                    <a:ea typeface="HG丸ｺﾞｼｯｸM-PRO"/>
                  </a:defRPr>
                </a:pPr>
                <a:endParaRPr lang="ja-JP" altLang="en-US"/>
              </a:p>
            </c:txPr>
            <c:showLegendKey val="0"/>
            <c:showVal val="1"/>
            <c:showCatName val="0"/>
            <c:showSerName val="0"/>
            <c:showPercent val="0"/>
            <c:showBubbleSize val="0"/>
            <c:extLst>
              <c:ext xmlns:c15="http://schemas.microsoft.com/office/drawing/2012/chart" uri="{CE6537A1-D6FC-4f65-9D91-7224C49458BB}">
                <c15:showLeaderLines val="1"/>
                <c15:leaderLines/>
              </c:ext>
            </c:extLst>
          </c:dLbls>
          <c:cat>
            <c:strRef>
              <c:f>年齢別将来人口!$L$4:$Q$4</c:f>
              <c:strCache>
                <c:ptCount val="6"/>
                <c:pt idx="0">
                  <c:v>2015年</c:v>
                </c:pt>
                <c:pt idx="1">
                  <c:v>2020年</c:v>
                </c:pt>
                <c:pt idx="2">
                  <c:v>2025年</c:v>
                </c:pt>
                <c:pt idx="3">
                  <c:v>2030年</c:v>
                </c:pt>
                <c:pt idx="4">
                  <c:v>2035年</c:v>
                </c:pt>
                <c:pt idx="5">
                  <c:v>2040年</c:v>
                </c:pt>
              </c:strCache>
            </c:strRef>
          </c:cat>
          <c:val>
            <c:numRef>
              <c:f>年齢別将来人口!$L$8:$Q$8</c:f>
              <c:numCache>
                <c:formatCode>#,##0_);[Red]\(#,##0\)</c:formatCode>
                <c:ptCount val="6"/>
                <c:pt idx="0">
                  <c:v>37502</c:v>
                </c:pt>
                <c:pt idx="1">
                  <c:v>40440</c:v>
                </c:pt>
                <c:pt idx="2">
                  <c:v>41100</c:v>
                </c:pt>
                <c:pt idx="3">
                  <c:v>41700</c:v>
                </c:pt>
                <c:pt idx="4">
                  <c:v>42300</c:v>
                </c:pt>
                <c:pt idx="5">
                  <c:v>43000</c:v>
                </c:pt>
              </c:numCache>
            </c:numRef>
          </c:val>
        </c:ser>
        <c:dLbls>
          <c:txPr>
            <a:bodyPr rot="0" horzOverflow="overflow" anchor="ctr" anchorCtr="1">
              <a:spAutoFit/>
            </a:bodyPr>
            <a:lstStyle/>
            <a:p>
              <a:pPr algn="ctr" rtl="0">
                <a:defRPr sz="1000">
                  <a:solidFill>
                    <a:schemeClr val="tx1"/>
                  </a:solidFill>
                </a:defRPr>
              </a:pPr>
              <a:endParaRPr lang="ja-JP" altLang="en-US"/>
            </a:p>
          </c:txPr>
          <c:showLegendKey val="0"/>
          <c:showVal val="0"/>
          <c:showCatName val="0"/>
          <c:showSerName val="0"/>
          <c:showPercent val="0"/>
          <c:showBubbleSize val="0"/>
        </c:dLbls>
        <c:gapWidth val="150"/>
        <c:overlap val="0"/>
        <c:axId val="1"/>
        <c:axId val="2"/>
      </c:barChart>
      <c:lineChart>
        <c:grouping val="standard"/>
        <c:varyColors val="0"/>
        <c:ser>
          <c:idx val="0"/>
          <c:order val="0"/>
          <c:tx>
            <c:strRef>
              <c:f>年齢別将来人口!$K$5</c:f>
              <c:strCache>
                <c:ptCount val="1"/>
                <c:pt idx="0">
                  <c:v>年少人口（0～14歳）</c:v>
                </c:pt>
              </c:strCache>
            </c:strRef>
          </c:tx>
          <c:spPr>
            <a:effectLst/>
          </c:spPr>
          <c:dPt>
            <c:idx val="0"/>
            <c:invertIfNegative val="0"/>
            <c:bubble3D val="0"/>
          </c:dPt>
          <c:dPt>
            <c:idx val="1"/>
            <c:invertIfNegative val="0"/>
            <c:bubble3D val="0"/>
          </c:dPt>
          <c:dLbls>
            <c:dLbl>
              <c:idx val="0"/>
              <c:layout>
                <c:manualLayout>
                  <c:x val="-5.4814357473561254e-002"/>
                  <c:y val="-5.5185458977574972e-002"/>
                </c:manualLayout>
              </c:layout>
              <c:spPr>
                <a:noFill/>
                <a:ln>
                  <a:noFill/>
                </a:ln>
                <a:effectLst/>
              </c:spPr>
              <c:txPr>
                <a:bodyPr wrap="square" lIns="38100" tIns="19050" rIns="38100" bIns="19050">
                  <a:spAutoFit/>
                </a:bodyPr>
                <a:lstStyle/>
                <a:p>
                  <a:pPr>
                    <a:defRPr sz="900" b="1" i="0" u="none" strike="noStrike" kern="1200" baseline="0">
                      <a:solidFill>
                        <a:schemeClr val="tx2"/>
                      </a:solidFill>
                      <a:latin typeface="HG丸ｺﾞｼｯｸM-PRO"/>
                      <a:ea typeface="HG丸ｺﾞｼｯｸM-PRO"/>
                      <a:cs typeface="+mn-cs"/>
                    </a:defRPr>
                  </a:pPr>
                  <a:endParaRPr lang="ja-JP" altLang="en-US"/>
                </a:p>
              </c:txPr>
              <c:dLblPos val="r"/>
              <c:showLegendKey val="0"/>
              <c:showVal val="1"/>
              <c:showCatName val="0"/>
              <c:showSerName val="0"/>
              <c:showPercent val="0"/>
              <c:showBubbleSize val="0"/>
            </c:dLbl>
            <c:dLbl>
              <c:idx val="1"/>
              <c:layout>
                <c:manualLayout>
                  <c:x val="-5.4814357473561233e-002"/>
                  <c:y val="-5.9727472062149047e-002"/>
                </c:manualLayout>
              </c:layout>
              <c:spPr>
                <a:noFill/>
                <a:ln>
                  <a:noFill/>
                </a:ln>
                <a:effectLst/>
              </c:spPr>
              <c:txPr>
                <a:bodyPr wrap="square" lIns="38100" tIns="19050" rIns="38100" bIns="19050">
                  <a:spAutoFit/>
                </a:bodyPr>
                <a:lstStyle/>
                <a:p>
                  <a:pPr>
                    <a:defRPr sz="900" b="1" i="0" u="none" strike="noStrike" kern="1200" baseline="0">
                      <a:solidFill>
                        <a:schemeClr val="tx2"/>
                      </a:solidFill>
                      <a:latin typeface="HG丸ｺﾞｼｯｸM-PRO"/>
                      <a:ea typeface="HG丸ｺﾞｼｯｸM-PRO"/>
                      <a:cs typeface="+mn-cs"/>
                    </a:defRPr>
                  </a:pPr>
                  <a:endParaRPr lang="ja-JP" altLang="en-US"/>
                </a:p>
              </c:txPr>
              <c:dLblPos val="r"/>
              <c:showLegendKey val="0"/>
              <c:showVal val="1"/>
              <c:showCatName val="0"/>
              <c:showSerName val="0"/>
              <c:showPercent val="0"/>
              <c:showBubbleSize val="0"/>
            </c:dLbl>
            <c:spPr>
              <a:noFill/>
              <a:ln>
                <a:noFill/>
              </a:ln>
              <a:effectLst/>
            </c:spPr>
            <c:txPr>
              <a:bodyPr rot="0" horzOverflow="overflow" wrap="square" lIns="38100" tIns="19050" rIns="38100" bIns="19050" anchor="ctr" anchorCtr="1">
                <a:spAutoFit/>
              </a:bodyPr>
              <a:lstStyle/>
              <a:p>
                <a:pPr algn="ctr" rtl="0">
                  <a:defRPr sz="900" b="1" i="0" u="none" strike="noStrike" kern="1200" baseline="0">
                    <a:solidFill>
                      <a:schemeClr val="tx2"/>
                    </a:solidFill>
                    <a:latin typeface="HG丸ｺﾞｼｯｸM-PRO"/>
                    <a:ea typeface="HG丸ｺﾞｼｯｸM-PRO"/>
                    <a:cs typeface="+mn-cs"/>
                  </a:defRPr>
                </a:pPr>
                <a:endParaRPr lang="ja-JP" altLang="en-US"/>
              </a:p>
            </c:txPr>
            <c:dLblPos val="b"/>
            <c:showLegendKey val="0"/>
            <c:showVal val="1"/>
            <c:showCatName val="0"/>
            <c:showSerName val="0"/>
            <c:showPercent val="0"/>
            <c:showBubbleSize val="0"/>
          </c:dLbls>
          <c:cat>
            <c:strRef>
              <c:f>年齢別将来人口!$L$4:$Q$4</c:f>
              <c:strCache>
                <c:ptCount val="6"/>
                <c:pt idx="0">
                  <c:v>2015年</c:v>
                </c:pt>
                <c:pt idx="1">
                  <c:v>2020年</c:v>
                </c:pt>
                <c:pt idx="2">
                  <c:v>2025年</c:v>
                </c:pt>
                <c:pt idx="3">
                  <c:v>2030年</c:v>
                </c:pt>
                <c:pt idx="4">
                  <c:v>2035年</c:v>
                </c:pt>
                <c:pt idx="5">
                  <c:v>2040年</c:v>
                </c:pt>
              </c:strCache>
            </c:strRef>
          </c:cat>
          <c:val>
            <c:numRef>
              <c:f>年齢別将来人口!$L$5:$Q$5</c:f>
              <c:numCache>
                <c:formatCode>#,##0_);[Red]\(#,##0\)</c:formatCode>
                <c:ptCount val="6"/>
                <c:pt idx="0">
                  <c:v>7412</c:v>
                </c:pt>
                <c:pt idx="1">
                  <c:v>8161</c:v>
                </c:pt>
                <c:pt idx="2">
                  <c:v>8220</c:v>
                </c:pt>
                <c:pt idx="3">
                  <c:v>7923</c:v>
                </c:pt>
                <c:pt idx="4">
                  <c:v>8037</c:v>
                </c:pt>
                <c:pt idx="5">
                  <c:v>8170</c:v>
                </c:pt>
              </c:numCache>
            </c:numRef>
          </c:val>
          <c:smooth val="0"/>
        </c:ser>
        <c:ser>
          <c:idx val="1"/>
          <c:order val="1"/>
          <c:tx>
            <c:strRef>
              <c:f>年齢別将来人口!$K$6</c:f>
              <c:strCache>
                <c:ptCount val="1"/>
                <c:pt idx="0">
                  <c:v>生産年齢人口（15～64歳）</c:v>
                </c:pt>
              </c:strCache>
            </c:strRef>
          </c:tx>
          <c:spPr>
            <a:ln>
              <a:solidFill>
                <a:schemeClr val="accent6">
                  <a:lumMod val="75000"/>
                </a:schemeClr>
              </a:solidFill>
            </a:ln>
            <a:effectLst/>
          </c:spPr>
          <c:marker>
            <c:symbol val="circle"/>
            <c:size val="7"/>
            <c:spPr>
              <a:solidFill>
                <a:schemeClr val="accent6">
                  <a:lumMod val="75000"/>
                </a:schemeClr>
              </a:solidFill>
              <a:ln>
                <a:solidFill>
                  <a:schemeClr val="accent6">
                    <a:lumMod val="75000"/>
                  </a:schemeClr>
                </a:solidFill>
              </a:ln>
            </c:spPr>
          </c:marker>
          <c:dLbls>
            <c:spPr>
              <a:noFill/>
              <a:ln>
                <a:noFill/>
              </a:ln>
              <a:effectLst/>
            </c:spPr>
            <c:txPr>
              <a:bodyPr rot="0" horzOverflow="overflow" wrap="square" lIns="38100" tIns="19050" rIns="38100" bIns="19050" anchor="ctr" anchorCtr="1">
                <a:spAutoFit/>
              </a:bodyPr>
              <a:lstStyle/>
              <a:p>
                <a:pPr algn="ctr" rtl="0">
                  <a:defRPr sz="900" b="1" i="0" u="none" strike="noStrike" kern="1200" baseline="0">
                    <a:solidFill>
                      <a:schemeClr val="accent6">
                        <a:lumMod val="75000"/>
                      </a:schemeClr>
                    </a:solidFill>
                    <a:latin typeface="HG丸ｺﾞｼｯｸM-PRO"/>
                    <a:ea typeface="HG丸ｺﾞｼｯｸM-PRO"/>
                    <a:cs typeface="+mn-cs"/>
                  </a:defRPr>
                </a:pPr>
                <a:endParaRPr lang="ja-JP" altLang="en-US"/>
              </a:p>
            </c:txPr>
            <c:dLblPos val="t"/>
            <c:showLegendKey val="0"/>
            <c:showVal val="1"/>
            <c:showCatName val="0"/>
            <c:showSerName val="0"/>
            <c:showPercent val="0"/>
            <c:showBubbleSize val="0"/>
          </c:dLbls>
          <c:cat>
            <c:strRef>
              <c:f>年齢別将来人口!$L$4:$Q$4</c:f>
              <c:strCache>
                <c:ptCount val="6"/>
                <c:pt idx="0">
                  <c:v>2015年</c:v>
                </c:pt>
                <c:pt idx="1">
                  <c:v>2020年</c:v>
                </c:pt>
                <c:pt idx="2">
                  <c:v>2025年</c:v>
                </c:pt>
                <c:pt idx="3">
                  <c:v>2030年</c:v>
                </c:pt>
                <c:pt idx="4">
                  <c:v>2035年</c:v>
                </c:pt>
                <c:pt idx="5">
                  <c:v>2040年</c:v>
                </c:pt>
              </c:strCache>
            </c:strRef>
          </c:cat>
          <c:val>
            <c:numRef>
              <c:f>年齢別将来人口!$L$6:$Q$6</c:f>
              <c:numCache>
                <c:formatCode>#,##0_);[Red]\(#,##0\)</c:formatCode>
                <c:ptCount val="6"/>
                <c:pt idx="0">
                  <c:v>23645</c:v>
                </c:pt>
                <c:pt idx="1">
                  <c:v>24111</c:v>
                </c:pt>
                <c:pt idx="2">
                  <c:v>24249</c:v>
                </c:pt>
                <c:pt idx="3">
                  <c:v>24186</c:v>
                </c:pt>
                <c:pt idx="4">
                  <c:v>24534</c:v>
                </c:pt>
                <c:pt idx="5">
                  <c:v>24080.000000000004</c:v>
                </c:pt>
              </c:numCache>
            </c:numRef>
          </c:val>
          <c:smooth val="0"/>
        </c:ser>
        <c:ser>
          <c:idx val="2"/>
          <c:order val="2"/>
          <c:tx>
            <c:strRef>
              <c:f>年齢別将来人口!$K$7</c:f>
              <c:strCache>
                <c:ptCount val="1"/>
                <c:pt idx="0">
                  <c:v>老齢人口（65歳以上）</c:v>
                </c:pt>
              </c:strCache>
            </c:strRef>
          </c:tx>
          <c:spPr>
            <a:ln>
              <a:solidFill>
                <a:schemeClr val="bg1">
                  <a:lumMod val="65000"/>
                </a:schemeClr>
              </a:solidFill>
            </a:ln>
            <a:effectLst/>
          </c:spPr>
          <c:marker>
            <c:spPr>
              <a:solidFill>
                <a:schemeClr val="bg1">
                  <a:lumMod val="75000"/>
                </a:schemeClr>
              </a:solidFill>
              <a:ln>
                <a:solidFill>
                  <a:schemeClr val="bg1">
                    <a:lumMod val="65000"/>
                  </a:schemeClr>
                </a:solidFill>
              </a:ln>
            </c:spPr>
          </c:marker>
          <c:dPt>
            <c:idx val="0"/>
            <c:invertIfNegative val="0"/>
            <c:marker/>
            <c:bubble3D val="0"/>
          </c:dPt>
          <c:dPt>
            <c:idx val="1"/>
            <c:invertIfNegative val="0"/>
            <c:marker/>
            <c:bubble3D val="0"/>
          </c:dPt>
          <c:dLbls>
            <c:dLbl>
              <c:idx val="0"/>
              <c:layout>
                <c:manualLayout>
                  <c:x val="-5.4814357473561254e-002"/>
                  <c:y val="5.0643445893000898e-002"/>
                </c:manualLayout>
              </c:layout>
              <c:spPr>
                <a:noFill/>
                <a:ln>
                  <a:noFill/>
                </a:ln>
                <a:effectLst/>
              </c:spPr>
              <c:txPr>
                <a:bodyPr wrap="square" lIns="38100" tIns="19050" rIns="38100" bIns="19050">
                  <a:spAutoFit/>
                </a:bodyPr>
                <a:lstStyle/>
                <a:p>
                  <a:pPr>
                    <a:defRPr sz="900" b="1" i="0" u="none" strike="noStrike" kern="1200" baseline="0">
                      <a:solidFill>
                        <a:srgbClr val="515151"/>
                      </a:solidFill>
                      <a:latin typeface="HG丸ｺﾞｼｯｸM-PRO"/>
                      <a:ea typeface="HG丸ｺﾞｼｯｸM-PRO"/>
                      <a:cs typeface="+mn-cs"/>
                    </a:defRPr>
                  </a:pPr>
                  <a:endParaRPr lang="ja-JP" altLang="en-US"/>
                </a:p>
              </c:txPr>
              <c:dLblPos val="r"/>
              <c:showLegendKey val="0"/>
              <c:showVal val="1"/>
              <c:showCatName val="0"/>
              <c:showSerName val="0"/>
              <c:showPercent val="0"/>
              <c:showBubbleSize val="0"/>
            </c:dLbl>
            <c:dLbl>
              <c:idx val="1"/>
              <c:layout>
                <c:manualLayout>
                  <c:x val="-5.4814357473561233e-002"/>
                  <c:y val="5.0643445893000898e-002"/>
                </c:manualLayout>
              </c:layout>
              <c:spPr>
                <a:noFill/>
                <a:ln>
                  <a:noFill/>
                </a:ln>
                <a:effectLst/>
              </c:spPr>
              <c:txPr>
                <a:bodyPr wrap="square" lIns="38100" tIns="19050" rIns="38100" bIns="19050">
                  <a:spAutoFit/>
                </a:bodyPr>
                <a:lstStyle/>
                <a:p>
                  <a:pPr>
                    <a:defRPr sz="900" b="1" i="0" u="none" strike="noStrike" kern="1200" baseline="0">
                      <a:solidFill>
                        <a:srgbClr val="515151"/>
                      </a:solidFill>
                      <a:latin typeface="HG丸ｺﾞｼｯｸM-PRO"/>
                      <a:ea typeface="HG丸ｺﾞｼｯｸM-PRO"/>
                      <a:cs typeface="+mn-cs"/>
                    </a:defRPr>
                  </a:pPr>
                  <a:endParaRPr lang="ja-JP" altLang="en-US"/>
                </a:p>
              </c:txPr>
              <c:dLblPos val="r"/>
              <c:showLegendKey val="0"/>
              <c:showVal val="1"/>
              <c:showCatName val="0"/>
              <c:showSerName val="0"/>
              <c:showPercent val="0"/>
              <c:showBubbleSize val="0"/>
            </c:dLbl>
            <c:spPr>
              <a:noFill/>
              <a:ln>
                <a:noFill/>
              </a:ln>
              <a:effectLst/>
            </c:spPr>
            <c:txPr>
              <a:bodyPr rot="0" horzOverflow="overflow" wrap="square" lIns="38100" tIns="19050" rIns="38100" bIns="19050" anchor="ctr" anchorCtr="1">
                <a:spAutoFit/>
              </a:bodyPr>
              <a:lstStyle/>
              <a:p>
                <a:pPr algn="ctr" rtl="0">
                  <a:defRPr sz="900" b="1" i="0" u="none" strike="noStrike" kern="1200" baseline="0">
                    <a:solidFill>
                      <a:srgbClr val="515151"/>
                    </a:solidFill>
                    <a:latin typeface="HG丸ｺﾞｼｯｸM-PRO"/>
                    <a:ea typeface="HG丸ｺﾞｼｯｸM-PRO"/>
                    <a:cs typeface="+mn-cs"/>
                  </a:defRPr>
                </a:pPr>
                <a:endParaRPr lang="ja-JP" altLang="en-US"/>
              </a:p>
            </c:txPr>
            <c:dLblPos val="t"/>
            <c:showLegendKey val="0"/>
            <c:showVal val="1"/>
            <c:showCatName val="0"/>
            <c:showSerName val="0"/>
            <c:showPercent val="0"/>
            <c:showBubbleSize val="0"/>
          </c:dLbls>
          <c:cat>
            <c:strRef>
              <c:f>年齢別将来人口!$L$4:$Q$4</c:f>
              <c:strCache>
                <c:ptCount val="6"/>
                <c:pt idx="0">
                  <c:v>2015年</c:v>
                </c:pt>
                <c:pt idx="1">
                  <c:v>2020年</c:v>
                </c:pt>
                <c:pt idx="2">
                  <c:v>2025年</c:v>
                </c:pt>
                <c:pt idx="3">
                  <c:v>2030年</c:v>
                </c:pt>
                <c:pt idx="4">
                  <c:v>2035年</c:v>
                </c:pt>
                <c:pt idx="5">
                  <c:v>2040年</c:v>
                </c:pt>
              </c:strCache>
            </c:strRef>
          </c:cat>
          <c:val>
            <c:numRef>
              <c:f>年齢別将来人口!$L$7:$Q$7</c:f>
              <c:numCache>
                <c:formatCode>#,##0_);[Red]\(#,##0\)</c:formatCode>
                <c:ptCount val="6"/>
                <c:pt idx="0">
                  <c:v>6445</c:v>
                </c:pt>
                <c:pt idx="1">
                  <c:v>7862</c:v>
                </c:pt>
                <c:pt idx="2">
                  <c:v>9042</c:v>
                </c:pt>
                <c:pt idx="3">
                  <c:v>9174</c:v>
                </c:pt>
                <c:pt idx="4">
                  <c:v>9729</c:v>
                </c:pt>
                <c:pt idx="5">
                  <c:v>10750</c:v>
                </c:pt>
              </c:numCache>
            </c:numRef>
          </c:val>
          <c:smooth val="0"/>
        </c:ser>
        <c:dLbls>
          <c:txPr>
            <a:bodyPr rot="0" horzOverflow="overflow" anchor="ctr" anchorCtr="1">
              <a:spAutoFit/>
            </a:bodyPr>
            <a:lstStyle/>
            <a:p>
              <a:pPr algn="ctr" rtl="0">
                <a:defRPr sz="1000">
                  <a:solidFill>
                    <a:schemeClr val="tx1"/>
                  </a:solidFill>
                </a:defRPr>
              </a:pPr>
              <a:endParaRPr lang="ja-JP" altLang="en-US"/>
            </a:p>
          </c:txPr>
          <c:showLegendKey val="0"/>
          <c:showVal val="0"/>
          <c:showCatName val="0"/>
          <c:showSerName val="0"/>
          <c:showPercent val="0"/>
          <c:showBubbleSize val="0"/>
        </c:dLbls>
        <c:marker val="1"/>
        <c:smooth val="0"/>
        <c:axId val="1"/>
        <c:axId val="2"/>
      </c:lineChart>
      <c:catAx>
        <c:axId val="1"/>
        <c:scaling>
          <c:orientation val="minMax"/>
        </c:scaling>
        <c:delete val="0"/>
        <c:axPos val="b"/>
        <c:numFmt formatCode="#,##0_);[Red]\(#,##0\)" sourceLinked="1"/>
        <c:majorTickMark val="none"/>
        <c:minorTickMark val="none"/>
        <c:tickLblPos val="nextTo"/>
        <c:spPr>
          <a:noFill/>
          <a:ln w="9525" cap="flat" cmpd="sng" algn="ctr">
            <a:solidFill>
              <a:schemeClr val="tx1">
                <a:lumMod val="15000"/>
                <a:lumOff val="85000"/>
              </a:schemeClr>
            </a:solidFill>
            <a:round/>
          </a:ln>
          <a:effectLst/>
        </c:spPr>
        <c:txPr>
          <a:bodyPr horzOverflow="overflow" wrap="square" anchor="ctr" anchorCtr="1"/>
          <a:lstStyle/>
          <a:p>
            <a:pPr algn="ctr" rtl="0">
              <a:defRPr sz="900" b="0" i="0" u="none" strike="noStrike" kern="1200" baseline="0">
                <a:solidFill>
                  <a:sysClr val="windowText" lastClr="000000"/>
                </a:solidFill>
                <a:latin typeface="HG丸ｺﾞｼｯｸM-PRO"/>
                <a:ea typeface="HG丸ｺﾞｼｯｸM-PRO"/>
                <a:cs typeface="+mn-cs"/>
              </a:defRPr>
            </a:pPr>
            <a:endParaRPr lang="ja-JP" altLang="en-US"/>
          </a:p>
        </c:txPr>
        <c:crossAx val="2"/>
        <c:crosses val="autoZero"/>
        <c:auto val="1"/>
        <c:lblAlgn val="ctr"/>
        <c:lblOffset val="100"/>
        <c:noMultiLvlLbl val="0"/>
      </c:catAx>
      <c:valAx>
        <c:axId val="2"/>
        <c:scaling>
          <c:orientation val="minMax"/>
        </c:scaling>
        <c:delete val="0"/>
        <c:axPos val="l"/>
        <c:majorGridlines>
          <c:spPr>
            <a:ln w="9525" cap="flat" cmpd="sng" algn="ctr">
              <a:solidFill>
                <a:schemeClr val="tx1">
                  <a:lumMod val="15000"/>
                  <a:lumOff val="85000"/>
                </a:schemeClr>
              </a:solidFill>
              <a:round/>
            </a:ln>
            <a:effectLst/>
          </c:spPr>
        </c:majorGridlines>
        <c:numFmt formatCode="#,##0_);[Red]\(#,##0\)" sourceLinked="1"/>
        <c:majorTickMark val="none"/>
        <c:minorTickMark val="none"/>
        <c:tickLblPos val="nextTo"/>
        <c:spPr>
          <a:noFill/>
          <a:ln>
            <a:noFill/>
          </a:ln>
          <a:effectLst/>
        </c:spPr>
        <c:txPr>
          <a:bodyPr horzOverflow="overflow" wrap="square" anchor="ctr" anchorCtr="1"/>
          <a:lstStyle/>
          <a:p>
            <a:pPr algn="ctr" rtl="0">
              <a:defRPr sz="900" b="0" i="0" u="none" strike="noStrike" kern="1200" baseline="0">
                <a:solidFill>
                  <a:sysClr val="windowText" lastClr="000000"/>
                </a:solidFill>
                <a:latin typeface="HG丸ｺﾞｼｯｸM-PRO"/>
                <a:ea typeface="HG丸ｺﾞｼｯｸM-PRO"/>
                <a:cs typeface="+mn-cs"/>
              </a:defRPr>
            </a:pPr>
            <a:endParaRPr lang="ja-JP" altLang="en-US"/>
          </a:p>
        </c:txPr>
        <c:crossAx val="1"/>
        <c:crosses val="autoZero"/>
        <c:crossBetween val="between"/>
      </c:valAx>
      <c:spPr>
        <a:noFill/>
        <a:ln w="25400">
          <a:noFill/>
        </a:ln>
      </c:spPr>
    </c:plotArea>
    <c:legend>
      <c:legendPos val="b"/>
      <c:layout/>
      <c:overlay val="0"/>
      <c:spPr>
        <a:noFill/>
        <a:ln>
          <a:noFill/>
        </a:ln>
        <a:effectLst/>
      </c:spPr>
      <c:txPr>
        <a:bodyPr rot="0" horzOverflow="overflow" wrap="square" anchor="ctr" anchorCtr="1"/>
        <a:lstStyle/>
        <a:p>
          <a:pPr algn="l" rtl="0">
            <a:defRPr sz="900" b="0" i="0" u="none" strike="noStrike" kern="1200" baseline="0">
              <a:solidFill>
                <a:sysClr val="windowText" lastClr="000000"/>
              </a:solidFill>
              <a:latin typeface="HG丸ｺﾞｼｯｸM-PRO"/>
              <a:ea typeface="HG丸ｺﾞｼｯｸM-PRO"/>
              <a:cs typeface="+mn-cs"/>
            </a:defRPr>
          </a:pPr>
          <a:endParaRPr lang="ja-JP" alt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horzOverflow="overflow" anchor="ctr" anchorCtr="1"/>
    <a:lstStyle/>
    <a:p>
      <a:pPr algn="ctr" rtl="0">
        <a:defRPr lang="ja-JP" altLang="en-US" sz="1000">
          <a:solidFill>
            <a:schemeClr val="tx1"/>
          </a:solidFill>
        </a:defRPr>
      </a:pPr>
      <a:endParaRPr lang="ja-JP" altLang="en-US"/>
    </a:p>
  </c:txPr>
  <c:externalData r:id="rId1">
    <c:autoUpdate val="0"/>
  </c:externalData>
  <c:extLst>
    <c:ext xmlns:c14="http://schemas.microsoft.com/office/drawing/2007/8/2/chart" uri="{781A3756-C4B2-4CAC-9D66-4F8BD8637D16}"/>
  </c:extLst>
</c:chartSpace>
</file>

<file path=word/charts/colors1.xml><?xml version="1.0" encoding="utf-8"?>
<cs:colorStyle xmlns:a="http://schemas.openxmlformats.org/drawingml/2006/main" xmlns:cs="http://schemas.microsoft.com/office/drawing/2012/chartStyle"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a="http://schemas.openxmlformats.org/drawingml/2006/main" xmlns:cs="http://schemas.microsoft.com/office/drawing/2012/chartStyle"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93</TotalTime>
  <Pages>47</Pages>
  <Words>1259</Words>
  <Characters>26861</Characters>
  <Application>Microsoft Office Word</Application>
  <Lines>8401</Lines>
  <Paragraphs>1314</Paragraphs>
  <Company>Hewlett-Packard Company</Company>
  <CharactersWithSpaces>27018</CharactersWithSpaces>
  <AppVersion>1.20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髙橋　和嗣</dc:creator>
  <cp:lastModifiedBy>大工 恵</cp:lastModifiedBy>
  <cp:lastPrinted>2023-04-14T00:06:00Z</cp:lastPrinted>
  <dcterms:created xsi:type="dcterms:W3CDTF">2023-04-14T00:23:00Z</dcterms:created>
  <dcterms:modified xsi:type="dcterms:W3CDTF">2023-04-25T06:34:29Z</dcterms:modified>
  <cp:revision>6</cp:revision>
</cp:coreProperties>
</file>

<file path=docProps/custom.xml><?xml version="1.0" encoding="utf-8"?>
<Properties xmlns:vt="http://schemas.openxmlformats.org/officeDocument/2006/docPropsVTypes" xmlns="http://schemas.openxmlformats.org/officeDocument/2006/custom-properties">
  <property fmtid="{D5CDD505-2E9C-101B-9397-08002B2CF9AE}" pid="2" name="_DocHome">
    <vt:i4>-174846076</vt:i4>
  </property>
</Properties>
</file>