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ajorEastAsia" w:hAnsiTheme="majorEastAsia" w:eastAsiaTheme="majorEastAsia"/>
          <w:sz w:val="28"/>
        </w:rPr>
      </w:pPr>
    </w:p>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保育の具体内容</w:t>
      </w:r>
      <w:r>
        <w:rPr>
          <w:rFonts w:hint="default"/>
        </w:rPr>
        <w:pict>
          <v:shapetype id="_x0000_t202" coordsize="21600,21600" o:spt="202" path="m,l,21600r21600,l21600,xe">
            <v:stroke joinstyle="miter"/>
            <v:path gradientshapeok="t" o:connecttype="rect"/>
          </v:shapetype>
          <v:shape id="テキスト ボックス 1" style="mso-wrap-distance-right:9pt;mso-wrap-distance-bottom:0pt;margin-top:-28.85pt;mso-position-vertical-relative:text;mso-position-horizontal-relative:text;v-text-anchor:top;position:absolute;height:36pt;mso-wrap-distance-top:0pt;width:107.25pt;mso-wrap-distance-left:9pt;margin-left:364.1pt;z-index:2;" o:spid="_x0000_s1026" filled="t" stroked="f" o:spt="202" type="#_x0000_t202">
            <v:fill/>
            <v:stroke joinstyle="miter"/>
            <v:textbox style="layout-flow:horizontal;" inset="2.0637499999999998mm,0.24694444444444438mm,2.0637499999999998mm,0.24694444444444438mm">
              <w:txbxContent>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（様式９）</w:t>
                  </w:r>
                </w:p>
              </w:txbxContent>
            </v:textbox>
            <v:imagedata o:title=""/>
            <w10:wrap type="none" anchorx="text" anchory="text"/>
          </v:shape>
        </w:pict>
      </w:r>
    </w:p>
    <w:p>
      <w:pPr>
        <w:pStyle w:val="0"/>
        <w:rPr>
          <w:rFonts w:hint="default"/>
        </w:rPr>
      </w:pPr>
      <w:r>
        <w:rPr>
          <w:rFonts w:hint="eastAsia"/>
        </w:rPr>
        <w:t>（１）年齢に応じた保育内容についての考え方</w:t>
      </w:r>
    </w:p>
    <w:tbl>
      <w:tblPr>
        <w:tblStyle w:val="23"/>
        <w:tblW w:w="9072" w:type="dxa"/>
        <w:tblInd w:w="108" w:type="dxa"/>
        <w:tblLayout w:type="fixed"/>
        <w:tblLook w:firstRow="1" w:lastRow="0" w:firstColumn="1" w:lastColumn="0" w:noHBand="0" w:noVBand="1" w:val="04A0"/>
      </w:tblPr>
      <w:tblGrid>
        <w:gridCol w:w="9072"/>
      </w:tblGrid>
      <w:tr>
        <w:trPr/>
        <w:tc>
          <w:tcPr>
            <w:tcW w:w="907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CFFFF"/>
            <w:vAlign w:val="center"/>
          </w:tcPr>
          <w:p>
            <w:pPr>
              <w:pStyle w:val="0"/>
              <w:spacing w:before="100" w:beforeLines="0" w:beforeAutospacing="0" w:after="100" w:afterLines="0" w:afterAutospacing="0"/>
              <w:rPr>
                <w:rFonts w:hint="default"/>
              </w:rPr>
            </w:pPr>
            <w:r>
              <w:rPr>
                <w:rFonts w:hint="eastAsia"/>
              </w:rPr>
              <w:t>①０歳児の保育内容についての考え方</w:t>
            </w:r>
          </w:p>
        </w:tc>
      </w:tr>
      <w:tr>
        <w:trPr>
          <w:trHeight w:val="2222" w:hRule="atLeast"/>
        </w:trPr>
        <w:tc>
          <w:tcPr>
            <w:tcW w:w="9072"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rHeight w:val="440" w:hRule="atLeast"/>
        </w:trPr>
        <w:tc>
          <w:tcPr>
            <w:tcW w:w="9072"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②１～２歳児の保育内容についての考え方</w:t>
            </w:r>
          </w:p>
        </w:tc>
      </w:tr>
      <w:tr>
        <w:trPr>
          <w:trHeight w:val="1788" w:hRule="atLeast"/>
        </w:trPr>
        <w:tc>
          <w:tcPr>
            <w:tcW w:w="9072"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bookmarkStart w:id="0" w:name="_GoBack"/>
            <w:bookmarkEnd w:id="0"/>
          </w:p>
        </w:tc>
      </w:tr>
      <w:tr>
        <w:trPr/>
        <w:tc>
          <w:tcPr>
            <w:tcW w:w="907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CCFFFF"/>
            <w:vAlign w:val="center"/>
          </w:tcPr>
          <w:p>
            <w:pPr>
              <w:pStyle w:val="0"/>
              <w:spacing w:before="100" w:beforeLines="0" w:beforeAutospacing="0" w:after="100" w:afterLines="0" w:afterAutospacing="0"/>
              <w:rPr>
                <w:rFonts w:hint="default"/>
              </w:rPr>
            </w:pPr>
            <w:r>
              <w:rPr>
                <w:rFonts w:hint="eastAsia"/>
              </w:rPr>
              <w:t>③３歳以上児の保育内容についての考え方</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bl>
    <w:p>
      <w:pPr>
        <w:pStyle w:val="0"/>
        <w:rPr>
          <w:rFonts w:hint="default"/>
        </w:rPr>
      </w:pPr>
    </w:p>
    <w:p>
      <w:pPr>
        <w:pStyle w:val="0"/>
        <w:rPr>
          <w:rFonts w:hint="default"/>
        </w:rPr>
      </w:pPr>
      <w:r>
        <w:rPr>
          <w:rFonts w:hint="eastAsia"/>
        </w:rPr>
        <w:t>（２）児童票について</w:t>
      </w:r>
    </w:p>
    <w:tbl>
      <w:tblPr>
        <w:tblStyle w:val="23"/>
        <w:tblW w:w="9072" w:type="dxa"/>
        <w:tblInd w:w="108" w:type="dxa"/>
        <w:tblLayout w:type="fixed"/>
        <w:tblLook w:firstRow="1" w:lastRow="0" w:firstColumn="1" w:lastColumn="0" w:noHBand="0" w:noVBand="1" w:val="04A0"/>
      </w:tblPr>
      <w:tblGrid>
        <w:gridCol w:w="9072"/>
      </w:tblGrid>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bl>
    <w:p>
      <w:pPr>
        <w:pStyle w:val="0"/>
        <w:widowControl w:val="1"/>
        <w:jc w:val="left"/>
        <w:rPr>
          <w:rFonts w:hint="default"/>
        </w:rPr>
      </w:pPr>
      <w:r>
        <w:rPr>
          <w:rFonts w:hint="default"/>
        </w:rPr>
        <w:br w:type="page"/>
      </w:r>
    </w:p>
    <w:p>
      <w:pPr>
        <w:pStyle w:val="0"/>
        <w:rPr>
          <w:rFonts w:hint="default"/>
        </w:rPr>
      </w:pPr>
      <w:r>
        <w:rPr>
          <w:rFonts w:hint="eastAsia"/>
        </w:rPr>
        <w:t>（３）給食についての考え方</w:t>
      </w:r>
    </w:p>
    <w:tbl>
      <w:tblPr>
        <w:tblStyle w:val="23"/>
        <w:tblW w:w="9072" w:type="dxa"/>
        <w:tblInd w:w="108" w:type="dxa"/>
        <w:tblLayout w:type="fixed"/>
        <w:tblLook w:firstRow="1" w:lastRow="0" w:firstColumn="1" w:lastColumn="0" w:noHBand="0" w:noVBand="1" w:val="04A0"/>
      </w:tblPr>
      <w:tblGrid>
        <w:gridCol w:w="9072"/>
      </w:tblGrid>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①給食の意義・食育の推進等について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②食の安全について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③離乳食について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④アレルギーの子の対応について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⑤今後の食育計画について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bl>
    <w:p>
      <w:pPr>
        <w:pStyle w:val="0"/>
        <w:widowControl w:val="1"/>
        <w:jc w:val="left"/>
        <w:rPr>
          <w:rFonts w:hint="default"/>
        </w:rPr>
      </w:pPr>
      <w:r>
        <w:rPr>
          <w:rFonts w:hint="default"/>
        </w:rPr>
        <w:br w:type="page"/>
      </w:r>
    </w:p>
    <w:p>
      <w:pPr>
        <w:pStyle w:val="0"/>
        <w:rPr>
          <w:rFonts w:hint="default"/>
        </w:rPr>
      </w:pPr>
      <w:r>
        <w:rPr>
          <w:rFonts w:hint="eastAsia"/>
        </w:rPr>
        <w:t>（４）子ども・子育て支援事業について</w:t>
      </w:r>
      <w:r>
        <w:rPr>
          <w:rFonts w:hint="eastAsia"/>
          <w:kern w:val="0"/>
        </w:rPr>
        <w:t>の考え方</w:t>
      </w:r>
    </w:p>
    <w:tbl>
      <w:tblPr>
        <w:tblStyle w:val="23"/>
        <w:tblW w:w="9072" w:type="dxa"/>
        <w:tblInd w:w="108" w:type="dxa"/>
        <w:tblLayout w:type="fixed"/>
        <w:tblLook w:firstRow="1" w:lastRow="0" w:firstColumn="1" w:lastColumn="0" w:noHBand="0" w:noVBand="1" w:val="04A0"/>
      </w:tblPr>
      <w:tblGrid>
        <w:gridCol w:w="9072"/>
      </w:tblGrid>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①障がい児保育について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②延長保育について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c>
          <w:tcPr>
            <w:tcW w:w="907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CFFFF"/>
            <w:vAlign w:val="center"/>
          </w:tcPr>
          <w:p>
            <w:pPr>
              <w:pStyle w:val="0"/>
              <w:spacing w:before="100" w:beforeLines="0" w:beforeAutospacing="0" w:after="100" w:afterLines="0" w:afterAutospacing="0"/>
              <w:rPr>
                <w:rFonts w:hint="default"/>
              </w:rPr>
            </w:pPr>
            <w:r>
              <w:rPr>
                <w:rFonts w:hint="eastAsia"/>
              </w:rPr>
              <w:t>③一時預かり保育について</w:t>
            </w:r>
          </w:p>
        </w:tc>
      </w:tr>
      <w:tr>
        <w:trPr>
          <w:trHeight w:val="2380" w:hRule="atLeast"/>
        </w:trPr>
        <w:tc>
          <w:tcPr>
            <w:tcW w:w="90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bl>
    <w:p>
      <w:pPr>
        <w:pStyle w:val="0"/>
        <w:widowControl w:val="1"/>
        <w:jc w:val="left"/>
        <w:rPr>
          <w:rFonts w:hint="eastAsia"/>
        </w:rPr>
      </w:pPr>
      <w:r>
        <w:rPr>
          <w:rFonts w:hint="default"/>
        </w:rPr>
        <w:br w:type="page"/>
      </w:r>
    </w:p>
    <w:p>
      <w:pPr>
        <w:pStyle w:val="0"/>
        <w:rPr>
          <w:rFonts w:hint="default"/>
        </w:rPr>
      </w:pPr>
      <w:r>
        <w:rPr>
          <w:rFonts w:hint="eastAsia"/>
        </w:rPr>
        <w:t>（５）子育て支援について</w:t>
      </w:r>
    </w:p>
    <w:tbl>
      <w:tblPr>
        <w:tblStyle w:val="23"/>
        <w:tblW w:w="9072" w:type="dxa"/>
        <w:tblInd w:w="108" w:type="dxa"/>
        <w:tblLayout w:type="fixed"/>
        <w:tblLook w:firstRow="1" w:lastRow="0" w:firstColumn="1" w:lastColumn="0" w:noHBand="0" w:noVBand="1" w:val="04A0"/>
      </w:tblPr>
      <w:tblGrid>
        <w:gridCol w:w="9072"/>
      </w:tblGrid>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①</w:t>
            </w:r>
            <w:r>
              <w:rPr>
                <w:rFonts w:hint="eastAsia"/>
                <w:kern w:val="0"/>
              </w:rPr>
              <w:t>本町における子育て支援の必要性</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②</w:t>
            </w:r>
            <w:r>
              <w:rPr>
                <w:rFonts w:hint="eastAsia"/>
                <w:kern w:val="0"/>
              </w:rPr>
              <w:t>利用者の</w:t>
            </w:r>
            <w:r>
              <w:rPr>
                <w:rFonts w:hint="eastAsia"/>
              </w:rPr>
              <w:t>保護者支援について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③地域の保護者支援について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④地域との連携について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bl>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（６）家庭との連携・個人情報保護について</w:t>
      </w:r>
    </w:p>
    <w:tbl>
      <w:tblPr>
        <w:tblStyle w:val="23"/>
        <w:tblW w:w="9072" w:type="dxa"/>
        <w:tblInd w:w="108" w:type="dxa"/>
        <w:tblLayout w:type="fixed"/>
        <w:tblLook w:firstRow="1" w:lastRow="0" w:firstColumn="1" w:lastColumn="0" w:noHBand="0" w:noVBand="1" w:val="04A0"/>
      </w:tblPr>
      <w:tblGrid>
        <w:gridCol w:w="9072"/>
      </w:tblGrid>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①園だより・お便り帳について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②家庭調査表の活用について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③個人情報保護について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bl>
    <w:p>
      <w:pPr>
        <w:pStyle w:val="0"/>
        <w:widowControl w:val="1"/>
        <w:jc w:val="left"/>
        <w:rPr>
          <w:rFonts w:hint="default"/>
        </w:rPr>
      </w:pPr>
      <w:r>
        <w:rPr>
          <w:rFonts w:hint="default"/>
        </w:rPr>
        <w:br w:type="page"/>
      </w:r>
    </w:p>
    <w:p>
      <w:pPr>
        <w:pStyle w:val="0"/>
        <w:rPr>
          <w:rFonts w:hint="default"/>
        </w:rPr>
      </w:pPr>
      <w:r>
        <w:rPr>
          <w:rFonts w:hint="eastAsia"/>
        </w:rPr>
        <w:t>（７）苦情解決体制の考え方</w:t>
      </w:r>
    </w:p>
    <w:tbl>
      <w:tblPr>
        <w:tblStyle w:val="23"/>
        <w:tblW w:w="9072" w:type="dxa"/>
        <w:tblInd w:w="108" w:type="dxa"/>
        <w:tblLayout w:type="fixed"/>
        <w:tblLook w:firstRow="1" w:lastRow="0" w:firstColumn="1" w:lastColumn="0" w:noHBand="0" w:noVBand="1" w:val="04A0"/>
      </w:tblPr>
      <w:tblGrid>
        <w:gridCol w:w="9072"/>
      </w:tblGrid>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bl>
    <w:p>
      <w:pPr>
        <w:pStyle w:val="0"/>
        <w:widowControl w:val="1"/>
        <w:jc w:val="left"/>
        <w:rPr>
          <w:rFonts w:hint="default"/>
        </w:rPr>
      </w:pPr>
    </w:p>
    <w:p>
      <w:pPr>
        <w:pStyle w:val="0"/>
        <w:rPr>
          <w:rFonts w:hint="default"/>
        </w:rPr>
      </w:pPr>
      <w:r>
        <w:rPr>
          <w:rFonts w:hint="eastAsia"/>
        </w:rPr>
        <w:t>（８）児童虐待への対応について</w:t>
      </w:r>
    </w:p>
    <w:tbl>
      <w:tblPr>
        <w:tblStyle w:val="23"/>
        <w:tblW w:w="9072" w:type="dxa"/>
        <w:tblInd w:w="108" w:type="dxa"/>
        <w:tblLayout w:type="fixed"/>
        <w:tblLook w:firstRow="1" w:lastRow="0" w:firstColumn="1" w:lastColumn="0" w:noHBand="0" w:noVBand="1" w:val="04A0"/>
      </w:tblPr>
      <w:tblGrid>
        <w:gridCol w:w="9072"/>
      </w:tblGrid>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bl>
    <w:p>
      <w:pPr>
        <w:pStyle w:val="0"/>
        <w:widowControl w:val="1"/>
        <w:jc w:val="left"/>
        <w:rPr>
          <w:rFonts w:hint="default"/>
        </w:rPr>
      </w:pPr>
    </w:p>
    <w:p>
      <w:pPr>
        <w:pStyle w:val="0"/>
        <w:ind w:left="630" w:hanging="630" w:hangingChars="300"/>
        <w:rPr>
          <w:rFonts w:hint="default"/>
        </w:rPr>
      </w:pPr>
      <w:r>
        <w:rPr>
          <w:rFonts w:hint="eastAsia"/>
        </w:rPr>
        <w:t>（９）職員に求められる能力の育成のための研修計画と保育の質の向上の取り組みについて</w:t>
      </w:r>
    </w:p>
    <w:tbl>
      <w:tblPr>
        <w:tblStyle w:val="23"/>
        <w:tblW w:w="9072" w:type="dxa"/>
        <w:tblInd w:w="108" w:type="dxa"/>
        <w:tblLayout w:type="fixed"/>
        <w:tblLook w:firstRow="1" w:lastRow="0" w:firstColumn="1" w:lastColumn="0" w:noHBand="0" w:noVBand="1" w:val="04A0"/>
      </w:tblPr>
      <w:tblGrid>
        <w:gridCol w:w="9072"/>
      </w:tblGrid>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bl>
    <w:p>
      <w:pPr>
        <w:pStyle w:val="0"/>
        <w:widowControl w:val="1"/>
        <w:jc w:val="left"/>
        <w:rPr>
          <w:rFonts w:hint="default"/>
        </w:rPr>
      </w:pPr>
    </w:p>
    <w:p>
      <w:pPr>
        <w:pStyle w:val="0"/>
        <w:rPr>
          <w:rFonts w:hint="default"/>
        </w:rPr>
      </w:pPr>
      <w:r>
        <w:rPr>
          <w:rFonts w:hint="eastAsia"/>
        </w:rPr>
        <w:t>（１０）安全管理体制、危機管理体制</w:t>
      </w:r>
    </w:p>
    <w:tbl>
      <w:tblPr>
        <w:tblStyle w:val="23"/>
        <w:tblW w:w="9072" w:type="dxa"/>
        <w:tblInd w:w="108" w:type="dxa"/>
        <w:tblLayout w:type="fixed"/>
        <w:tblLook w:firstRow="1" w:lastRow="0" w:firstColumn="1" w:lastColumn="0" w:noHBand="0" w:noVBand="1" w:val="04A0"/>
      </w:tblPr>
      <w:tblGrid>
        <w:gridCol w:w="9072"/>
      </w:tblGrid>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①安全管理体制について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②危機管理体制について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bl>
    <w:p>
      <w:pPr>
        <w:pStyle w:val="0"/>
        <w:widowControl w:val="1"/>
        <w:jc w:val="left"/>
        <w:rPr>
          <w:rFonts w:hint="default"/>
        </w:rPr>
      </w:pPr>
    </w:p>
    <w:sectPr>
      <w:footerReference r:id="rId5" w:type="default"/>
      <w:pgSz w:w="11906" w:h="16838"/>
      <w:pgMar w:top="1418" w:right="1418" w:bottom="851" w:left="1418" w:header="851" w:footer="28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ascii="ＭＳ Ｐ明朝" w:hAnsi="ＭＳ Ｐ明朝" w:eastAsia="ＭＳ Ｐ明朝"/>
      </w:rPr>
      <w:id w:val="2137369060"/>
      <w:docPartObj>
        <w:docPartGallery w:val="Page Numbers (Bottom of Page)"/>
        <w:docPartUnique/>
      </w:docPartObj>
    </w:sdtPr>
    <w:sdtEndPr>
      <w:rPr>
        <w:rFonts w:hint="default"/>
      </w:rPr>
    </w:sdtEndPr>
    <w:sdtContent>
      <w:p>
        <w:pPr>
          <w:pStyle w:val="17"/>
          <w:jc w:val="center"/>
          <w:rPr>
            <w:rFonts w:hint="default"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ＭＳ Ｐ明朝" w:hAnsi="ＭＳ Ｐ明朝" w:eastAsia="ＭＳ Ｐ明朝"/>
          </w:rPr>
          <w:t>2</w:t>
        </w:r>
        <w:r>
          <w:rPr>
            <w:rFonts w:hint="eastAsia"/>
          </w:rPr>
          <w:fldChar w:fldCharType="end"/>
        </w:r>
        <w:r>
          <w:rPr>
            <w:rFonts w:hint="eastAsia" w:ascii="ＭＳ Ｐ明朝" w:hAnsi="ＭＳ Ｐ明朝" w:eastAsia="ＭＳ Ｐ明朝"/>
          </w:rPr>
          <w:t xml:space="preserve"> </w:t>
        </w:r>
        <w:r>
          <w:rPr>
            <w:rFonts w:hint="eastAsia" w:ascii="ＭＳ Ｐ明朝" w:hAnsi="ＭＳ Ｐ明朝" w:eastAsia="ＭＳ Ｐ明朝"/>
          </w:rPr>
          <w:t>－</w:t>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189</TotalTime>
  <Pages>6</Pages>
  <Words>0</Words>
  <Characters>435</Characters>
  <Application>JUST Note</Application>
  <Lines>133</Lines>
  <Paragraphs>31</Paragraphs>
  <CharactersWithSpaces>435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松堂 厚順</cp:lastModifiedBy>
  <cp:lastPrinted>2018-12-06T13:16:24Z</cp:lastPrinted>
  <dcterms:created xsi:type="dcterms:W3CDTF">2014-12-12T00:24:00Z</dcterms:created>
  <dcterms:modified xsi:type="dcterms:W3CDTF">2018-12-06T12:54:25Z</dcterms:modified>
  <cp:revision>5</cp:revision>
</cp:coreProperties>
</file>